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984" w:rsidRDefault="00134984" w:rsidP="00134984">
      <w:pPr>
        <w:spacing w:after="0" w:line="240" w:lineRule="atLeast"/>
        <w:jc w:val="right"/>
        <w:rPr>
          <w:rFonts w:cs="Arial"/>
          <w:bCs/>
        </w:rPr>
      </w:pPr>
      <w:bookmarkStart w:id="0" w:name="_Hlk124972040"/>
      <w:r>
        <w:rPr>
          <w:rFonts w:cs="Arial"/>
          <w:bCs/>
        </w:rPr>
        <w:t>Tymbark, dnia 19 września 2023 r.</w:t>
      </w:r>
    </w:p>
    <w:p w:rsidR="00134984" w:rsidRDefault="00134984" w:rsidP="00134984">
      <w:pPr>
        <w:spacing w:after="0" w:line="240" w:lineRule="atLeast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OBWIES</w:t>
      </w:r>
      <w:bookmarkStart w:id="1" w:name="_GoBack"/>
      <w:bookmarkEnd w:id="1"/>
      <w:r>
        <w:rPr>
          <w:rFonts w:cs="Arial"/>
          <w:b/>
          <w:bCs/>
        </w:rPr>
        <w:t>ZCZENIE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br/>
        <w:t>WÓJTA GMINY TYMBARK</w:t>
      </w:r>
    </w:p>
    <w:p w:rsidR="00134984" w:rsidRDefault="00134984" w:rsidP="00134984">
      <w:pPr>
        <w:spacing w:after="0"/>
        <w:jc w:val="center"/>
        <w:rPr>
          <w:rFonts w:cs="Arial"/>
          <w:b/>
        </w:rPr>
      </w:pPr>
      <w:r>
        <w:rPr>
          <w:rFonts w:cs="Arial"/>
          <w:b/>
          <w:bCs/>
        </w:rPr>
        <w:t xml:space="preserve">o </w:t>
      </w:r>
      <w:r>
        <w:rPr>
          <w:rFonts w:cs="Calibri"/>
          <w:b/>
          <w:bCs/>
          <w:lang w:eastAsia="zh-CN"/>
        </w:rPr>
        <w:t xml:space="preserve">wyłożeniu do publicznego wglądu projektu </w:t>
      </w:r>
      <w:bookmarkStart w:id="2" w:name="_Hlk138543915"/>
      <w:r>
        <w:rPr>
          <w:rFonts w:cs="Arial"/>
          <w:b/>
          <w:bCs/>
        </w:rPr>
        <w:t>miejscowego planu zagospodarowania</w:t>
      </w:r>
      <w:bookmarkEnd w:id="2"/>
      <w:r>
        <w:rPr>
          <w:rFonts w:cs="Arial"/>
          <w:b/>
          <w:bCs/>
        </w:rPr>
        <w:t xml:space="preserve"> przestrzennego Gminy Tymbark dla części obrębów Tymbark, Podłopień i Zamieście</w:t>
      </w:r>
    </w:p>
    <w:p w:rsidR="00134984" w:rsidRDefault="00134984" w:rsidP="00134984">
      <w:pPr>
        <w:spacing w:after="0" w:line="240" w:lineRule="auto"/>
        <w:jc w:val="center"/>
        <w:rPr>
          <w:rFonts w:cs="Arial"/>
        </w:rPr>
      </w:pPr>
      <w:r>
        <w:rPr>
          <w:rFonts w:cs="Arial"/>
        </w:rPr>
        <w:t> </w:t>
      </w:r>
    </w:p>
    <w:p w:rsidR="00134984" w:rsidRDefault="00134984" w:rsidP="00134984">
      <w:pPr>
        <w:spacing w:after="0" w:line="240" w:lineRule="auto"/>
        <w:ind w:firstLine="709"/>
        <w:contextualSpacing/>
        <w:jc w:val="both"/>
        <w:rPr>
          <w:rFonts w:cs="Arial"/>
        </w:rPr>
      </w:pPr>
      <w:r>
        <w:rPr>
          <w:rFonts w:cs="Arial"/>
        </w:rPr>
        <w:t xml:space="preserve">Na podstawie art. 17 pkt 9 i 11 ustawy z dnia 27 marca 2003 r. o planowaniu i zagospodarowaniu przestrzennym (Dz. U. z 2023 r. poz. 977 ze zm.), </w:t>
      </w:r>
      <w:r>
        <w:rPr>
          <w:rFonts w:cs="Calibri"/>
        </w:rPr>
        <w:t xml:space="preserve">art. 39 ust. 1 i art. 54 ust. 2 ustawy z dnia 3 października 2008 r. o udostępnianiu informacji o środowisku i jego ochronie, udziale społeczeństwa w ochronie środowiska oraz o ocenach oddziaływania na środowisko (Dz. U. z 2023 r. poz. 1094) oraz Uchwały </w:t>
      </w:r>
      <w:r>
        <w:rPr>
          <w:rFonts w:cs="Arial"/>
        </w:rPr>
        <w:t>Nr XLIII/332/2023 Rady Gminy Tymbark z dnia 16 lutego 2023 r. w sprawie miejscowego planu zagospodarowania przestrzennego Gminy Tymbark dla części obrębów Tymbark, Podłopień i Zamieście</w:t>
      </w:r>
    </w:p>
    <w:p w:rsidR="00134984" w:rsidRDefault="00134984" w:rsidP="00134984">
      <w:pPr>
        <w:spacing w:after="0" w:line="240" w:lineRule="auto"/>
        <w:ind w:firstLine="709"/>
        <w:jc w:val="center"/>
        <w:rPr>
          <w:rFonts w:cs="Arial"/>
          <w:b/>
        </w:rPr>
      </w:pPr>
      <w:r>
        <w:rPr>
          <w:rFonts w:cs="Arial"/>
          <w:b/>
        </w:rPr>
        <w:t>zawiadamiam o wyłożeniu do publicznego wglądu</w:t>
      </w:r>
    </w:p>
    <w:p w:rsidR="00134984" w:rsidRDefault="00134984" w:rsidP="00134984">
      <w:pPr>
        <w:spacing w:after="0" w:line="240" w:lineRule="auto"/>
        <w:jc w:val="both"/>
        <w:rPr>
          <w:rFonts w:cs="Calibri"/>
          <w:i/>
        </w:rPr>
      </w:pPr>
      <w:r>
        <w:rPr>
          <w:rFonts w:cs="Arial"/>
        </w:rPr>
        <w:t xml:space="preserve">projektu miejscowego planu zagospodarowania przestrzennego Gminy Tymbark dla części obrębów Tymbark, Podłopień i Zamieście wraz z prognozą oddziaływania na środowisko, </w:t>
      </w:r>
      <w:r>
        <w:rPr>
          <w:rFonts w:cs="Arial"/>
          <w:b/>
        </w:rPr>
        <w:t>w dniach od 27 września 2023 r. do 19 października 2023 r.</w:t>
      </w:r>
      <w:r>
        <w:rPr>
          <w:rFonts w:cs="Arial"/>
        </w:rPr>
        <w:t xml:space="preserve"> w siedzibie </w:t>
      </w:r>
      <w:r>
        <w:rPr>
          <w:rFonts w:cs="Calibri"/>
        </w:rPr>
        <w:t xml:space="preserve">Urzędu Gminy w Tymbarku, Tymbark 49, 34-650 Tymbark, pok. nr 18, w godzinach pracy Urzędu oraz w Biuletynie Informacji Publicznej na stronie internetowej Urzędu Gminy w Tymbarku: </w:t>
      </w:r>
      <w:r>
        <w:rPr>
          <w:rFonts w:cs="Calibri"/>
          <w:iCs/>
        </w:rPr>
        <w:t>https://bip.malopolska.pl/ugtymbark.</w:t>
      </w:r>
    </w:p>
    <w:p w:rsidR="00134984" w:rsidRDefault="00134984" w:rsidP="00134984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ab/>
        <w:t xml:space="preserve">Dyskusja publiczna nad przyjętymi rozwiązaniami w projekcie miejscowego planu zagospodarowania przestrzennego Gminy Tymbark odbędzie się </w:t>
      </w:r>
      <w:r>
        <w:rPr>
          <w:rFonts w:cs="Calibri"/>
          <w:b/>
        </w:rPr>
        <w:t>w dniu 5 października 2023 r.</w:t>
      </w:r>
      <w:r>
        <w:rPr>
          <w:rFonts w:cs="Calibri"/>
        </w:rPr>
        <w:t xml:space="preserve"> o godz. 13:00 w sali narad na I piętrze w siedzibie Urzędu Gminy w Tymbarku, Tymbark 49, 34-650 Tymbark.</w:t>
      </w:r>
    </w:p>
    <w:p w:rsidR="00134984" w:rsidRDefault="00134984" w:rsidP="00134984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ab/>
        <w:t xml:space="preserve">Zgodnie z art. 18 ust. </w:t>
      </w:r>
      <w:r>
        <w:rPr>
          <w:rFonts w:cs="Calibri"/>
          <w:bCs/>
        </w:rPr>
        <w:t xml:space="preserve">1 </w:t>
      </w:r>
      <w:r>
        <w:rPr>
          <w:rFonts w:cs="Calibri"/>
        </w:rPr>
        <w:t xml:space="preserve">ustawy </w:t>
      </w:r>
      <w:r>
        <w:rPr>
          <w:rFonts w:cs="Calibri"/>
          <w:bCs/>
        </w:rPr>
        <w:t xml:space="preserve">z </w:t>
      </w:r>
      <w:r>
        <w:rPr>
          <w:rFonts w:cs="Calibri"/>
        </w:rPr>
        <w:t xml:space="preserve">dnia 27 marca 2003 r. o planowaniu </w:t>
      </w:r>
      <w:r>
        <w:rPr>
          <w:rFonts w:cs="Calibri"/>
          <w:bCs/>
        </w:rPr>
        <w:t xml:space="preserve">i </w:t>
      </w:r>
      <w:r>
        <w:rPr>
          <w:rFonts w:cs="Calibri"/>
        </w:rPr>
        <w:t xml:space="preserve">zagospodarowaniu przestrzennym </w:t>
      </w:r>
      <w:r>
        <w:rPr>
          <w:rFonts w:cs="Arial"/>
        </w:rPr>
        <w:t>(Dz. U. z 2023 r. poz. 977 ze zm.)</w:t>
      </w:r>
      <w:r>
        <w:rPr>
          <w:rFonts w:cs="Calibri"/>
        </w:rPr>
        <w:t xml:space="preserve">, każdy, kto kwestionuje ustalenia przyjęte w projekcie planu, może wnieść uwagi. Uwagi do projektu planu należy składać do Wójta Gminy Tymbark z podaniem imienia i nazwiska albo nazwy wnoszącego uwagę, adresu zamieszkania albo siedziby wnoszącego uwagę oraz oznaczenia nieruchomości, której uwaga dotyczy, w nieprzekraczalnym terminie </w:t>
      </w:r>
      <w:r>
        <w:rPr>
          <w:rFonts w:cs="Calibri"/>
          <w:b/>
          <w:bCs/>
        </w:rPr>
        <w:t>do dnia 03 listopada 2023 r.: </w:t>
      </w:r>
    </w:p>
    <w:p w:rsidR="00134984" w:rsidRDefault="00134984" w:rsidP="0013498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w formie papierowej w Urzędzie Gminy w Tymbarku, Tymbark 49, 34-650 Tymbark lub na adres Urzędu, </w:t>
      </w:r>
    </w:p>
    <w:p w:rsidR="00134984" w:rsidRDefault="00134984" w:rsidP="0013498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w formie elektronicznej </w:t>
      </w:r>
      <w:r>
        <w:rPr>
          <w:rFonts w:cs="Calibri"/>
          <w:bCs/>
        </w:rPr>
        <w:t xml:space="preserve">za </w:t>
      </w:r>
      <w:r>
        <w:rPr>
          <w:rFonts w:cs="Calibri"/>
        </w:rPr>
        <w:t>pomocą środków komunikacji elektronicznej na adres poczty elektronicznej: ug.tymbark@tymbark.pl, </w:t>
      </w:r>
    </w:p>
    <w:p w:rsidR="00134984" w:rsidRDefault="00134984" w:rsidP="00134984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="Arial"/>
        </w:rPr>
      </w:pPr>
      <w:r>
        <w:rPr>
          <w:rFonts w:cs="Calibri"/>
        </w:rPr>
        <w:t xml:space="preserve">w formie elektronicznej za pomocą za pomocą platformy </w:t>
      </w:r>
      <w:proofErr w:type="spellStart"/>
      <w:r>
        <w:rPr>
          <w:rFonts w:cs="Calibri"/>
        </w:rPr>
        <w:t>ePUAP</w:t>
      </w:r>
      <w:proofErr w:type="spellEnd"/>
      <w:r>
        <w:rPr>
          <w:rFonts w:cs="Calibri"/>
        </w:rPr>
        <w:t xml:space="preserve"> na adres skrytki podawczej: /77u00jxjej/skrytka.</w:t>
      </w:r>
    </w:p>
    <w:p w:rsidR="00134984" w:rsidRDefault="00134984" w:rsidP="00134984">
      <w:pPr>
        <w:spacing w:after="0" w:line="240" w:lineRule="auto"/>
        <w:ind w:firstLine="360"/>
        <w:jc w:val="both"/>
        <w:rPr>
          <w:rFonts w:cs="Arial"/>
        </w:rPr>
      </w:pPr>
      <w:r>
        <w:rPr>
          <w:rFonts w:cs="Arial"/>
        </w:rPr>
        <w:t xml:space="preserve">Równocześnie na podstawie art. 39 ust. 1 ustawy z dnia 3 października 2008 r. o udostępnianiu informacji o środowisku i jego ochronie, udziale społeczeństwa w ochronie środowiska oraz o ocenach oddziaływania na środowisko (Dz. U. z 2023 r. poz. 1094 ze zm.), informuję o możliwości składania uwag do prognozy oddziaływania na środowisko w nieprzekraczalnym terminie </w:t>
      </w:r>
      <w:r>
        <w:rPr>
          <w:rFonts w:cs="Calibri"/>
          <w:b/>
          <w:bCs/>
        </w:rPr>
        <w:t xml:space="preserve">do dnia 03 listopada 2023 r. </w:t>
      </w:r>
      <w:r>
        <w:rPr>
          <w:rFonts w:cs="Arial"/>
        </w:rPr>
        <w:t xml:space="preserve">Uwagi należy składać: w formie papierowej lub ustnie do protokołu w siedzibie Urzędu Gminy w Tymbarku, Tymbark 49, 34-650 Tymbark albo w formie elektronicznej za pomocą środków komunikacji elektronicznej na adres poczty elektronicznej: ug.tymbark@tymbark.pl lub za pomocą platformy </w:t>
      </w:r>
      <w:proofErr w:type="spellStart"/>
      <w:r>
        <w:rPr>
          <w:rFonts w:cs="Arial"/>
        </w:rPr>
        <w:t>ePUAP</w:t>
      </w:r>
      <w:proofErr w:type="spellEnd"/>
      <w:r>
        <w:rPr>
          <w:rFonts w:cs="Arial"/>
        </w:rPr>
        <w:t xml:space="preserve"> na adres skrytki podawczej: /77u00jxjej/skrytka. Uwaga powinna zawierać nazwisko, imię i adres wnoszącego lub nazwę i adres siedziby wnoszącego, przedmiot uwagi oraz oznaczenie nieruchomości, której uwaga dotyczy. </w:t>
      </w:r>
    </w:p>
    <w:p w:rsidR="00134984" w:rsidRDefault="00134984" w:rsidP="00134984">
      <w:pPr>
        <w:spacing w:after="0" w:line="240" w:lineRule="auto"/>
        <w:ind w:firstLine="360"/>
        <w:jc w:val="both"/>
        <w:rPr>
          <w:rFonts w:cs="Arial"/>
        </w:rPr>
      </w:pPr>
      <w:r>
        <w:rPr>
          <w:rFonts w:cs="Arial"/>
        </w:rPr>
        <w:t>Organem właściwym do rozpatrzenia uwag jest Wójt Gminy Tymbark.</w:t>
      </w:r>
    </w:p>
    <w:p w:rsidR="00134984" w:rsidRDefault="00134984" w:rsidP="00134984">
      <w:pPr>
        <w:spacing w:after="0"/>
        <w:ind w:firstLine="708"/>
        <w:jc w:val="right"/>
        <w:rPr>
          <w:rFonts w:cs="Arial"/>
        </w:rPr>
      </w:pPr>
    </w:p>
    <w:p w:rsidR="00134984" w:rsidRDefault="00134984" w:rsidP="00134984">
      <w:pPr>
        <w:pStyle w:val="Normalny1"/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>Na podstawie art. 11a ustawy z dnia 27 marca 2003 r. o planowaniu i zagospodarowaniu przestrzennym (Dz. U. z 2023 r. poz. 977 ze zm.) informuję, iż:</w:t>
      </w:r>
    </w:p>
    <w:p w:rsidR="00134984" w:rsidRDefault="00134984" w:rsidP="00134984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 xml:space="preserve">Administratorem danych osobowych przetwarzanych w związku z realizacją zadań w zakresie planowania przestrzennego jest Gmina Tymbark, Tymbark 49, 34-650 Tymbark, reprezentowana przez Wójta Gminy Tymbark (dane kontaktowe: tel. (18) 332 56 37, fax. (18) 332 56 32, email: ug.tymbark@tymbark.pl). Klauzula informacyjna </w:t>
      </w:r>
      <w:r>
        <w:rPr>
          <w:rFonts w:asciiTheme="minorHAnsi" w:hAnsiTheme="minorHAnsi" w:cs="Calibri"/>
          <w:color w:val="auto"/>
          <w:sz w:val="18"/>
          <w:szCs w:val="18"/>
        </w:rPr>
        <w:lastRenderedPageBreak/>
        <w:t>dotycząca przetwarzania danych osobowych dostępna jest w Biuletynie Informacji Publicznej oraz na stronie internetowej Urzędu Gminy w Tymbarku.</w:t>
      </w:r>
    </w:p>
    <w:p w:rsidR="00134984" w:rsidRDefault="00134984" w:rsidP="00134984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>Odbiorcą danych osobowych jest: Administrator oraz odpowiedni podmiot zewnętrzny wykonujący prace planistyczne na podstawie zawartych umów cywilnoprawnych.</w:t>
      </w:r>
    </w:p>
    <w:p w:rsidR="00134984" w:rsidRDefault="00134984" w:rsidP="00134984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>Podanie danych osobowych jest wymogiem ustawowym i ma charakter obowiązkowy.</w:t>
      </w:r>
    </w:p>
    <w:p w:rsidR="00134984" w:rsidRDefault="00134984" w:rsidP="00134984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>Konsekwencją niepodania danych jest pozostawienie uwagi bez rozpoznania.</w:t>
      </w:r>
    </w:p>
    <w:bookmarkEnd w:id="0"/>
    <w:p w:rsidR="00134984" w:rsidRDefault="00134984" w:rsidP="00134984">
      <w:pPr>
        <w:pStyle w:val="Normalny1"/>
        <w:jc w:val="both"/>
        <w:rPr>
          <w:rFonts w:asciiTheme="minorHAnsi" w:hAnsiTheme="minorHAnsi" w:cs="Calibri"/>
          <w:color w:val="auto"/>
          <w:sz w:val="18"/>
          <w:szCs w:val="18"/>
        </w:rPr>
      </w:pPr>
      <w:r>
        <w:rPr>
          <w:rFonts w:asciiTheme="minorHAnsi" w:hAnsiTheme="minorHAnsi" w:cs="Calibri"/>
          <w:color w:val="auto"/>
          <w:sz w:val="18"/>
          <w:szCs w:val="18"/>
        </w:rPr>
        <w:t xml:space="preserve"> </w:t>
      </w:r>
    </w:p>
    <w:p w:rsidR="00134984" w:rsidRDefault="00134984" w:rsidP="00134984">
      <w:pPr>
        <w:spacing w:after="160" w:line="256" w:lineRule="auto"/>
        <w:rPr>
          <w:rFonts w:cs="Arial"/>
          <w:bCs/>
          <w:color w:val="FF0000"/>
        </w:rPr>
      </w:pPr>
    </w:p>
    <w:p w:rsidR="00404163" w:rsidRDefault="00404163"/>
    <w:sectPr w:rsidR="00404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760B5"/>
    <w:multiLevelType w:val="hybridMultilevel"/>
    <w:tmpl w:val="37D65760"/>
    <w:lvl w:ilvl="0" w:tplc="5D68B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3A0"/>
    <w:multiLevelType w:val="hybridMultilevel"/>
    <w:tmpl w:val="768EA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C8"/>
    <w:rsid w:val="00134984"/>
    <w:rsid w:val="00251E2A"/>
    <w:rsid w:val="00404163"/>
    <w:rsid w:val="0082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5F56"/>
  <w15:chartTrackingRefBased/>
  <w15:docId w15:val="{711B04D4-C208-407F-B7A8-0C1C83C7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4984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984"/>
    <w:pPr>
      <w:ind w:left="720"/>
      <w:contextualSpacing/>
    </w:pPr>
  </w:style>
  <w:style w:type="paragraph" w:customStyle="1" w:styleId="Normalny1">
    <w:name w:val="Normalny1"/>
    <w:rsid w:val="0013498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1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E2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mrzez</dc:creator>
  <cp:keywords/>
  <dc:description/>
  <cp:lastModifiedBy>mrzez</cp:lastModifiedBy>
  <cp:revision>2</cp:revision>
  <cp:lastPrinted>2023-09-15T07:40:00Z</cp:lastPrinted>
  <dcterms:created xsi:type="dcterms:W3CDTF">2023-09-15T07:28:00Z</dcterms:created>
  <dcterms:modified xsi:type="dcterms:W3CDTF">2023-09-15T07:40:00Z</dcterms:modified>
</cp:coreProperties>
</file>