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1E6" w:rsidRDefault="000B31E6" w:rsidP="000B31E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XXIII/232/2016</w:t>
      </w:r>
    </w:p>
    <w:p w:rsidR="000B31E6" w:rsidRDefault="000B31E6" w:rsidP="000B31E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w Skąpem</w:t>
      </w:r>
    </w:p>
    <w:p w:rsidR="000B31E6" w:rsidRDefault="000B31E6" w:rsidP="000B31E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16 grudnia 2016 r.</w:t>
      </w:r>
    </w:p>
    <w:p w:rsidR="000B31E6" w:rsidRDefault="000B31E6" w:rsidP="000B31E6">
      <w:pPr>
        <w:jc w:val="center"/>
        <w:rPr>
          <w:rFonts w:ascii="Arial" w:hAnsi="Arial" w:cs="Arial"/>
          <w:b/>
        </w:rPr>
      </w:pPr>
    </w:p>
    <w:p w:rsidR="000B31E6" w:rsidRDefault="000B31E6" w:rsidP="000B31E6">
      <w:pPr>
        <w:jc w:val="center"/>
        <w:rPr>
          <w:rFonts w:ascii="Arial" w:hAnsi="Arial" w:cs="Arial"/>
          <w:b/>
        </w:rPr>
      </w:pPr>
    </w:p>
    <w:p w:rsidR="000B31E6" w:rsidRDefault="000B31E6" w:rsidP="000B31E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udzielenia odpowiedzi na skargę</w:t>
      </w:r>
    </w:p>
    <w:p w:rsidR="000B31E6" w:rsidRDefault="000B31E6" w:rsidP="000B31E6">
      <w:pPr>
        <w:jc w:val="center"/>
        <w:rPr>
          <w:rFonts w:ascii="Arial" w:hAnsi="Arial" w:cs="Arial"/>
          <w:b/>
          <w:sz w:val="28"/>
          <w:szCs w:val="28"/>
        </w:rPr>
      </w:pPr>
    </w:p>
    <w:p w:rsidR="000B31E6" w:rsidRDefault="000B31E6" w:rsidP="000B31E6">
      <w:pPr>
        <w:jc w:val="center"/>
        <w:rPr>
          <w:rFonts w:ascii="Arial" w:hAnsi="Arial" w:cs="Arial"/>
          <w:b/>
        </w:rPr>
      </w:pPr>
    </w:p>
    <w:p w:rsidR="000B31E6" w:rsidRDefault="000B31E6" w:rsidP="000B31E6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0"/>
          <w:szCs w:val="20"/>
        </w:rPr>
        <w:t>Na podstawie art. 18 ust. 1 ustawy z dnia 08 marca 1990 r. o samorządzie gminnym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>. z </w:t>
      </w:r>
      <w:proofErr w:type="spellStart"/>
      <w:r>
        <w:rPr>
          <w:rFonts w:ascii="Arial" w:hAnsi="Arial" w:cs="Arial"/>
          <w:i/>
          <w:sz w:val="20"/>
          <w:szCs w:val="20"/>
        </w:rPr>
        <w:t>2016r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3 §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5, art. 54 § 2 ustawy z dnia 30 sierpnia 2002 r. Prawo o postępowaniu przed sądami administracyjnymi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2016, poz. 718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sz w:val="20"/>
          <w:szCs w:val="20"/>
        </w:rPr>
        <w:t>uchwala się, co następuje:</w:t>
      </w:r>
    </w:p>
    <w:p w:rsidR="000B31E6" w:rsidRDefault="000B31E6" w:rsidP="000B31E6">
      <w:pPr>
        <w:jc w:val="both"/>
        <w:rPr>
          <w:rFonts w:ascii="Arial" w:hAnsi="Arial" w:cs="Arial"/>
          <w:b/>
          <w:sz w:val="20"/>
          <w:szCs w:val="20"/>
        </w:rPr>
      </w:pPr>
    </w:p>
    <w:p w:rsidR="000B31E6" w:rsidRDefault="000B31E6" w:rsidP="000B31E6">
      <w:pPr>
        <w:jc w:val="both"/>
        <w:rPr>
          <w:rFonts w:ascii="Arial" w:hAnsi="Arial" w:cs="Arial"/>
          <w:b/>
          <w:sz w:val="22"/>
          <w:szCs w:val="22"/>
        </w:rPr>
      </w:pPr>
    </w:p>
    <w:p w:rsidR="000B31E6" w:rsidRDefault="000B31E6" w:rsidP="000B31E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Rada Gminy w Skąpem udziela odpowiedzi Wojewódzkiemu Sądowi Administracyjnemu w Gorzowie Wlkp. na skargę prokuratora na uchwałę Rady Gminy w Skąpem, z dnia 30 grudnia 2009 roku, Nr XLIII/268/2009 w sprawie zasad usytuowania miejsc oraz ustalenia liczby punktów sprzedaży i podawania napojów alkoholowych wnosząc o uwzględnienie skargi w całości.</w:t>
      </w:r>
    </w:p>
    <w:p w:rsidR="000B31E6" w:rsidRDefault="000B31E6" w:rsidP="000B31E6">
      <w:pPr>
        <w:jc w:val="both"/>
        <w:rPr>
          <w:rFonts w:ascii="Arial" w:hAnsi="Arial" w:cs="Arial"/>
        </w:rPr>
      </w:pPr>
    </w:p>
    <w:p w:rsidR="000B31E6" w:rsidRDefault="000B31E6" w:rsidP="000B31E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</w:t>
      </w:r>
    </w:p>
    <w:p w:rsidR="000B31E6" w:rsidRDefault="000B31E6" w:rsidP="000B31E6">
      <w:pPr>
        <w:jc w:val="both"/>
        <w:rPr>
          <w:rFonts w:ascii="Arial" w:hAnsi="Arial" w:cs="Arial"/>
        </w:rPr>
      </w:pPr>
    </w:p>
    <w:p w:rsidR="000B31E6" w:rsidRDefault="000B31E6" w:rsidP="000B31E6">
      <w:pPr>
        <w:jc w:val="both"/>
        <w:rPr>
          <w:rFonts w:ascii="Arial" w:hAnsi="Arial" w:cs="Arial"/>
        </w:rPr>
      </w:pPr>
    </w:p>
    <w:p w:rsidR="000B31E6" w:rsidRDefault="000B31E6" w:rsidP="000B31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`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Przewodnicząca Rady Gminy</w:t>
      </w:r>
    </w:p>
    <w:p w:rsidR="000B31E6" w:rsidRDefault="000B31E6" w:rsidP="000B31E6">
      <w:pPr>
        <w:jc w:val="both"/>
        <w:rPr>
          <w:rFonts w:ascii="Arial" w:hAnsi="Arial" w:cs="Arial"/>
        </w:rPr>
      </w:pPr>
    </w:p>
    <w:p w:rsidR="000B31E6" w:rsidRDefault="000B31E6" w:rsidP="000B31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0B31E6"/>
    <w:rsid w:val="000B31E6"/>
    <w:rsid w:val="00102501"/>
    <w:rsid w:val="0030630E"/>
    <w:rsid w:val="00736AE2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3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766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2016-12-19T09:42:00Z</dcterms:created>
  <dcterms:modified xsi:type="dcterms:W3CDTF">2016-12-19T09:43:00Z</dcterms:modified>
</cp:coreProperties>
</file>