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6.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7.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8.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A6E1F0" w14:textId="70045F25" w:rsidR="00A92A2F" w:rsidRPr="00272328" w:rsidRDefault="00CF3CBE" w:rsidP="00272328">
      <w:pPr>
        <w:jc w:val="center"/>
        <w:rPr>
          <w:rFonts w:asciiTheme="majorHAnsi" w:eastAsiaTheme="majorEastAsia" w:hAnsiTheme="majorHAnsi" w:cstheme="majorBidi"/>
          <w:b/>
          <w:color w:val="2E74B5" w:themeColor="accent1" w:themeShade="BF"/>
          <w:sz w:val="32"/>
          <w:szCs w:val="32"/>
          <w:lang w:eastAsia="pl-PL"/>
        </w:rPr>
      </w:pPr>
      <w:r>
        <w:rPr>
          <w:b/>
          <w:noProof/>
          <w:lang w:eastAsia="pl-PL"/>
        </w:rPr>
        <w:drawing>
          <wp:anchor distT="0" distB="0" distL="114300" distR="114300" simplePos="0" relativeHeight="251683840" behindDoc="0" locked="0" layoutInCell="1" allowOverlap="1" wp14:anchorId="72C2FE15" wp14:editId="4757AB79">
            <wp:simplePos x="0" y="0"/>
            <wp:positionH relativeFrom="page">
              <wp:align>left</wp:align>
            </wp:positionH>
            <wp:positionV relativeFrom="paragraph">
              <wp:posOffset>-890905</wp:posOffset>
            </wp:positionV>
            <wp:extent cx="7560000" cy="10649014"/>
            <wp:effectExtent l="0" t="0" r="3175" b="0"/>
            <wp:wrapNone/>
            <wp:docPr id="163157674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576747" name="Obraz 1631576747"/>
                    <pic:cNvPicPr/>
                  </pic:nvPicPr>
                  <pic:blipFill>
                    <a:blip r:embed="rId8">
                      <a:extLst>
                        <a:ext uri="{28A0092B-C50C-407E-A947-70E740481C1C}">
                          <a14:useLocalDpi xmlns:a14="http://schemas.microsoft.com/office/drawing/2010/main" val="0"/>
                        </a:ext>
                      </a:extLst>
                    </a:blip>
                    <a:stretch>
                      <a:fillRect/>
                    </a:stretch>
                  </pic:blipFill>
                  <pic:spPr>
                    <a:xfrm>
                      <a:off x="0" y="0"/>
                      <a:ext cx="7560000" cy="10649014"/>
                    </a:xfrm>
                    <a:prstGeom prst="rect">
                      <a:avLst/>
                    </a:prstGeom>
                  </pic:spPr>
                </pic:pic>
              </a:graphicData>
            </a:graphic>
            <wp14:sizeRelH relativeFrom="margin">
              <wp14:pctWidth>0</wp14:pctWidth>
            </wp14:sizeRelH>
            <wp14:sizeRelV relativeFrom="margin">
              <wp14:pctHeight>0</wp14:pctHeight>
            </wp14:sizeRelV>
          </wp:anchor>
        </w:drawing>
      </w:r>
      <w:r w:rsidR="00A92A2F" w:rsidRPr="00272328">
        <w:rPr>
          <w:b/>
        </w:rPr>
        <w:br w:type="page"/>
      </w:r>
    </w:p>
    <w:p w14:paraId="06D22169" w14:textId="77777777" w:rsidR="00351273" w:rsidRDefault="00351273" w:rsidP="00351273"/>
    <w:p w14:paraId="4658704B" w14:textId="77777777" w:rsidR="00351273" w:rsidRDefault="00351273" w:rsidP="00351273"/>
    <w:p w14:paraId="49D8BB19" w14:textId="77777777" w:rsidR="00351273" w:rsidRDefault="00351273" w:rsidP="00351273"/>
    <w:p w14:paraId="3135A599" w14:textId="77777777" w:rsidR="00351273" w:rsidRDefault="00351273" w:rsidP="00351273"/>
    <w:p w14:paraId="1E3A088F" w14:textId="77777777" w:rsidR="00351273" w:rsidRDefault="00351273" w:rsidP="00351273"/>
    <w:p w14:paraId="12D02D0C" w14:textId="77777777" w:rsidR="00351273" w:rsidRDefault="00351273" w:rsidP="00351273"/>
    <w:p w14:paraId="239AB184" w14:textId="77777777" w:rsidR="00351273" w:rsidRDefault="00351273" w:rsidP="00351273"/>
    <w:p w14:paraId="015C297B" w14:textId="77777777" w:rsidR="00351273" w:rsidRDefault="00351273" w:rsidP="00351273"/>
    <w:p w14:paraId="466E944F" w14:textId="77777777" w:rsidR="00351273" w:rsidRDefault="00351273" w:rsidP="00351273"/>
    <w:p w14:paraId="781651E6" w14:textId="77777777" w:rsidR="00351273" w:rsidRDefault="00351273" w:rsidP="00351273"/>
    <w:p w14:paraId="37A72C32" w14:textId="77777777" w:rsidR="00351273" w:rsidRDefault="00351273" w:rsidP="00351273"/>
    <w:p w14:paraId="662AB3F5" w14:textId="77777777" w:rsidR="00351273" w:rsidRDefault="00351273" w:rsidP="00351273"/>
    <w:p w14:paraId="272FB21C" w14:textId="77777777" w:rsidR="00351273" w:rsidRDefault="00351273" w:rsidP="00351273"/>
    <w:p w14:paraId="3EAD1C3D" w14:textId="77777777" w:rsidR="00351273" w:rsidRDefault="00351273" w:rsidP="00351273"/>
    <w:p w14:paraId="1E354996" w14:textId="77777777" w:rsidR="00351273" w:rsidRDefault="00351273" w:rsidP="00351273"/>
    <w:p w14:paraId="38E37D6B" w14:textId="77777777" w:rsidR="00351273" w:rsidRDefault="00351273" w:rsidP="00351273"/>
    <w:p w14:paraId="1C15F973" w14:textId="77777777" w:rsidR="00351273" w:rsidRDefault="00351273" w:rsidP="00351273"/>
    <w:p w14:paraId="77FDEFCF" w14:textId="77777777" w:rsidR="00351273" w:rsidRDefault="00351273" w:rsidP="00351273"/>
    <w:p w14:paraId="0504A9A6" w14:textId="77777777" w:rsidR="00351273" w:rsidRDefault="00351273" w:rsidP="00351273"/>
    <w:p w14:paraId="05ABEFD7" w14:textId="77777777" w:rsidR="00351273" w:rsidRDefault="00351273" w:rsidP="00351273"/>
    <w:p w14:paraId="57A32480" w14:textId="77777777" w:rsidR="00351273" w:rsidRDefault="00351273" w:rsidP="00351273"/>
    <w:p w14:paraId="51E9C651" w14:textId="77777777" w:rsidR="00351273" w:rsidRDefault="00351273" w:rsidP="00351273"/>
    <w:p w14:paraId="1A8E7D5C" w14:textId="77777777" w:rsidR="00351273" w:rsidRDefault="00351273" w:rsidP="00351273"/>
    <w:p w14:paraId="676BECA4" w14:textId="77777777" w:rsidR="00351273" w:rsidRDefault="00351273" w:rsidP="00351273"/>
    <w:p w14:paraId="32622E97" w14:textId="77777777" w:rsidR="00351273" w:rsidRDefault="00351273" w:rsidP="00351273">
      <w:r w:rsidRPr="005532D6">
        <w:t>Opracowanie:</w:t>
      </w:r>
    </w:p>
    <w:p w14:paraId="7BA2169E" w14:textId="77777777" w:rsidR="00351273" w:rsidRPr="005532D6" w:rsidRDefault="00351273" w:rsidP="00351273">
      <w:pPr>
        <w:jc w:val="center"/>
      </w:pPr>
      <w:r>
        <w:rPr>
          <w:rFonts w:cs="Calibri"/>
          <w:noProof/>
          <w:lang w:eastAsia="pl-PL"/>
        </w:rPr>
        <w:drawing>
          <wp:anchor distT="0" distB="0" distL="114300" distR="114300" simplePos="0" relativeHeight="251685888" behindDoc="0" locked="0" layoutInCell="1" allowOverlap="1" wp14:anchorId="54D76ED5" wp14:editId="67C3C27C">
            <wp:simplePos x="0" y="0"/>
            <wp:positionH relativeFrom="margin">
              <wp:posOffset>0</wp:posOffset>
            </wp:positionH>
            <wp:positionV relativeFrom="paragraph">
              <wp:posOffset>0</wp:posOffset>
            </wp:positionV>
            <wp:extent cx="2914650" cy="734718"/>
            <wp:effectExtent l="0" t="0" r="0" b="8255"/>
            <wp:wrapNone/>
            <wp:docPr id="851616642" name="Obraz 851616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38655" cy="740769"/>
                    </a:xfrm>
                    <a:prstGeom prst="rect">
                      <a:avLst/>
                    </a:prstGeom>
                    <a:noFill/>
                    <a:ln>
                      <a:noFill/>
                    </a:ln>
                  </pic:spPr>
                </pic:pic>
              </a:graphicData>
            </a:graphic>
          </wp:anchor>
        </w:drawing>
      </w:r>
    </w:p>
    <w:p w14:paraId="144A9B58" w14:textId="77777777" w:rsidR="00351273" w:rsidRDefault="00351273" w:rsidP="00351273"/>
    <w:p w14:paraId="0D3640D6" w14:textId="77777777" w:rsidR="00351273" w:rsidRDefault="00351273" w:rsidP="00351273"/>
    <w:p w14:paraId="7561F841" w14:textId="77777777" w:rsidR="00351273" w:rsidRDefault="00351273" w:rsidP="00351273"/>
    <w:p w14:paraId="4A7DBD63" w14:textId="77777777" w:rsidR="00351273" w:rsidRDefault="00351273" w:rsidP="00351273">
      <w:pPr>
        <w:pStyle w:val="Nagwek1"/>
      </w:pPr>
      <w:r>
        <w:br w:type="page"/>
      </w:r>
    </w:p>
    <w:p w14:paraId="124FE4BE" w14:textId="6CF43740" w:rsidR="004A3542" w:rsidRPr="004A3542" w:rsidRDefault="004A3542">
      <w:pPr>
        <w:rPr>
          <w:b/>
          <w:bCs/>
          <w:color w:val="808080" w:themeColor="background1" w:themeShade="80"/>
          <w:sz w:val="28"/>
          <w:szCs w:val="28"/>
        </w:rPr>
      </w:pPr>
      <w:r w:rsidRPr="004A3542">
        <w:rPr>
          <w:b/>
          <w:bCs/>
          <w:noProof/>
          <w:color w:val="FFFFFF" w:themeColor="background1"/>
          <w:sz w:val="28"/>
          <w:szCs w:val="28"/>
          <w:lang w:eastAsia="pl-PL"/>
        </w:rPr>
        <mc:AlternateContent>
          <mc:Choice Requires="wps">
            <w:drawing>
              <wp:anchor distT="0" distB="0" distL="114300" distR="114300" simplePos="0" relativeHeight="251686912" behindDoc="1" locked="0" layoutInCell="1" allowOverlap="1" wp14:anchorId="3EC254D9" wp14:editId="2D196F83">
                <wp:simplePos x="0" y="0"/>
                <wp:positionH relativeFrom="column">
                  <wp:posOffset>-345258</wp:posOffset>
                </wp:positionH>
                <wp:positionV relativeFrom="paragraph">
                  <wp:posOffset>-500743</wp:posOffset>
                </wp:positionV>
                <wp:extent cx="714375" cy="714375"/>
                <wp:effectExtent l="0" t="0" r="9525" b="9525"/>
                <wp:wrapNone/>
                <wp:docPr id="6298762" name="Prostokąt 2"/>
                <wp:cNvGraphicFramePr/>
                <a:graphic xmlns:a="http://schemas.openxmlformats.org/drawingml/2006/main">
                  <a:graphicData uri="http://schemas.microsoft.com/office/word/2010/wordprocessingShape">
                    <wps:wsp>
                      <wps:cNvSpPr/>
                      <wps:spPr>
                        <a:xfrm>
                          <a:off x="0" y="0"/>
                          <a:ext cx="714375" cy="714375"/>
                        </a:xfrm>
                        <a:prstGeom prst="rect">
                          <a:avLst/>
                        </a:prstGeom>
                        <a:solidFill>
                          <a:srgbClr val="3679B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09F3C4" id="Prostokąt 2" o:spid="_x0000_s1026" style="position:absolute;margin-left:-27.2pt;margin-top:-39.45pt;width:56.25pt;height:56.25pt;z-index:-251629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" fillcolor="#3679be" stroked="f" strokeweight="1pt"/>
            </w:pict>
          </mc:Fallback>
        </mc:AlternateContent>
      </w:r>
      <w:r w:rsidRPr="004A3542">
        <w:rPr>
          <w:b/>
          <w:bCs/>
          <w:color w:val="FFFFFF" w:themeColor="background1"/>
          <w:sz w:val="28"/>
          <w:szCs w:val="28"/>
        </w:rPr>
        <w:t>SPIS</w:t>
      </w:r>
      <w:r w:rsidRPr="004A3542">
        <w:rPr>
          <w:b/>
          <w:bCs/>
          <w:color w:val="808080" w:themeColor="background1" w:themeShade="80"/>
          <w:sz w:val="28"/>
          <w:szCs w:val="28"/>
        </w:rPr>
        <w:t xml:space="preserve"> </w:t>
      </w:r>
      <w:r>
        <w:rPr>
          <w:b/>
          <w:bCs/>
          <w:color w:val="808080" w:themeColor="background1" w:themeShade="80"/>
          <w:sz w:val="28"/>
          <w:szCs w:val="28"/>
        </w:rPr>
        <w:t xml:space="preserve"> </w:t>
      </w:r>
      <w:r w:rsidRPr="004A3542">
        <w:rPr>
          <w:b/>
          <w:bCs/>
          <w:color w:val="808080" w:themeColor="background1" w:themeShade="80"/>
          <w:sz w:val="28"/>
          <w:szCs w:val="28"/>
        </w:rPr>
        <w:t>TREŚCI</w:t>
      </w:r>
    </w:p>
    <w:p w14:paraId="1CD6F6AB" w14:textId="485383FC" w:rsidR="000F4393" w:rsidRDefault="004A3542">
      <w:pPr>
        <w:pStyle w:val="Spistreci1"/>
        <w:tabs>
          <w:tab w:val="right" w:leader="dot" w:pos="9060"/>
        </w:tabs>
        <w:rPr>
          <w:rFonts w:eastAsiaTheme="minorEastAsia"/>
          <w:b w:val="0"/>
          <w:noProof/>
          <w:color w:val="auto"/>
          <w:kern w:val="2"/>
          <w:sz w:val="22"/>
          <w:lang w:eastAsia="pl-PL"/>
          <w14:ligatures w14:val="standardContextual"/>
        </w:rPr>
      </w:pPr>
      <w:r>
        <w:fldChar w:fldCharType="begin"/>
      </w:r>
      <w:r>
        <w:instrText xml:space="preserve"> TOC \o "1-3" \h \z \u </w:instrText>
      </w:r>
      <w:r>
        <w:fldChar w:fldCharType="separate"/>
      </w:r>
      <w:hyperlink w:anchor="_Toc136365827" w:history="1">
        <w:r w:rsidR="000F4393" w:rsidRPr="00894B0A">
          <w:rPr>
            <w:rStyle w:val="Hipercze"/>
            <w:noProof/>
          </w:rPr>
          <w:t>Wstęp</w:t>
        </w:r>
        <w:r w:rsidR="000F4393">
          <w:rPr>
            <w:noProof/>
            <w:webHidden/>
          </w:rPr>
          <w:tab/>
        </w:r>
        <w:r w:rsidR="000F4393">
          <w:rPr>
            <w:noProof/>
            <w:webHidden/>
          </w:rPr>
          <w:fldChar w:fldCharType="begin"/>
        </w:r>
        <w:r w:rsidR="000F4393">
          <w:rPr>
            <w:noProof/>
            <w:webHidden/>
          </w:rPr>
          <w:instrText xml:space="preserve"> PAGEREF _Toc136365827 \h </w:instrText>
        </w:r>
        <w:r w:rsidR="000F4393">
          <w:rPr>
            <w:noProof/>
            <w:webHidden/>
          </w:rPr>
        </w:r>
        <w:r w:rsidR="000F4393">
          <w:rPr>
            <w:noProof/>
            <w:webHidden/>
          </w:rPr>
          <w:fldChar w:fldCharType="separate"/>
        </w:r>
        <w:r w:rsidR="000F4393">
          <w:rPr>
            <w:noProof/>
            <w:webHidden/>
          </w:rPr>
          <w:t>4</w:t>
        </w:r>
        <w:r w:rsidR="000F4393">
          <w:rPr>
            <w:noProof/>
            <w:webHidden/>
          </w:rPr>
          <w:fldChar w:fldCharType="end"/>
        </w:r>
      </w:hyperlink>
    </w:p>
    <w:p w14:paraId="7DC1C9F2" w14:textId="3AF3BEA2" w:rsidR="000F4393" w:rsidRDefault="00000000">
      <w:pPr>
        <w:pStyle w:val="Spistreci1"/>
        <w:tabs>
          <w:tab w:val="right" w:leader="dot" w:pos="9060"/>
        </w:tabs>
        <w:rPr>
          <w:rFonts w:eastAsiaTheme="minorEastAsia"/>
          <w:b w:val="0"/>
          <w:noProof/>
          <w:color w:val="auto"/>
          <w:kern w:val="2"/>
          <w:sz w:val="22"/>
          <w:lang w:eastAsia="pl-PL"/>
          <w14:ligatures w14:val="standardContextual"/>
        </w:rPr>
      </w:pPr>
      <w:hyperlink w:anchor="_Toc136365828" w:history="1">
        <w:r w:rsidR="000F4393" w:rsidRPr="00894B0A">
          <w:rPr>
            <w:rStyle w:val="Hipercze"/>
            <w:noProof/>
          </w:rPr>
          <w:t>Podstawa prawna</w:t>
        </w:r>
        <w:r w:rsidR="000F4393">
          <w:rPr>
            <w:noProof/>
            <w:webHidden/>
          </w:rPr>
          <w:tab/>
        </w:r>
        <w:r w:rsidR="000F4393">
          <w:rPr>
            <w:noProof/>
            <w:webHidden/>
          </w:rPr>
          <w:fldChar w:fldCharType="begin"/>
        </w:r>
        <w:r w:rsidR="000F4393">
          <w:rPr>
            <w:noProof/>
            <w:webHidden/>
          </w:rPr>
          <w:instrText xml:space="preserve"> PAGEREF _Toc136365828 \h </w:instrText>
        </w:r>
        <w:r w:rsidR="000F4393">
          <w:rPr>
            <w:noProof/>
            <w:webHidden/>
          </w:rPr>
        </w:r>
        <w:r w:rsidR="000F4393">
          <w:rPr>
            <w:noProof/>
            <w:webHidden/>
          </w:rPr>
          <w:fldChar w:fldCharType="separate"/>
        </w:r>
        <w:r w:rsidR="000F4393">
          <w:rPr>
            <w:noProof/>
            <w:webHidden/>
          </w:rPr>
          <w:t>5</w:t>
        </w:r>
        <w:r w:rsidR="000F4393">
          <w:rPr>
            <w:noProof/>
            <w:webHidden/>
          </w:rPr>
          <w:fldChar w:fldCharType="end"/>
        </w:r>
      </w:hyperlink>
    </w:p>
    <w:p w14:paraId="0E6D423A" w14:textId="4A4E22F6" w:rsidR="000F4393" w:rsidRDefault="00000000">
      <w:pPr>
        <w:pStyle w:val="Spistreci2"/>
        <w:tabs>
          <w:tab w:val="right" w:leader="dot" w:pos="9060"/>
        </w:tabs>
        <w:rPr>
          <w:rFonts w:eastAsiaTheme="minorEastAsia"/>
          <w:noProof/>
          <w:kern w:val="2"/>
          <w:lang w:eastAsia="pl-PL"/>
          <w14:ligatures w14:val="standardContextual"/>
        </w:rPr>
      </w:pPr>
      <w:hyperlink w:anchor="_Toc136365829" w:history="1">
        <w:r w:rsidR="000F4393" w:rsidRPr="00894B0A">
          <w:rPr>
            <w:rStyle w:val="Hipercze"/>
            <w:noProof/>
          </w:rPr>
          <w:t>Komplementarność</w:t>
        </w:r>
        <w:r w:rsidR="000F4393">
          <w:rPr>
            <w:noProof/>
            <w:webHidden/>
          </w:rPr>
          <w:tab/>
        </w:r>
        <w:r w:rsidR="000F4393">
          <w:rPr>
            <w:noProof/>
            <w:webHidden/>
          </w:rPr>
          <w:fldChar w:fldCharType="begin"/>
        </w:r>
        <w:r w:rsidR="000F4393">
          <w:rPr>
            <w:noProof/>
            <w:webHidden/>
          </w:rPr>
          <w:instrText xml:space="preserve"> PAGEREF _Toc136365829 \h </w:instrText>
        </w:r>
        <w:r w:rsidR="000F4393">
          <w:rPr>
            <w:noProof/>
            <w:webHidden/>
          </w:rPr>
        </w:r>
        <w:r w:rsidR="000F4393">
          <w:rPr>
            <w:noProof/>
            <w:webHidden/>
          </w:rPr>
          <w:fldChar w:fldCharType="separate"/>
        </w:r>
        <w:r w:rsidR="000F4393">
          <w:rPr>
            <w:noProof/>
            <w:webHidden/>
          </w:rPr>
          <w:t>6</w:t>
        </w:r>
        <w:r w:rsidR="000F4393">
          <w:rPr>
            <w:noProof/>
            <w:webHidden/>
          </w:rPr>
          <w:fldChar w:fldCharType="end"/>
        </w:r>
      </w:hyperlink>
    </w:p>
    <w:p w14:paraId="1092618C" w14:textId="58F3F3FC" w:rsidR="000F4393" w:rsidRDefault="00000000">
      <w:pPr>
        <w:pStyle w:val="Spistreci3"/>
        <w:tabs>
          <w:tab w:val="right" w:leader="dot" w:pos="9060"/>
        </w:tabs>
        <w:rPr>
          <w:rFonts w:eastAsiaTheme="minorEastAsia"/>
          <w:noProof/>
          <w:kern w:val="2"/>
          <w:lang w:eastAsia="pl-PL"/>
          <w14:ligatures w14:val="standardContextual"/>
        </w:rPr>
      </w:pPr>
      <w:hyperlink w:anchor="_Toc136365830" w:history="1">
        <w:r w:rsidR="000F4393" w:rsidRPr="00894B0A">
          <w:rPr>
            <w:rStyle w:val="Hipercze"/>
            <w:noProof/>
          </w:rPr>
          <w:t>Dokumenty strategiczne i planistyczne</w:t>
        </w:r>
        <w:r w:rsidR="000F4393">
          <w:rPr>
            <w:noProof/>
            <w:webHidden/>
          </w:rPr>
          <w:tab/>
        </w:r>
        <w:r w:rsidR="000F4393">
          <w:rPr>
            <w:noProof/>
            <w:webHidden/>
          </w:rPr>
          <w:fldChar w:fldCharType="begin"/>
        </w:r>
        <w:r w:rsidR="000F4393">
          <w:rPr>
            <w:noProof/>
            <w:webHidden/>
          </w:rPr>
          <w:instrText xml:space="preserve"> PAGEREF _Toc136365830 \h </w:instrText>
        </w:r>
        <w:r w:rsidR="000F4393">
          <w:rPr>
            <w:noProof/>
            <w:webHidden/>
          </w:rPr>
        </w:r>
        <w:r w:rsidR="000F4393">
          <w:rPr>
            <w:noProof/>
            <w:webHidden/>
          </w:rPr>
          <w:fldChar w:fldCharType="separate"/>
        </w:r>
        <w:r w:rsidR="000F4393">
          <w:rPr>
            <w:noProof/>
            <w:webHidden/>
          </w:rPr>
          <w:t>6</w:t>
        </w:r>
        <w:r w:rsidR="000F4393">
          <w:rPr>
            <w:noProof/>
            <w:webHidden/>
          </w:rPr>
          <w:fldChar w:fldCharType="end"/>
        </w:r>
      </w:hyperlink>
    </w:p>
    <w:p w14:paraId="5AB4ED5B" w14:textId="626C7210" w:rsidR="000F4393" w:rsidRDefault="00000000">
      <w:pPr>
        <w:pStyle w:val="Spistreci3"/>
        <w:tabs>
          <w:tab w:val="right" w:leader="dot" w:pos="9060"/>
        </w:tabs>
        <w:rPr>
          <w:rFonts w:eastAsiaTheme="minorEastAsia"/>
          <w:noProof/>
          <w:kern w:val="2"/>
          <w:lang w:eastAsia="pl-PL"/>
          <w14:ligatures w14:val="standardContextual"/>
        </w:rPr>
      </w:pPr>
      <w:hyperlink w:anchor="_Toc136365831" w:history="1">
        <w:r w:rsidR="000F4393" w:rsidRPr="00894B0A">
          <w:rPr>
            <w:rStyle w:val="Hipercze"/>
            <w:noProof/>
          </w:rPr>
          <w:t>Dokumenty planistyczne – gospodarka wodna</w:t>
        </w:r>
        <w:r w:rsidR="000F4393">
          <w:rPr>
            <w:noProof/>
            <w:webHidden/>
          </w:rPr>
          <w:tab/>
        </w:r>
        <w:r w:rsidR="000F4393">
          <w:rPr>
            <w:noProof/>
            <w:webHidden/>
          </w:rPr>
          <w:fldChar w:fldCharType="begin"/>
        </w:r>
        <w:r w:rsidR="000F4393">
          <w:rPr>
            <w:noProof/>
            <w:webHidden/>
          </w:rPr>
          <w:instrText xml:space="preserve"> PAGEREF _Toc136365831 \h </w:instrText>
        </w:r>
        <w:r w:rsidR="000F4393">
          <w:rPr>
            <w:noProof/>
            <w:webHidden/>
          </w:rPr>
        </w:r>
        <w:r w:rsidR="000F4393">
          <w:rPr>
            <w:noProof/>
            <w:webHidden/>
          </w:rPr>
          <w:fldChar w:fldCharType="separate"/>
        </w:r>
        <w:r w:rsidR="000F4393">
          <w:rPr>
            <w:noProof/>
            <w:webHidden/>
          </w:rPr>
          <w:t>8</w:t>
        </w:r>
        <w:r w:rsidR="000F4393">
          <w:rPr>
            <w:noProof/>
            <w:webHidden/>
          </w:rPr>
          <w:fldChar w:fldCharType="end"/>
        </w:r>
      </w:hyperlink>
    </w:p>
    <w:p w14:paraId="6A02B06C" w14:textId="2E0A953A" w:rsidR="000F4393" w:rsidRDefault="00000000">
      <w:pPr>
        <w:pStyle w:val="Spistreci2"/>
        <w:tabs>
          <w:tab w:val="right" w:leader="dot" w:pos="9060"/>
        </w:tabs>
        <w:rPr>
          <w:rFonts w:eastAsiaTheme="minorEastAsia"/>
          <w:noProof/>
          <w:kern w:val="2"/>
          <w:lang w:eastAsia="pl-PL"/>
          <w14:ligatures w14:val="standardContextual"/>
        </w:rPr>
      </w:pPr>
      <w:hyperlink w:anchor="_Toc136365832" w:history="1">
        <w:r w:rsidR="000F4393" w:rsidRPr="00894B0A">
          <w:rPr>
            <w:rStyle w:val="Hipercze"/>
            <w:noProof/>
          </w:rPr>
          <w:t>Obszary Strategicznej Interwencji</w:t>
        </w:r>
        <w:r w:rsidR="000F4393">
          <w:rPr>
            <w:noProof/>
            <w:webHidden/>
          </w:rPr>
          <w:tab/>
        </w:r>
        <w:r w:rsidR="000F4393">
          <w:rPr>
            <w:noProof/>
            <w:webHidden/>
          </w:rPr>
          <w:fldChar w:fldCharType="begin"/>
        </w:r>
        <w:r w:rsidR="000F4393">
          <w:rPr>
            <w:noProof/>
            <w:webHidden/>
          </w:rPr>
          <w:instrText xml:space="preserve"> PAGEREF _Toc136365832 \h </w:instrText>
        </w:r>
        <w:r w:rsidR="000F4393">
          <w:rPr>
            <w:noProof/>
            <w:webHidden/>
          </w:rPr>
        </w:r>
        <w:r w:rsidR="000F4393">
          <w:rPr>
            <w:noProof/>
            <w:webHidden/>
          </w:rPr>
          <w:fldChar w:fldCharType="separate"/>
        </w:r>
        <w:r w:rsidR="000F4393">
          <w:rPr>
            <w:noProof/>
            <w:webHidden/>
          </w:rPr>
          <w:t>11</w:t>
        </w:r>
        <w:r w:rsidR="000F4393">
          <w:rPr>
            <w:noProof/>
            <w:webHidden/>
          </w:rPr>
          <w:fldChar w:fldCharType="end"/>
        </w:r>
      </w:hyperlink>
    </w:p>
    <w:p w14:paraId="0436FC73" w14:textId="29F8C4DC" w:rsidR="000F4393" w:rsidRDefault="00000000">
      <w:pPr>
        <w:pStyle w:val="Spistreci1"/>
        <w:tabs>
          <w:tab w:val="right" w:leader="dot" w:pos="9060"/>
        </w:tabs>
        <w:rPr>
          <w:rFonts w:eastAsiaTheme="minorEastAsia"/>
          <w:b w:val="0"/>
          <w:noProof/>
          <w:color w:val="auto"/>
          <w:kern w:val="2"/>
          <w:sz w:val="22"/>
          <w:lang w:eastAsia="pl-PL"/>
          <w14:ligatures w14:val="standardContextual"/>
        </w:rPr>
      </w:pPr>
      <w:hyperlink w:anchor="_Toc136365833" w:history="1">
        <w:r w:rsidR="000F4393" w:rsidRPr="00894B0A">
          <w:rPr>
            <w:rStyle w:val="Hipercze"/>
            <w:noProof/>
          </w:rPr>
          <w:t>Metodyka opracowania</w:t>
        </w:r>
        <w:r w:rsidR="000F4393">
          <w:rPr>
            <w:noProof/>
            <w:webHidden/>
          </w:rPr>
          <w:tab/>
        </w:r>
        <w:r w:rsidR="000F4393">
          <w:rPr>
            <w:noProof/>
            <w:webHidden/>
          </w:rPr>
          <w:fldChar w:fldCharType="begin"/>
        </w:r>
        <w:r w:rsidR="000F4393">
          <w:rPr>
            <w:noProof/>
            <w:webHidden/>
          </w:rPr>
          <w:instrText xml:space="preserve"> PAGEREF _Toc136365833 \h </w:instrText>
        </w:r>
        <w:r w:rsidR="000F4393">
          <w:rPr>
            <w:noProof/>
            <w:webHidden/>
          </w:rPr>
        </w:r>
        <w:r w:rsidR="000F4393">
          <w:rPr>
            <w:noProof/>
            <w:webHidden/>
          </w:rPr>
          <w:fldChar w:fldCharType="separate"/>
        </w:r>
        <w:r w:rsidR="000F4393">
          <w:rPr>
            <w:noProof/>
            <w:webHidden/>
          </w:rPr>
          <w:t>15</w:t>
        </w:r>
        <w:r w:rsidR="000F4393">
          <w:rPr>
            <w:noProof/>
            <w:webHidden/>
          </w:rPr>
          <w:fldChar w:fldCharType="end"/>
        </w:r>
      </w:hyperlink>
    </w:p>
    <w:p w14:paraId="4C7F79C1" w14:textId="466ED229" w:rsidR="000F4393" w:rsidRDefault="00000000">
      <w:pPr>
        <w:pStyle w:val="Spistreci1"/>
        <w:tabs>
          <w:tab w:val="right" w:leader="dot" w:pos="9060"/>
        </w:tabs>
        <w:rPr>
          <w:rFonts w:eastAsiaTheme="minorEastAsia"/>
          <w:b w:val="0"/>
          <w:noProof/>
          <w:color w:val="auto"/>
          <w:kern w:val="2"/>
          <w:sz w:val="22"/>
          <w:lang w:eastAsia="pl-PL"/>
          <w14:ligatures w14:val="standardContextual"/>
        </w:rPr>
      </w:pPr>
      <w:hyperlink w:anchor="_Toc136365834" w:history="1">
        <w:r w:rsidR="000F4393" w:rsidRPr="00894B0A">
          <w:rPr>
            <w:rStyle w:val="Hipercze"/>
            <w:noProof/>
          </w:rPr>
          <w:t>Wnioski z diagnozy strategicznej</w:t>
        </w:r>
        <w:r w:rsidR="000F4393">
          <w:rPr>
            <w:noProof/>
            <w:webHidden/>
          </w:rPr>
          <w:tab/>
        </w:r>
        <w:r w:rsidR="000F4393">
          <w:rPr>
            <w:noProof/>
            <w:webHidden/>
          </w:rPr>
          <w:fldChar w:fldCharType="begin"/>
        </w:r>
        <w:r w:rsidR="000F4393">
          <w:rPr>
            <w:noProof/>
            <w:webHidden/>
          </w:rPr>
          <w:instrText xml:space="preserve"> PAGEREF _Toc136365834 \h </w:instrText>
        </w:r>
        <w:r w:rsidR="000F4393">
          <w:rPr>
            <w:noProof/>
            <w:webHidden/>
          </w:rPr>
        </w:r>
        <w:r w:rsidR="000F4393">
          <w:rPr>
            <w:noProof/>
            <w:webHidden/>
          </w:rPr>
          <w:fldChar w:fldCharType="separate"/>
        </w:r>
        <w:r w:rsidR="000F4393">
          <w:rPr>
            <w:noProof/>
            <w:webHidden/>
          </w:rPr>
          <w:t>17</w:t>
        </w:r>
        <w:r w:rsidR="000F4393">
          <w:rPr>
            <w:noProof/>
            <w:webHidden/>
          </w:rPr>
          <w:fldChar w:fldCharType="end"/>
        </w:r>
      </w:hyperlink>
    </w:p>
    <w:p w14:paraId="516EC0DF" w14:textId="73C8D060" w:rsidR="000F4393" w:rsidRDefault="00000000">
      <w:pPr>
        <w:pStyle w:val="Spistreci2"/>
        <w:tabs>
          <w:tab w:val="right" w:leader="dot" w:pos="9060"/>
        </w:tabs>
        <w:rPr>
          <w:rFonts w:eastAsiaTheme="minorEastAsia"/>
          <w:noProof/>
          <w:kern w:val="2"/>
          <w:lang w:eastAsia="pl-PL"/>
          <w14:ligatures w14:val="standardContextual"/>
        </w:rPr>
      </w:pPr>
      <w:hyperlink w:anchor="_Toc136365835" w:history="1">
        <w:r w:rsidR="000F4393" w:rsidRPr="00894B0A">
          <w:rPr>
            <w:rStyle w:val="Hipercze"/>
            <w:noProof/>
          </w:rPr>
          <w:t>Wnioski z analizy danych statycznych</w:t>
        </w:r>
        <w:r w:rsidR="000F4393">
          <w:rPr>
            <w:noProof/>
            <w:webHidden/>
          </w:rPr>
          <w:tab/>
        </w:r>
        <w:r w:rsidR="000F4393">
          <w:rPr>
            <w:noProof/>
            <w:webHidden/>
          </w:rPr>
          <w:fldChar w:fldCharType="begin"/>
        </w:r>
        <w:r w:rsidR="000F4393">
          <w:rPr>
            <w:noProof/>
            <w:webHidden/>
          </w:rPr>
          <w:instrText xml:space="preserve"> PAGEREF _Toc136365835 \h </w:instrText>
        </w:r>
        <w:r w:rsidR="000F4393">
          <w:rPr>
            <w:noProof/>
            <w:webHidden/>
          </w:rPr>
        </w:r>
        <w:r w:rsidR="000F4393">
          <w:rPr>
            <w:noProof/>
            <w:webHidden/>
          </w:rPr>
          <w:fldChar w:fldCharType="separate"/>
        </w:r>
        <w:r w:rsidR="000F4393">
          <w:rPr>
            <w:noProof/>
            <w:webHidden/>
          </w:rPr>
          <w:t>17</w:t>
        </w:r>
        <w:r w:rsidR="000F4393">
          <w:rPr>
            <w:noProof/>
            <w:webHidden/>
          </w:rPr>
          <w:fldChar w:fldCharType="end"/>
        </w:r>
      </w:hyperlink>
    </w:p>
    <w:p w14:paraId="20EA0A19" w14:textId="41C8F1EE" w:rsidR="000F4393" w:rsidRDefault="00000000">
      <w:pPr>
        <w:pStyle w:val="Spistreci2"/>
        <w:tabs>
          <w:tab w:val="right" w:leader="dot" w:pos="9060"/>
        </w:tabs>
        <w:rPr>
          <w:rFonts w:eastAsiaTheme="minorEastAsia"/>
          <w:noProof/>
          <w:kern w:val="2"/>
          <w:lang w:eastAsia="pl-PL"/>
          <w14:ligatures w14:val="standardContextual"/>
        </w:rPr>
      </w:pPr>
      <w:hyperlink w:anchor="_Toc136365836" w:history="1">
        <w:r w:rsidR="000F4393" w:rsidRPr="00894B0A">
          <w:rPr>
            <w:rStyle w:val="Hipercze"/>
            <w:noProof/>
          </w:rPr>
          <w:t>Wnioski z badania ankietowego</w:t>
        </w:r>
        <w:r w:rsidR="000F4393">
          <w:rPr>
            <w:noProof/>
            <w:webHidden/>
          </w:rPr>
          <w:tab/>
        </w:r>
        <w:r w:rsidR="000F4393">
          <w:rPr>
            <w:noProof/>
            <w:webHidden/>
          </w:rPr>
          <w:fldChar w:fldCharType="begin"/>
        </w:r>
        <w:r w:rsidR="000F4393">
          <w:rPr>
            <w:noProof/>
            <w:webHidden/>
          </w:rPr>
          <w:instrText xml:space="preserve"> PAGEREF _Toc136365836 \h </w:instrText>
        </w:r>
        <w:r w:rsidR="000F4393">
          <w:rPr>
            <w:noProof/>
            <w:webHidden/>
          </w:rPr>
        </w:r>
        <w:r w:rsidR="000F4393">
          <w:rPr>
            <w:noProof/>
            <w:webHidden/>
          </w:rPr>
          <w:fldChar w:fldCharType="separate"/>
        </w:r>
        <w:r w:rsidR="000F4393">
          <w:rPr>
            <w:noProof/>
            <w:webHidden/>
          </w:rPr>
          <w:t>18</w:t>
        </w:r>
        <w:r w:rsidR="000F4393">
          <w:rPr>
            <w:noProof/>
            <w:webHidden/>
          </w:rPr>
          <w:fldChar w:fldCharType="end"/>
        </w:r>
      </w:hyperlink>
    </w:p>
    <w:p w14:paraId="4D9227D0" w14:textId="56D11626" w:rsidR="000F4393" w:rsidRDefault="00000000">
      <w:pPr>
        <w:pStyle w:val="Spistreci2"/>
        <w:tabs>
          <w:tab w:val="right" w:leader="dot" w:pos="9060"/>
        </w:tabs>
        <w:rPr>
          <w:rFonts w:eastAsiaTheme="minorEastAsia"/>
          <w:noProof/>
          <w:kern w:val="2"/>
          <w:lang w:eastAsia="pl-PL"/>
          <w14:ligatures w14:val="standardContextual"/>
        </w:rPr>
      </w:pPr>
      <w:hyperlink w:anchor="_Toc136365837" w:history="1">
        <w:r w:rsidR="000F4393" w:rsidRPr="00894B0A">
          <w:rPr>
            <w:rStyle w:val="Hipercze"/>
            <w:noProof/>
          </w:rPr>
          <w:t>Analiza SWOT</w:t>
        </w:r>
        <w:r w:rsidR="000F4393">
          <w:rPr>
            <w:noProof/>
            <w:webHidden/>
          </w:rPr>
          <w:tab/>
        </w:r>
        <w:r w:rsidR="000F4393">
          <w:rPr>
            <w:noProof/>
            <w:webHidden/>
          </w:rPr>
          <w:fldChar w:fldCharType="begin"/>
        </w:r>
        <w:r w:rsidR="000F4393">
          <w:rPr>
            <w:noProof/>
            <w:webHidden/>
          </w:rPr>
          <w:instrText xml:space="preserve"> PAGEREF _Toc136365837 \h </w:instrText>
        </w:r>
        <w:r w:rsidR="000F4393">
          <w:rPr>
            <w:noProof/>
            <w:webHidden/>
          </w:rPr>
        </w:r>
        <w:r w:rsidR="000F4393">
          <w:rPr>
            <w:noProof/>
            <w:webHidden/>
          </w:rPr>
          <w:fldChar w:fldCharType="separate"/>
        </w:r>
        <w:r w:rsidR="000F4393">
          <w:rPr>
            <w:noProof/>
            <w:webHidden/>
          </w:rPr>
          <w:t>19</w:t>
        </w:r>
        <w:r w:rsidR="000F4393">
          <w:rPr>
            <w:noProof/>
            <w:webHidden/>
          </w:rPr>
          <w:fldChar w:fldCharType="end"/>
        </w:r>
      </w:hyperlink>
    </w:p>
    <w:p w14:paraId="7B0E4262" w14:textId="3314054F" w:rsidR="000F4393" w:rsidRDefault="00000000">
      <w:pPr>
        <w:pStyle w:val="Spistreci1"/>
        <w:tabs>
          <w:tab w:val="right" w:leader="dot" w:pos="9060"/>
        </w:tabs>
        <w:rPr>
          <w:rFonts w:eastAsiaTheme="minorEastAsia"/>
          <w:b w:val="0"/>
          <w:noProof/>
          <w:color w:val="auto"/>
          <w:kern w:val="2"/>
          <w:sz w:val="22"/>
          <w:lang w:eastAsia="pl-PL"/>
          <w14:ligatures w14:val="standardContextual"/>
        </w:rPr>
      </w:pPr>
      <w:hyperlink w:anchor="_Toc136365838" w:history="1">
        <w:r w:rsidR="000F4393" w:rsidRPr="00894B0A">
          <w:rPr>
            <w:rStyle w:val="Hipercze"/>
            <w:noProof/>
          </w:rPr>
          <w:t>Część strategiczna</w:t>
        </w:r>
        <w:r w:rsidR="000F4393">
          <w:rPr>
            <w:noProof/>
            <w:webHidden/>
          </w:rPr>
          <w:tab/>
        </w:r>
        <w:r w:rsidR="000F4393">
          <w:rPr>
            <w:noProof/>
            <w:webHidden/>
          </w:rPr>
          <w:fldChar w:fldCharType="begin"/>
        </w:r>
        <w:r w:rsidR="000F4393">
          <w:rPr>
            <w:noProof/>
            <w:webHidden/>
          </w:rPr>
          <w:instrText xml:space="preserve"> PAGEREF _Toc136365838 \h </w:instrText>
        </w:r>
        <w:r w:rsidR="000F4393">
          <w:rPr>
            <w:noProof/>
            <w:webHidden/>
          </w:rPr>
        </w:r>
        <w:r w:rsidR="000F4393">
          <w:rPr>
            <w:noProof/>
            <w:webHidden/>
          </w:rPr>
          <w:fldChar w:fldCharType="separate"/>
        </w:r>
        <w:r w:rsidR="000F4393">
          <w:rPr>
            <w:noProof/>
            <w:webHidden/>
          </w:rPr>
          <w:t>21</w:t>
        </w:r>
        <w:r w:rsidR="000F4393">
          <w:rPr>
            <w:noProof/>
            <w:webHidden/>
          </w:rPr>
          <w:fldChar w:fldCharType="end"/>
        </w:r>
      </w:hyperlink>
    </w:p>
    <w:p w14:paraId="6D15920D" w14:textId="48965F8E" w:rsidR="000F4393" w:rsidRDefault="00000000">
      <w:pPr>
        <w:pStyle w:val="Spistreci2"/>
        <w:tabs>
          <w:tab w:val="right" w:leader="dot" w:pos="9060"/>
        </w:tabs>
        <w:rPr>
          <w:rFonts w:eastAsiaTheme="minorEastAsia"/>
          <w:noProof/>
          <w:kern w:val="2"/>
          <w:lang w:eastAsia="pl-PL"/>
          <w14:ligatures w14:val="standardContextual"/>
        </w:rPr>
      </w:pPr>
      <w:hyperlink w:anchor="_Toc136365839" w:history="1">
        <w:r w:rsidR="000F4393" w:rsidRPr="00894B0A">
          <w:rPr>
            <w:rStyle w:val="Hipercze"/>
            <w:noProof/>
          </w:rPr>
          <w:t>Wizja i misja rozwoju gminy</w:t>
        </w:r>
        <w:r w:rsidR="000F4393">
          <w:rPr>
            <w:noProof/>
            <w:webHidden/>
          </w:rPr>
          <w:tab/>
        </w:r>
        <w:r w:rsidR="000F4393">
          <w:rPr>
            <w:noProof/>
            <w:webHidden/>
          </w:rPr>
          <w:fldChar w:fldCharType="begin"/>
        </w:r>
        <w:r w:rsidR="000F4393">
          <w:rPr>
            <w:noProof/>
            <w:webHidden/>
          </w:rPr>
          <w:instrText xml:space="preserve"> PAGEREF _Toc136365839 \h </w:instrText>
        </w:r>
        <w:r w:rsidR="000F4393">
          <w:rPr>
            <w:noProof/>
            <w:webHidden/>
          </w:rPr>
        </w:r>
        <w:r w:rsidR="000F4393">
          <w:rPr>
            <w:noProof/>
            <w:webHidden/>
          </w:rPr>
          <w:fldChar w:fldCharType="separate"/>
        </w:r>
        <w:r w:rsidR="000F4393">
          <w:rPr>
            <w:noProof/>
            <w:webHidden/>
          </w:rPr>
          <w:t>21</w:t>
        </w:r>
        <w:r w:rsidR="000F4393">
          <w:rPr>
            <w:noProof/>
            <w:webHidden/>
          </w:rPr>
          <w:fldChar w:fldCharType="end"/>
        </w:r>
      </w:hyperlink>
    </w:p>
    <w:p w14:paraId="6F90DEA7" w14:textId="370B2B0E" w:rsidR="000F4393" w:rsidRDefault="00000000">
      <w:pPr>
        <w:pStyle w:val="Spistreci2"/>
        <w:tabs>
          <w:tab w:val="right" w:leader="dot" w:pos="9060"/>
        </w:tabs>
        <w:rPr>
          <w:rFonts w:eastAsiaTheme="minorEastAsia"/>
          <w:noProof/>
          <w:kern w:val="2"/>
          <w:lang w:eastAsia="pl-PL"/>
          <w14:ligatures w14:val="standardContextual"/>
        </w:rPr>
      </w:pPr>
      <w:hyperlink w:anchor="_Toc136365840" w:history="1">
        <w:r w:rsidR="000F4393" w:rsidRPr="00894B0A">
          <w:rPr>
            <w:rStyle w:val="Hipercze"/>
            <w:noProof/>
          </w:rPr>
          <w:t>Cele strategiczne rozwoju w wymiarze społecznym, gospodarczym i przestrzennym</w:t>
        </w:r>
        <w:r w:rsidR="000F4393">
          <w:rPr>
            <w:noProof/>
            <w:webHidden/>
          </w:rPr>
          <w:tab/>
        </w:r>
        <w:r w:rsidR="000F4393">
          <w:rPr>
            <w:noProof/>
            <w:webHidden/>
          </w:rPr>
          <w:fldChar w:fldCharType="begin"/>
        </w:r>
        <w:r w:rsidR="000F4393">
          <w:rPr>
            <w:noProof/>
            <w:webHidden/>
          </w:rPr>
          <w:instrText xml:space="preserve"> PAGEREF _Toc136365840 \h </w:instrText>
        </w:r>
        <w:r w:rsidR="000F4393">
          <w:rPr>
            <w:noProof/>
            <w:webHidden/>
          </w:rPr>
        </w:r>
        <w:r w:rsidR="000F4393">
          <w:rPr>
            <w:noProof/>
            <w:webHidden/>
          </w:rPr>
          <w:fldChar w:fldCharType="separate"/>
        </w:r>
        <w:r w:rsidR="000F4393">
          <w:rPr>
            <w:noProof/>
            <w:webHidden/>
          </w:rPr>
          <w:t>23</w:t>
        </w:r>
        <w:r w:rsidR="000F4393">
          <w:rPr>
            <w:noProof/>
            <w:webHidden/>
          </w:rPr>
          <w:fldChar w:fldCharType="end"/>
        </w:r>
      </w:hyperlink>
    </w:p>
    <w:p w14:paraId="23BA9618" w14:textId="6AA7D7C5" w:rsidR="000F4393" w:rsidRDefault="00000000">
      <w:pPr>
        <w:pStyle w:val="Spistreci2"/>
        <w:tabs>
          <w:tab w:val="right" w:leader="dot" w:pos="9060"/>
        </w:tabs>
        <w:rPr>
          <w:rFonts w:eastAsiaTheme="minorEastAsia"/>
          <w:noProof/>
          <w:kern w:val="2"/>
          <w:lang w:eastAsia="pl-PL"/>
          <w14:ligatures w14:val="standardContextual"/>
        </w:rPr>
      </w:pPr>
      <w:hyperlink w:anchor="_Toc136365841" w:history="1">
        <w:r w:rsidR="000F4393" w:rsidRPr="00894B0A">
          <w:rPr>
            <w:rStyle w:val="Hipercze"/>
            <w:noProof/>
          </w:rPr>
          <w:t>Kierunki działań podejmowanych dla osiągnięcia celów strategicznych</w:t>
        </w:r>
        <w:r w:rsidR="000F4393">
          <w:rPr>
            <w:noProof/>
            <w:webHidden/>
          </w:rPr>
          <w:tab/>
        </w:r>
        <w:r w:rsidR="000F4393">
          <w:rPr>
            <w:noProof/>
            <w:webHidden/>
          </w:rPr>
          <w:fldChar w:fldCharType="begin"/>
        </w:r>
        <w:r w:rsidR="000F4393">
          <w:rPr>
            <w:noProof/>
            <w:webHidden/>
          </w:rPr>
          <w:instrText xml:space="preserve"> PAGEREF _Toc136365841 \h </w:instrText>
        </w:r>
        <w:r w:rsidR="000F4393">
          <w:rPr>
            <w:noProof/>
            <w:webHidden/>
          </w:rPr>
        </w:r>
        <w:r w:rsidR="000F4393">
          <w:rPr>
            <w:noProof/>
            <w:webHidden/>
          </w:rPr>
          <w:fldChar w:fldCharType="separate"/>
        </w:r>
        <w:r w:rsidR="000F4393">
          <w:rPr>
            <w:noProof/>
            <w:webHidden/>
          </w:rPr>
          <w:t>28</w:t>
        </w:r>
        <w:r w:rsidR="000F4393">
          <w:rPr>
            <w:noProof/>
            <w:webHidden/>
          </w:rPr>
          <w:fldChar w:fldCharType="end"/>
        </w:r>
      </w:hyperlink>
    </w:p>
    <w:p w14:paraId="481CE013" w14:textId="3A440D8E" w:rsidR="000F4393" w:rsidRDefault="00000000">
      <w:pPr>
        <w:pStyle w:val="Spistreci2"/>
        <w:tabs>
          <w:tab w:val="right" w:leader="dot" w:pos="9060"/>
        </w:tabs>
        <w:rPr>
          <w:rFonts w:eastAsiaTheme="minorEastAsia"/>
          <w:noProof/>
          <w:kern w:val="2"/>
          <w:lang w:eastAsia="pl-PL"/>
          <w14:ligatures w14:val="standardContextual"/>
        </w:rPr>
      </w:pPr>
      <w:hyperlink w:anchor="_Toc136365842" w:history="1">
        <w:r w:rsidR="000F4393" w:rsidRPr="00894B0A">
          <w:rPr>
            <w:rStyle w:val="Hipercze"/>
            <w:noProof/>
          </w:rPr>
          <w:t>Schemat interwencji strategicznej</w:t>
        </w:r>
        <w:r w:rsidR="000F4393">
          <w:rPr>
            <w:noProof/>
            <w:webHidden/>
          </w:rPr>
          <w:tab/>
        </w:r>
        <w:r w:rsidR="000F4393">
          <w:rPr>
            <w:noProof/>
            <w:webHidden/>
          </w:rPr>
          <w:fldChar w:fldCharType="begin"/>
        </w:r>
        <w:r w:rsidR="000F4393">
          <w:rPr>
            <w:noProof/>
            <w:webHidden/>
          </w:rPr>
          <w:instrText xml:space="preserve"> PAGEREF _Toc136365842 \h </w:instrText>
        </w:r>
        <w:r w:rsidR="000F4393">
          <w:rPr>
            <w:noProof/>
            <w:webHidden/>
          </w:rPr>
        </w:r>
        <w:r w:rsidR="000F4393">
          <w:rPr>
            <w:noProof/>
            <w:webHidden/>
          </w:rPr>
          <w:fldChar w:fldCharType="separate"/>
        </w:r>
        <w:r w:rsidR="000F4393">
          <w:rPr>
            <w:noProof/>
            <w:webHidden/>
          </w:rPr>
          <w:t>32</w:t>
        </w:r>
        <w:r w:rsidR="000F4393">
          <w:rPr>
            <w:noProof/>
            <w:webHidden/>
          </w:rPr>
          <w:fldChar w:fldCharType="end"/>
        </w:r>
      </w:hyperlink>
    </w:p>
    <w:p w14:paraId="16CD0C13" w14:textId="5045E97E" w:rsidR="000F4393" w:rsidRDefault="00000000">
      <w:pPr>
        <w:pStyle w:val="Spistreci2"/>
        <w:tabs>
          <w:tab w:val="right" w:leader="dot" w:pos="9060"/>
        </w:tabs>
        <w:rPr>
          <w:rFonts w:eastAsiaTheme="minorEastAsia"/>
          <w:noProof/>
          <w:kern w:val="2"/>
          <w:lang w:eastAsia="pl-PL"/>
          <w14:ligatures w14:val="standardContextual"/>
        </w:rPr>
      </w:pPr>
      <w:hyperlink w:anchor="_Toc136365843" w:history="1">
        <w:r w:rsidR="000F4393" w:rsidRPr="00894B0A">
          <w:rPr>
            <w:rStyle w:val="Hipercze"/>
            <w:noProof/>
          </w:rPr>
          <w:t>Model struktury funkcjonalno-przestrzennej gminy</w:t>
        </w:r>
        <w:r w:rsidR="000F4393">
          <w:rPr>
            <w:noProof/>
            <w:webHidden/>
          </w:rPr>
          <w:tab/>
        </w:r>
        <w:r w:rsidR="000F4393">
          <w:rPr>
            <w:noProof/>
            <w:webHidden/>
          </w:rPr>
          <w:fldChar w:fldCharType="begin"/>
        </w:r>
        <w:r w:rsidR="000F4393">
          <w:rPr>
            <w:noProof/>
            <w:webHidden/>
          </w:rPr>
          <w:instrText xml:space="preserve"> PAGEREF _Toc136365843 \h </w:instrText>
        </w:r>
        <w:r w:rsidR="000F4393">
          <w:rPr>
            <w:noProof/>
            <w:webHidden/>
          </w:rPr>
        </w:r>
        <w:r w:rsidR="000F4393">
          <w:rPr>
            <w:noProof/>
            <w:webHidden/>
          </w:rPr>
          <w:fldChar w:fldCharType="separate"/>
        </w:r>
        <w:r w:rsidR="000F4393">
          <w:rPr>
            <w:noProof/>
            <w:webHidden/>
          </w:rPr>
          <w:t>33</w:t>
        </w:r>
        <w:r w:rsidR="000F4393">
          <w:rPr>
            <w:noProof/>
            <w:webHidden/>
          </w:rPr>
          <w:fldChar w:fldCharType="end"/>
        </w:r>
      </w:hyperlink>
    </w:p>
    <w:p w14:paraId="53550034" w14:textId="781E6041" w:rsidR="000F4393" w:rsidRDefault="00000000">
      <w:pPr>
        <w:pStyle w:val="Spistreci2"/>
        <w:tabs>
          <w:tab w:val="right" w:leader="dot" w:pos="9060"/>
        </w:tabs>
        <w:rPr>
          <w:rFonts w:eastAsiaTheme="minorEastAsia"/>
          <w:noProof/>
          <w:kern w:val="2"/>
          <w:lang w:eastAsia="pl-PL"/>
          <w14:ligatures w14:val="standardContextual"/>
        </w:rPr>
      </w:pPr>
      <w:hyperlink w:anchor="_Toc136365844" w:history="1">
        <w:r w:rsidR="000F4393" w:rsidRPr="00894B0A">
          <w:rPr>
            <w:rStyle w:val="Hipercze"/>
            <w:noProof/>
          </w:rPr>
          <w:t>Ustalenia i rekomendacje w zakresie kształtowania i prowadzenia polityki przestrzennej</w:t>
        </w:r>
        <w:r w:rsidR="000F4393">
          <w:rPr>
            <w:noProof/>
            <w:webHidden/>
          </w:rPr>
          <w:tab/>
        </w:r>
        <w:r w:rsidR="000F4393">
          <w:rPr>
            <w:noProof/>
            <w:webHidden/>
          </w:rPr>
          <w:fldChar w:fldCharType="begin"/>
        </w:r>
        <w:r w:rsidR="000F4393">
          <w:rPr>
            <w:noProof/>
            <w:webHidden/>
          </w:rPr>
          <w:instrText xml:space="preserve"> PAGEREF _Toc136365844 \h </w:instrText>
        </w:r>
        <w:r w:rsidR="000F4393">
          <w:rPr>
            <w:noProof/>
            <w:webHidden/>
          </w:rPr>
        </w:r>
        <w:r w:rsidR="000F4393">
          <w:rPr>
            <w:noProof/>
            <w:webHidden/>
          </w:rPr>
          <w:fldChar w:fldCharType="separate"/>
        </w:r>
        <w:r w:rsidR="000F4393">
          <w:rPr>
            <w:noProof/>
            <w:webHidden/>
          </w:rPr>
          <w:t>35</w:t>
        </w:r>
        <w:r w:rsidR="000F4393">
          <w:rPr>
            <w:noProof/>
            <w:webHidden/>
          </w:rPr>
          <w:fldChar w:fldCharType="end"/>
        </w:r>
      </w:hyperlink>
    </w:p>
    <w:p w14:paraId="7EF5B9C8" w14:textId="2B8B0955" w:rsidR="000F4393" w:rsidRDefault="00000000">
      <w:pPr>
        <w:pStyle w:val="Spistreci2"/>
        <w:tabs>
          <w:tab w:val="right" w:leader="dot" w:pos="9060"/>
        </w:tabs>
        <w:rPr>
          <w:rFonts w:eastAsiaTheme="minorEastAsia"/>
          <w:noProof/>
          <w:kern w:val="2"/>
          <w:lang w:eastAsia="pl-PL"/>
          <w14:ligatures w14:val="standardContextual"/>
        </w:rPr>
      </w:pPr>
      <w:hyperlink w:anchor="_Toc136365845" w:history="1">
        <w:r w:rsidR="000F4393" w:rsidRPr="00894B0A">
          <w:rPr>
            <w:rStyle w:val="Hipercze"/>
            <w:noProof/>
          </w:rPr>
          <w:t>Rezultaty planowanych działań</w:t>
        </w:r>
        <w:r w:rsidR="000F4393">
          <w:rPr>
            <w:noProof/>
            <w:webHidden/>
          </w:rPr>
          <w:tab/>
        </w:r>
        <w:r w:rsidR="000F4393">
          <w:rPr>
            <w:noProof/>
            <w:webHidden/>
          </w:rPr>
          <w:fldChar w:fldCharType="begin"/>
        </w:r>
        <w:r w:rsidR="000F4393">
          <w:rPr>
            <w:noProof/>
            <w:webHidden/>
          </w:rPr>
          <w:instrText xml:space="preserve"> PAGEREF _Toc136365845 \h </w:instrText>
        </w:r>
        <w:r w:rsidR="000F4393">
          <w:rPr>
            <w:noProof/>
            <w:webHidden/>
          </w:rPr>
        </w:r>
        <w:r w:rsidR="000F4393">
          <w:rPr>
            <w:noProof/>
            <w:webHidden/>
          </w:rPr>
          <w:fldChar w:fldCharType="separate"/>
        </w:r>
        <w:r w:rsidR="000F4393">
          <w:rPr>
            <w:noProof/>
            <w:webHidden/>
          </w:rPr>
          <w:t>38</w:t>
        </w:r>
        <w:r w:rsidR="000F4393">
          <w:rPr>
            <w:noProof/>
            <w:webHidden/>
          </w:rPr>
          <w:fldChar w:fldCharType="end"/>
        </w:r>
      </w:hyperlink>
    </w:p>
    <w:p w14:paraId="33E52744" w14:textId="7CD963CB" w:rsidR="000F4393" w:rsidRDefault="00000000">
      <w:pPr>
        <w:pStyle w:val="Spistreci1"/>
        <w:tabs>
          <w:tab w:val="right" w:leader="dot" w:pos="9060"/>
        </w:tabs>
        <w:rPr>
          <w:rFonts w:eastAsiaTheme="minorEastAsia"/>
          <w:b w:val="0"/>
          <w:noProof/>
          <w:color w:val="auto"/>
          <w:kern w:val="2"/>
          <w:sz w:val="22"/>
          <w:lang w:eastAsia="pl-PL"/>
          <w14:ligatures w14:val="standardContextual"/>
        </w:rPr>
      </w:pPr>
      <w:hyperlink w:anchor="_Toc136365846" w:history="1">
        <w:r w:rsidR="000F4393" w:rsidRPr="00894B0A">
          <w:rPr>
            <w:rStyle w:val="Hipercze"/>
            <w:noProof/>
          </w:rPr>
          <w:t>Część wdrożeniowa</w:t>
        </w:r>
        <w:r w:rsidR="000F4393">
          <w:rPr>
            <w:noProof/>
            <w:webHidden/>
          </w:rPr>
          <w:tab/>
        </w:r>
        <w:r w:rsidR="000F4393">
          <w:rPr>
            <w:noProof/>
            <w:webHidden/>
          </w:rPr>
          <w:fldChar w:fldCharType="begin"/>
        </w:r>
        <w:r w:rsidR="000F4393">
          <w:rPr>
            <w:noProof/>
            <w:webHidden/>
          </w:rPr>
          <w:instrText xml:space="preserve"> PAGEREF _Toc136365846 \h </w:instrText>
        </w:r>
        <w:r w:rsidR="000F4393">
          <w:rPr>
            <w:noProof/>
            <w:webHidden/>
          </w:rPr>
        </w:r>
        <w:r w:rsidR="000F4393">
          <w:rPr>
            <w:noProof/>
            <w:webHidden/>
          </w:rPr>
          <w:fldChar w:fldCharType="separate"/>
        </w:r>
        <w:r w:rsidR="000F4393">
          <w:rPr>
            <w:noProof/>
            <w:webHidden/>
          </w:rPr>
          <w:t>40</w:t>
        </w:r>
        <w:r w:rsidR="000F4393">
          <w:rPr>
            <w:noProof/>
            <w:webHidden/>
          </w:rPr>
          <w:fldChar w:fldCharType="end"/>
        </w:r>
      </w:hyperlink>
    </w:p>
    <w:p w14:paraId="79202E0C" w14:textId="0F57D0B3" w:rsidR="000F4393" w:rsidRDefault="00000000">
      <w:pPr>
        <w:pStyle w:val="Spistreci2"/>
        <w:tabs>
          <w:tab w:val="right" w:leader="dot" w:pos="9060"/>
        </w:tabs>
        <w:rPr>
          <w:rFonts w:eastAsiaTheme="minorEastAsia"/>
          <w:noProof/>
          <w:kern w:val="2"/>
          <w:lang w:eastAsia="pl-PL"/>
          <w14:ligatures w14:val="standardContextual"/>
        </w:rPr>
      </w:pPr>
      <w:hyperlink w:anchor="_Toc136365847" w:history="1">
        <w:r w:rsidR="000F4393" w:rsidRPr="00894B0A">
          <w:rPr>
            <w:rStyle w:val="Hipercze"/>
            <w:noProof/>
          </w:rPr>
          <w:t>System zarządzania strategią</w:t>
        </w:r>
        <w:r w:rsidR="000F4393">
          <w:rPr>
            <w:noProof/>
            <w:webHidden/>
          </w:rPr>
          <w:tab/>
        </w:r>
        <w:r w:rsidR="000F4393">
          <w:rPr>
            <w:noProof/>
            <w:webHidden/>
          </w:rPr>
          <w:fldChar w:fldCharType="begin"/>
        </w:r>
        <w:r w:rsidR="000F4393">
          <w:rPr>
            <w:noProof/>
            <w:webHidden/>
          </w:rPr>
          <w:instrText xml:space="preserve"> PAGEREF _Toc136365847 \h </w:instrText>
        </w:r>
        <w:r w:rsidR="000F4393">
          <w:rPr>
            <w:noProof/>
            <w:webHidden/>
          </w:rPr>
        </w:r>
        <w:r w:rsidR="000F4393">
          <w:rPr>
            <w:noProof/>
            <w:webHidden/>
          </w:rPr>
          <w:fldChar w:fldCharType="separate"/>
        </w:r>
        <w:r w:rsidR="000F4393">
          <w:rPr>
            <w:noProof/>
            <w:webHidden/>
          </w:rPr>
          <w:t>40</w:t>
        </w:r>
        <w:r w:rsidR="000F4393">
          <w:rPr>
            <w:noProof/>
            <w:webHidden/>
          </w:rPr>
          <w:fldChar w:fldCharType="end"/>
        </w:r>
      </w:hyperlink>
    </w:p>
    <w:p w14:paraId="62937419" w14:textId="71454D9F" w:rsidR="000F4393" w:rsidRDefault="00000000">
      <w:pPr>
        <w:pStyle w:val="Spistreci2"/>
        <w:tabs>
          <w:tab w:val="right" w:leader="dot" w:pos="9060"/>
        </w:tabs>
        <w:rPr>
          <w:rFonts w:eastAsiaTheme="minorEastAsia"/>
          <w:noProof/>
          <w:kern w:val="2"/>
          <w:lang w:eastAsia="pl-PL"/>
          <w14:ligatures w14:val="standardContextual"/>
        </w:rPr>
      </w:pPr>
      <w:hyperlink w:anchor="_Toc136365848" w:history="1">
        <w:r w:rsidR="000F4393" w:rsidRPr="00894B0A">
          <w:rPr>
            <w:rStyle w:val="Hipercze"/>
            <w:noProof/>
          </w:rPr>
          <w:t>Monitoring, ewaluacja i aktualizacja strategii</w:t>
        </w:r>
        <w:r w:rsidR="000F4393">
          <w:rPr>
            <w:noProof/>
            <w:webHidden/>
          </w:rPr>
          <w:tab/>
        </w:r>
        <w:r w:rsidR="000F4393">
          <w:rPr>
            <w:noProof/>
            <w:webHidden/>
          </w:rPr>
          <w:fldChar w:fldCharType="begin"/>
        </w:r>
        <w:r w:rsidR="000F4393">
          <w:rPr>
            <w:noProof/>
            <w:webHidden/>
          </w:rPr>
          <w:instrText xml:space="preserve"> PAGEREF _Toc136365848 \h </w:instrText>
        </w:r>
        <w:r w:rsidR="000F4393">
          <w:rPr>
            <w:noProof/>
            <w:webHidden/>
          </w:rPr>
        </w:r>
        <w:r w:rsidR="000F4393">
          <w:rPr>
            <w:noProof/>
            <w:webHidden/>
          </w:rPr>
          <w:fldChar w:fldCharType="separate"/>
        </w:r>
        <w:r w:rsidR="000F4393">
          <w:rPr>
            <w:noProof/>
            <w:webHidden/>
          </w:rPr>
          <w:t>42</w:t>
        </w:r>
        <w:r w:rsidR="000F4393">
          <w:rPr>
            <w:noProof/>
            <w:webHidden/>
          </w:rPr>
          <w:fldChar w:fldCharType="end"/>
        </w:r>
      </w:hyperlink>
    </w:p>
    <w:p w14:paraId="4DD9D918" w14:textId="5F777AD6" w:rsidR="000F4393" w:rsidRDefault="00000000">
      <w:pPr>
        <w:pStyle w:val="Spistreci2"/>
        <w:tabs>
          <w:tab w:val="right" w:leader="dot" w:pos="9060"/>
        </w:tabs>
        <w:rPr>
          <w:rFonts w:eastAsiaTheme="minorEastAsia"/>
          <w:noProof/>
          <w:kern w:val="2"/>
          <w:lang w:eastAsia="pl-PL"/>
          <w14:ligatures w14:val="standardContextual"/>
        </w:rPr>
      </w:pPr>
      <w:hyperlink w:anchor="_Toc136365849" w:history="1">
        <w:r w:rsidR="000F4393" w:rsidRPr="00894B0A">
          <w:rPr>
            <w:rStyle w:val="Hipercze"/>
            <w:noProof/>
          </w:rPr>
          <w:t>Wytyczne do sporządzania dokumentów wykonawczych</w:t>
        </w:r>
        <w:r w:rsidR="000F4393">
          <w:rPr>
            <w:noProof/>
            <w:webHidden/>
          </w:rPr>
          <w:tab/>
        </w:r>
        <w:r w:rsidR="000F4393">
          <w:rPr>
            <w:noProof/>
            <w:webHidden/>
          </w:rPr>
          <w:fldChar w:fldCharType="begin"/>
        </w:r>
        <w:r w:rsidR="000F4393">
          <w:rPr>
            <w:noProof/>
            <w:webHidden/>
          </w:rPr>
          <w:instrText xml:space="preserve"> PAGEREF _Toc136365849 \h </w:instrText>
        </w:r>
        <w:r w:rsidR="000F4393">
          <w:rPr>
            <w:noProof/>
            <w:webHidden/>
          </w:rPr>
        </w:r>
        <w:r w:rsidR="000F4393">
          <w:rPr>
            <w:noProof/>
            <w:webHidden/>
          </w:rPr>
          <w:fldChar w:fldCharType="separate"/>
        </w:r>
        <w:r w:rsidR="000F4393">
          <w:rPr>
            <w:noProof/>
            <w:webHidden/>
          </w:rPr>
          <w:t>43</w:t>
        </w:r>
        <w:r w:rsidR="000F4393">
          <w:rPr>
            <w:noProof/>
            <w:webHidden/>
          </w:rPr>
          <w:fldChar w:fldCharType="end"/>
        </w:r>
      </w:hyperlink>
    </w:p>
    <w:p w14:paraId="396A4AC8" w14:textId="5F0CF11E" w:rsidR="000F4393" w:rsidRDefault="00000000">
      <w:pPr>
        <w:pStyle w:val="Spistreci2"/>
        <w:tabs>
          <w:tab w:val="right" w:leader="dot" w:pos="9060"/>
        </w:tabs>
        <w:rPr>
          <w:rFonts w:eastAsiaTheme="minorEastAsia"/>
          <w:noProof/>
          <w:kern w:val="2"/>
          <w:lang w:eastAsia="pl-PL"/>
          <w14:ligatures w14:val="standardContextual"/>
        </w:rPr>
      </w:pPr>
      <w:hyperlink w:anchor="_Toc136365850" w:history="1">
        <w:r w:rsidR="000F4393" w:rsidRPr="00894B0A">
          <w:rPr>
            <w:rStyle w:val="Hipercze"/>
            <w:noProof/>
          </w:rPr>
          <w:t>Finansowanie strategii</w:t>
        </w:r>
        <w:r w:rsidR="000F4393">
          <w:rPr>
            <w:noProof/>
            <w:webHidden/>
          </w:rPr>
          <w:tab/>
        </w:r>
        <w:r w:rsidR="000F4393">
          <w:rPr>
            <w:noProof/>
            <w:webHidden/>
          </w:rPr>
          <w:fldChar w:fldCharType="begin"/>
        </w:r>
        <w:r w:rsidR="000F4393">
          <w:rPr>
            <w:noProof/>
            <w:webHidden/>
          </w:rPr>
          <w:instrText xml:space="preserve"> PAGEREF _Toc136365850 \h </w:instrText>
        </w:r>
        <w:r w:rsidR="000F4393">
          <w:rPr>
            <w:noProof/>
            <w:webHidden/>
          </w:rPr>
        </w:r>
        <w:r w:rsidR="000F4393">
          <w:rPr>
            <w:noProof/>
            <w:webHidden/>
          </w:rPr>
          <w:fldChar w:fldCharType="separate"/>
        </w:r>
        <w:r w:rsidR="000F4393">
          <w:rPr>
            <w:noProof/>
            <w:webHidden/>
          </w:rPr>
          <w:t>44</w:t>
        </w:r>
        <w:r w:rsidR="000F4393">
          <w:rPr>
            <w:noProof/>
            <w:webHidden/>
          </w:rPr>
          <w:fldChar w:fldCharType="end"/>
        </w:r>
      </w:hyperlink>
    </w:p>
    <w:p w14:paraId="3DC3A50F" w14:textId="121AC07D" w:rsidR="000F4393" w:rsidRDefault="00000000">
      <w:pPr>
        <w:pStyle w:val="Spistreci2"/>
        <w:tabs>
          <w:tab w:val="right" w:leader="dot" w:pos="9060"/>
        </w:tabs>
        <w:rPr>
          <w:rFonts w:eastAsiaTheme="minorEastAsia"/>
          <w:noProof/>
          <w:kern w:val="2"/>
          <w:lang w:eastAsia="pl-PL"/>
          <w14:ligatures w14:val="standardContextual"/>
        </w:rPr>
      </w:pPr>
      <w:hyperlink w:anchor="_Toc136365851" w:history="1">
        <w:r w:rsidR="000F4393" w:rsidRPr="00894B0A">
          <w:rPr>
            <w:rStyle w:val="Hipercze"/>
            <w:noProof/>
          </w:rPr>
          <w:t>Ewaluacja ex-ante</w:t>
        </w:r>
        <w:r w:rsidR="000F4393">
          <w:rPr>
            <w:noProof/>
            <w:webHidden/>
          </w:rPr>
          <w:tab/>
        </w:r>
        <w:r w:rsidR="000F4393">
          <w:rPr>
            <w:noProof/>
            <w:webHidden/>
          </w:rPr>
          <w:fldChar w:fldCharType="begin"/>
        </w:r>
        <w:r w:rsidR="000F4393">
          <w:rPr>
            <w:noProof/>
            <w:webHidden/>
          </w:rPr>
          <w:instrText xml:space="preserve"> PAGEREF _Toc136365851 \h </w:instrText>
        </w:r>
        <w:r w:rsidR="000F4393">
          <w:rPr>
            <w:noProof/>
            <w:webHidden/>
          </w:rPr>
        </w:r>
        <w:r w:rsidR="000F4393">
          <w:rPr>
            <w:noProof/>
            <w:webHidden/>
          </w:rPr>
          <w:fldChar w:fldCharType="separate"/>
        </w:r>
        <w:r w:rsidR="000F4393">
          <w:rPr>
            <w:noProof/>
            <w:webHidden/>
          </w:rPr>
          <w:t>45</w:t>
        </w:r>
        <w:r w:rsidR="000F4393">
          <w:rPr>
            <w:noProof/>
            <w:webHidden/>
          </w:rPr>
          <w:fldChar w:fldCharType="end"/>
        </w:r>
      </w:hyperlink>
    </w:p>
    <w:p w14:paraId="15A01874" w14:textId="751EED14" w:rsidR="000F4393" w:rsidRDefault="00000000">
      <w:pPr>
        <w:pStyle w:val="Spistreci1"/>
        <w:tabs>
          <w:tab w:val="right" w:leader="dot" w:pos="9060"/>
        </w:tabs>
        <w:rPr>
          <w:rFonts w:eastAsiaTheme="minorEastAsia"/>
          <w:b w:val="0"/>
          <w:noProof/>
          <w:color w:val="auto"/>
          <w:kern w:val="2"/>
          <w:sz w:val="22"/>
          <w:lang w:eastAsia="pl-PL"/>
          <w14:ligatures w14:val="standardContextual"/>
        </w:rPr>
      </w:pPr>
      <w:hyperlink w:anchor="_Toc136365852" w:history="1">
        <w:r w:rsidR="000F4393" w:rsidRPr="00894B0A">
          <w:rPr>
            <w:rStyle w:val="Hipercze"/>
            <w:noProof/>
          </w:rPr>
          <w:t>Spis wykresów, rysunków i tabel</w:t>
        </w:r>
        <w:r w:rsidR="000F4393">
          <w:rPr>
            <w:noProof/>
            <w:webHidden/>
          </w:rPr>
          <w:tab/>
        </w:r>
        <w:r w:rsidR="000F4393">
          <w:rPr>
            <w:noProof/>
            <w:webHidden/>
          </w:rPr>
          <w:fldChar w:fldCharType="begin"/>
        </w:r>
        <w:r w:rsidR="000F4393">
          <w:rPr>
            <w:noProof/>
            <w:webHidden/>
          </w:rPr>
          <w:instrText xml:space="preserve"> PAGEREF _Toc136365852 \h </w:instrText>
        </w:r>
        <w:r w:rsidR="000F4393">
          <w:rPr>
            <w:noProof/>
            <w:webHidden/>
          </w:rPr>
        </w:r>
        <w:r w:rsidR="000F4393">
          <w:rPr>
            <w:noProof/>
            <w:webHidden/>
          </w:rPr>
          <w:fldChar w:fldCharType="separate"/>
        </w:r>
        <w:r w:rsidR="000F4393">
          <w:rPr>
            <w:noProof/>
            <w:webHidden/>
          </w:rPr>
          <w:t>48</w:t>
        </w:r>
        <w:r w:rsidR="000F4393">
          <w:rPr>
            <w:noProof/>
            <w:webHidden/>
          </w:rPr>
          <w:fldChar w:fldCharType="end"/>
        </w:r>
      </w:hyperlink>
    </w:p>
    <w:p w14:paraId="39D6D21D" w14:textId="06524A9F" w:rsidR="000F4393" w:rsidRDefault="00000000">
      <w:pPr>
        <w:pStyle w:val="Spistreci1"/>
        <w:tabs>
          <w:tab w:val="right" w:leader="dot" w:pos="9060"/>
        </w:tabs>
        <w:rPr>
          <w:rFonts w:eastAsiaTheme="minorEastAsia"/>
          <w:b w:val="0"/>
          <w:noProof/>
          <w:color w:val="auto"/>
          <w:kern w:val="2"/>
          <w:sz w:val="22"/>
          <w:lang w:eastAsia="pl-PL"/>
          <w14:ligatures w14:val="standardContextual"/>
        </w:rPr>
      </w:pPr>
      <w:hyperlink w:anchor="_Toc136365853" w:history="1">
        <w:r w:rsidR="000F4393" w:rsidRPr="00894B0A">
          <w:rPr>
            <w:rStyle w:val="Hipercze"/>
            <w:noProof/>
          </w:rPr>
          <w:t>Załącznik 1. Diagnoza sytuacji społecznej, gospodarczej  i przestrzennej</w:t>
        </w:r>
        <w:r w:rsidR="000F4393">
          <w:rPr>
            <w:noProof/>
            <w:webHidden/>
          </w:rPr>
          <w:tab/>
        </w:r>
        <w:r w:rsidR="000F4393">
          <w:rPr>
            <w:noProof/>
            <w:webHidden/>
          </w:rPr>
          <w:fldChar w:fldCharType="begin"/>
        </w:r>
        <w:r w:rsidR="000F4393">
          <w:rPr>
            <w:noProof/>
            <w:webHidden/>
          </w:rPr>
          <w:instrText xml:space="preserve"> PAGEREF _Toc136365853 \h </w:instrText>
        </w:r>
        <w:r w:rsidR="000F4393">
          <w:rPr>
            <w:noProof/>
            <w:webHidden/>
          </w:rPr>
        </w:r>
        <w:r w:rsidR="000F4393">
          <w:rPr>
            <w:noProof/>
            <w:webHidden/>
          </w:rPr>
          <w:fldChar w:fldCharType="separate"/>
        </w:r>
        <w:r w:rsidR="000F4393">
          <w:rPr>
            <w:noProof/>
            <w:webHidden/>
          </w:rPr>
          <w:t>49</w:t>
        </w:r>
        <w:r w:rsidR="000F4393">
          <w:rPr>
            <w:noProof/>
            <w:webHidden/>
          </w:rPr>
          <w:fldChar w:fldCharType="end"/>
        </w:r>
      </w:hyperlink>
    </w:p>
    <w:p w14:paraId="01477051" w14:textId="21BFA8C0" w:rsidR="000F4393" w:rsidRDefault="00000000">
      <w:pPr>
        <w:pStyle w:val="Spistreci2"/>
        <w:tabs>
          <w:tab w:val="right" w:leader="dot" w:pos="9060"/>
        </w:tabs>
        <w:rPr>
          <w:rFonts w:eastAsiaTheme="minorEastAsia"/>
          <w:noProof/>
          <w:kern w:val="2"/>
          <w:lang w:eastAsia="pl-PL"/>
          <w14:ligatures w14:val="standardContextual"/>
        </w:rPr>
      </w:pPr>
      <w:hyperlink w:anchor="_Toc136365854" w:history="1">
        <w:r w:rsidR="000F4393" w:rsidRPr="00894B0A">
          <w:rPr>
            <w:rStyle w:val="Hipercze"/>
            <w:noProof/>
          </w:rPr>
          <w:t>Analiza danych statystycznych</w:t>
        </w:r>
        <w:r w:rsidR="000F4393">
          <w:rPr>
            <w:noProof/>
            <w:webHidden/>
          </w:rPr>
          <w:tab/>
        </w:r>
        <w:r w:rsidR="000F4393">
          <w:rPr>
            <w:noProof/>
            <w:webHidden/>
          </w:rPr>
          <w:fldChar w:fldCharType="begin"/>
        </w:r>
        <w:r w:rsidR="000F4393">
          <w:rPr>
            <w:noProof/>
            <w:webHidden/>
          </w:rPr>
          <w:instrText xml:space="preserve"> PAGEREF _Toc136365854 \h </w:instrText>
        </w:r>
        <w:r w:rsidR="000F4393">
          <w:rPr>
            <w:noProof/>
            <w:webHidden/>
          </w:rPr>
        </w:r>
        <w:r w:rsidR="000F4393">
          <w:rPr>
            <w:noProof/>
            <w:webHidden/>
          </w:rPr>
          <w:fldChar w:fldCharType="separate"/>
        </w:r>
        <w:r w:rsidR="000F4393">
          <w:rPr>
            <w:noProof/>
            <w:webHidden/>
          </w:rPr>
          <w:t>49</w:t>
        </w:r>
        <w:r w:rsidR="000F4393">
          <w:rPr>
            <w:noProof/>
            <w:webHidden/>
          </w:rPr>
          <w:fldChar w:fldCharType="end"/>
        </w:r>
      </w:hyperlink>
    </w:p>
    <w:p w14:paraId="2CAC755F" w14:textId="752F6235" w:rsidR="000F4393" w:rsidRDefault="00000000">
      <w:pPr>
        <w:pStyle w:val="Spistreci2"/>
        <w:tabs>
          <w:tab w:val="right" w:leader="dot" w:pos="9060"/>
        </w:tabs>
        <w:rPr>
          <w:rFonts w:eastAsiaTheme="minorEastAsia"/>
          <w:noProof/>
          <w:kern w:val="2"/>
          <w:lang w:eastAsia="pl-PL"/>
          <w14:ligatures w14:val="standardContextual"/>
        </w:rPr>
      </w:pPr>
      <w:hyperlink w:anchor="_Toc136365855" w:history="1">
        <w:r w:rsidR="000F4393" w:rsidRPr="00894B0A">
          <w:rPr>
            <w:rStyle w:val="Hipercze"/>
            <w:noProof/>
          </w:rPr>
          <w:t>Gmina oczami mieszkańców</w:t>
        </w:r>
        <w:r w:rsidR="000F4393">
          <w:rPr>
            <w:noProof/>
            <w:webHidden/>
          </w:rPr>
          <w:tab/>
        </w:r>
        <w:r w:rsidR="000F4393">
          <w:rPr>
            <w:noProof/>
            <w:webHidden/>
          </w:rPr>
          <w:fldChar w:fldCharType="begin"/>
        </w:r>
        <w:r w:rsidR="000F4393">
          <w:rPr>
            <w:noProof/>
            <w:webHidden/>
          </w:rPr>
          <w:instrText xml:space="preserve"> PAGEREF _Toc136365855 \h </w:instrText>
        </w:r>
        <w:r w:rsidR="000F4393">
          <w:rPr>
            <w:noProof/>
            <w:webHidden/>
          </w:rPr>
        </w:r>
        <w:r w:rsidR="000F4393">
          <w:rPr>
            <w:noProof/>
            <w:webHidden/>
          </w:rPr>
          <w:fldChar w:fldCharType="separate"/>
        </w:r>
        <w:r w:rsidR="000F4393">
          <w:rPr>
            <w:noProof/>
            <w:webHidden/>
          </w:rPr>
          <w:t>73</w:t>
        </w:r>
        <w:r w:rsidR="000F4393">
          <w:rPr>
            <w:noProof/>
            <w:webHidden/>
          </w:rPr>
          <w:fldChar w:fldCharType="end"/>
        </w:r>
      </w:hyperlink>
    </w:p>
    <w:p w14:paraId="6F1F7BDA" w14:textId="7FD2EF8A" w:rsidR="000F4393" w:rsidRDefault="00000000">
      <w:pPr>
        <w:pStyle w:val="Spistreci1"/>
        <w:tabs>
          <w:tab w:val="right" w:leader="dot" w:pos="9060"/>
        </w:tabs>
        <w:rPr>
          <w:rFonts w:eastAsiaTheme="minorEastAsia"/>
          <w:b w:val="0"/>
          <w:noProof/>
          <w:color w:val="auto"/>
          <w:kern w:val="2"/>
          <w:sz w:val="22"/>
          <w:lang w:eastAsia="pl-PL"/>
          <w14:ligatures w14:val="standardContextual"/>
        </w:rPr>
      </w:pPr>
      <w:hyperlink w:anchor="_Toc136365856" w:history="1">
        <w:r w:rsidR="000F4393" w:rsidRPr="00894B0A">
          <w:rPr>
            <w:rStyle w:val="Hipercze"/>
            <w:noProof/>
          </w:rPr>
          <w:t>Załącznik 2. Analiza oddziaływania na środowisko realizacji Strategii Rozwoju</w:t>
        </w:r>
        <w:r w:rsidR="000F4393">
          <w:rPr>
            <w:noProof/>
            <w:webHidden/>
          </w:rPr>
          <w:tab/>
        </w:r>
        <w:r w:rsidR="000F4393">
          <w:rPr>
            <w:noProof/>
            <w:webHidden/>
          </w:rPr>
          <w:fldChar w:fldCharType="begin"/>
        </w:r>
        <w:r w:rsidR="000F4393">
          <w:rPr>
            <w:noProof/>
            <w:webHidden/>
          </w:rPr>
          <w:instrText xml:space="preserve"> PAGEREF _Toc136365856 \h </w:instrText>
        </w:r>
        <w:r w:rsidR="000F4393">
          <w:rPr>
            <w:noProof/>
            <w:webHidden/>
          </w:rPr>
        </w:r>
        <w:r w:rsidR="000F4393">
          <w:rPr>
            <w:noProof/>
            <w:webHidden/>
          </w:rPr>
          <w:fldChar w:fldCharType="separate"/>
        </w:r>
        <w:r w:rsidR="000F4393">
          <w:rPr>
            <w:noProof/>
            <w:webHidden/>
          </w:rPr>
          <w:t>81</w:t>
        </w:r>
        <w:r w:rsidR="000F4393">
          <w:rPr>
            <w:noProof/>
            <w:webHidden/>
          </w:rPr>
          <w:fldChar w:fldCharType="end"/>
        </w:r>
      </w:hyperlink>
    </w:p>
    <w:p w14:paraId="25DF4455" w14:textId="3D8990EB" w:rsidR="000F4393" w:rsidRDefault="00000000">
      <w:pPr>
        <w:pStyle w:val="Spistreci1"/>
        <w:tabs>
          <w:tab w:val="right" w:leader="dot" w:pos="9060"/>
        </w:tabs>
        <w:rPr>
          <w:rFonts w:eastAsiaTheme="minorEastAsia"/>
          <w:b w:val="0"/>
          <w:noProof/>
          <w:color w:val="auto"/>
          <w:kern w:val="2"/>
          <w:sz w:val="22"/>
          <w:lang w:eastAsia="pl-PL"/>
          <w14:ligatures w14:val="standardContextual"/>
        </w:rPr>
      </w:pPr>
      <w:hyperlink w:anchor="_Toc136365857" w:history="1">
        <w:r w:rsidR="000F4393" w:rsidRPr="00894B0A">
          <w:rPr>
            <w:rStyle w:val="Hipercze"/>
            <w:noProof/>
          </w:rPr>
          <w:t>Załącznik 3. Mapy ryzyka i zagrożenia powodziowego</w:t>
        </w:r>
        <w:r w:rsidR="000F4393">
          <w:rPr>
            <w:noProof/>
            <w:webHidden/>
          </w:rPr>
          <w:tab/>
        </w:r>
        <w:r w:rsidR="000F4393">
          <w:rPr>
            <w:noProof/>
            <w:webHidden/>
          </w:rPr>
          <w:fldChar w:fldCharType="begin"/>
        </w:r>
        <w:r w:rsidR="000F4393">
          <w:rPr>
            <w:noProof/>
            <w:webHidden/>
          </w:rPr>
          <w:instrText xml:space="preserve"> PAGEREF _Toc136365857 \h </w:instrText>
        </w:r>
        <w:r w:rsidR="000F4393">
          <w:rPr>
            <w:noProof/>
            <w:webHidden/>
          </w:rPr>
        </w:r>
        <w:r w:rsidR="000F4393">
          <w:rPr>
            <w:noProof/>
            <w:webHidden/>
          </w:rPr>
          <w:fldChar w:fldCharType="separate"/>
        </w:r>
        <w:r w:rsidR="000F4393">
          <w:rPr>
            <w:noProof/>
            <w:webHidden/>
          </w:rPr>
          <w:t>82</w:t>
        </w:r>
        <w:r w:rsidR="000F4393">
          <w:rPr>
            <w:noProof/>
            <w:webHidden/>
          </w:rPr>
          <w:fldChar w:fldCharType="end"/>
        </w:r>
      </w:hyperlink>
    </w:p>
    <w:p w14:paraId="11205858" w14:textId="014D42EE" w:rsidR="004A3542" w:rsidRDefault="004A3542">
      <w:r>
        <w:fldChar w:fldCharType="end"/>
      </w:r>
    </w:p>
    <w:p w14:paraId="2CD717A2" w14:textId="1E071794" w:rsidR="00D37A15" w:rsidRDefault="00D37A15">
      <w:r>
        <w:br w:type="page"/>
      </w:r>
    </w:p>
    <w:p w14:paraId="52B27685" w14:textId="2D4919F4" w:rsidR="00B75F60" w:rsidRDefault="00456710" w:rsidP="00511E0F">
      <w:pPr>
        <w:pStyle w:val="Nagwek1"/>
        <w:spacing w:after="240"/>
      </w:pPr>
      <w:bookmarkStart w:id="0" w:name="_Toc135221732"/>
      <w:bookmarkStart w:id="1" w:name="_Toc136365827"/>
      <w:r>
        <w:t>Wstęp</w:t>
      </w:r>
      <w:bookmarkEnd w:id="0"/>
      <w:bookmarkEnd w:id="1"/>
    </w:p>
    <w:p w14:paraId="63CEE1F5" w14:textId="2B69A5C4" w:rsidR="00B13187" w:rsidRPr="00511E0F" w:rsidRDefault="004A3542" w:rsidP="00511E0F">
      <w:pPr>
        <w:spacing w:line="360" w:lineRule="auto"/>
        <w:jc w:val="both"/>
        <w:rPr>
          <w:rFonts w:ascii="Calibri" w:eastAsia="Calibri" w:hAnsi="Calibri" w:cs="Times New Roman"/>
        </w:rPr>
      </w:pPr>
      <w:r w:rsidRPr="004A3542">
        <w:rPr>
          <w:b/>
          <w:bCs/>
          <w:noProof/>
          <w:color w:val="FFFFFF" w:themeColor="background1"/>
          <w:sz w:val="28"/>
          <w:szCs w:val="28"/>
          <w:lang w:eastAsia="pl-PL"/>
        </w:rPr>
        <mc:AlternateContent>
          <mc:Choice Requires="wps">
            <w:drawing>
              <wp:anchor distT="0" distB="0" distL="114300" distR="114300" simplePos="0" relativeHeight="251688960" behindDoc="1" locked="0" layoutInCell="1" allowOverlap="1" wp14:anchorId="1C495BA8" wp14:editId="7ADCCF10">
                <wp:simplePos x="0" y="0"/>
                <wp:positionH relativeFrom="margin">
                  <wp:align>left</wp:align>
                </wp:positionH>
                <wp:positionV relativeFrom="paragraph">
                  <wp:posOffset>11430</wp:posOffset>
                </wp:positionV>
                <wp:extent cx="714375" cy="714375"/>
                <wp:effectExtent l="0" t="0" r="9525" b="9525"/>
                <wp:wrapSquare wrapText="bothSides"/>
                <wp:docPr id="1002431344" name="Prostokąt 2"/>
                <wp:cNvGraphicFramePr/>
                <a:graphic xmlns:a="http://schemas.openxmlformats.org/drawingml/2006/main">
                  <a:graphicData uri="http://schemas.microsoft.com/office/word/2010/wordprocessingShape">
                    <wps:wsp>
                      <wps:cNvSpPr/>
                      <wps:spPr>
                        <a:xfrm>
                          <a:off x="0" y="0"/>
                          <a:ext cx="714375" cy="714375"/>
                        </a:xfrm>
                        <a:prstGeom prst="rect">
                          <a:avLst/>
                        </a:prstGeom>
                        <a:solidFill>
                          <a:srgbClr val="3679B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1D91E8" id="Prostokąt 2" o:spid="_x0000_s1026" style="position:absolute;margin-left:0;margin-top:.9pt;width:56.25pt;height:56.25pt;z-index:-251627520;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" fillcolor="#3679be" stroked="f" strokeweight="1pt">
                <w10:wrap type="square" anchorx="margin"/>
              </v:rect>
            </w:pict>
          </mc:Fallback>
        </mc:AlternateContent>
      </w:r>
      <w:r w:rsidR="00511E0F" w:rsidRPr="00511E0F">
        <w:rPr>
          <w:rFonts w:ascii="Calibri" w:eastAsia="Calibri" w:hAnsi="Calibri" w:cs="Times New Roman"/>
        </w:rPr>
        <w:t xml:space="preserve">Strategia Rozwoju Gminy Wietrzychowice do </w:t>
      </w:r>
      <w:r w:rsidR="00B56E67" w:rsidRPr="00511E0F">
        <w:rPr>
          <w:rFonts w:ascii="Calibri" w:eastAsia="Calibri" w:hAnsi="Calibri" w:cs="Times New Roman"/>
        </w:rPr>
        <w:t xml:space="preserve">roku </w:t>
      </w:r>
      <w:r w:rsidR="00511E0F" w:rsidRPr="00511E0F">
        <w:rPr>
          <w:rFonts w:ascii="Calibri" w:eastAsia="Calibri" w:hAnsi="Calibri" w:cs="Times New Roman"/>
        </w:rPr>
        <w:t>2030 jest odp</w:t>
      </w:r>
      <w:r w:rsidR="00511E0F">
        <w:rPr>
          <w:rFonts w:ascii="Calibri" w:eastAsia="Calibri" w:hAnsi="Calibri" w:cs="Times New Roman"/>
        </w:rPr>
        <w:t>owiedzią na aktualne potrzeby i </w:t>
      </w:r>
      <w:r w:rsidR="00511E0F" w:rsidRPr="00511E0F">
        <w:rPr>
          <w:rFonts w:ascii="Calibri" w:eastAsia="Calibri" w:hAnsi="Calibri" w:cs="Times New Roman"/>
        </w:rPr>
        <w:t xml:space="preserve">wyzwania społeczności oraz jest wizją przyszłości gminy. </w:t>
      </w:r>
      <w:r w:rsidR="00B13187" w:rsidRPr="00511E0F">
        <w:rPr>
          <w:rFonts w:ascii="Calibri" w:eastAsia="Calibri" w:hAnsi="Calibri" w:cs="Times New Roman"/>
        </w:rPr>
        <w:t xml:space="preserve">Przedmiotowy dokument ma na celu </w:t>
      </w:r>
      <w:r w:rsidR="00B75F60" w:rsidRPr="00511E0F">
        <w:rPr>
          <w:rFonts w:ascii="Calibri" w:eastAsia="Calibri" w:hAnsi="Calibri" w:cs="Times New Roman"/>
        </w:rPr>
        <w:t>dynamiczn</w:t>
      </w:r>
      <w:r w:rsidR="00B13187" w:rsidRPr="00511E0F">
        <w:rPr>
          <w:rFonts w:ascii="Calibri" w:eastAsia="Calibri" w:hAnsi="Calibri" w:cs="Times New Roman"/>
        </w:rPr>
        <w:t>y</w:t>
      </w:r>
      <w:r w:rsidR="00B75F60" w:rsidRPr="00511E0F">
        <w:rPr>
          <w:rFonts w:ascii="Calibri" w:eastAsia="Calibri" w:hAnsi="Calibri" w:cs="Times New Roman"/>
        </w:rPr>
        <w:t xml:space="preserve"> i zrównoważon</w:t>
      </w:r>
      <w:r w:rsidR="00B13187" w:rsidRPr="00511E0F">
        <w:rPr>
          <w:rFonts w:ascii="Calibri" w:eastAsia="Calibri" w:hAnsi="Calibri" w:cs="Times New Roman"/>
        </w:rPr>
        <w:t>y rozwój</w:t>
      </w:r>
      <w:r w:rsidR="00B75F60" w:rsidRPr="00511E0F">
        <w:rPr>
          <w:rFonts w:ascii="Calibri" w:eastAsia="Calibri" w:hAnsi="Calibri" w:cs="Times New Roman"/>
        </w:rPr>
        <w:t xml:space="preserve">, zapewnienie </w:t>
      </w:r>
      <w:r w:rsidR="00B13187" w:rsidRPr="00511E0F">
        <w:rPr>
          <w:rFonts w:ascii="Calibri" w:eastAsia="Calibri" w:hAnsi="Calibri" w:cs="Times New Roman"/>
        </w:rPr>
        <w:t xml:space="preserve">wysokiej </w:t>
      </w:r>
      <w:r w:rsidR="00B75F60" w:rsidRPr="00511E0F">
        <w:rPr>
          <w:rFonts w:ascii="Calibri" w:eastAsia="Calibri" w:hAnsi="Calibri" w:cs="Times New Roman"/>
        </w:rPr>
        <w:t xml:space="preserve">jakości życia </w:t>
      </w:r>
      <w:r w:rsidR="00B13187" w:rsidRPr="00511E0F">
        <w:rPr>
          <w:rFonts w:ascii="Calibri" w:eastAsia="Calibri" w:hAnsi="Calibri" w:cs="Times New Roman"/>
        </w:rPr>
        <w:t xml:space="preserve">mieszkańców, </w:t>
      </w:r>
      <w:r w:rsidR="00B75F60" w:rsidRPr="00511E0F">
        <w:rPr>
          <w:rFonts w:ascii="Calibri" w:eastAsia="Calibri" w:hAnsi="Calibri" w:cs="Times New Roman"/>
        </w:rPr>
        <w:t>a także budowę silnej, lokalnej społeczności.</w:t>
      </w:r>
      <w:r w:rsidR="00C1710A" w:rsidRPr="00511E0F">
        <w:rPr>
          <w:rFonts w:ascii="Calibri" w:eastAsia="Calibri" w:hAnsi="Calibri" w:cs="Times New Roman"/>
        </w:rPr>
        <w:t xml:space="preserve"> Jest kontynuacją zapisów zawartych w Strategii Rozwoju Gminy Wietrzychowice na lata 2014 – 2023, która opracowana była przy udziale liderów społeczności lokalnej. </w:t>
      </w:r>
      <w:r w:rsidR="00011AD2" w:rsidRPr="00511E0F">
        <w:rPr>
          <w:rFonts w:ascii="Calibri" w:eastAsia="Calibri" w:hAnsi="Calibri" w:cs="Times New Roman"/>
        </w:rPr>
        <w:t xml:space="preserve">Komplementarność międzyokresowa wpływa na </w:t>
      </w:r>
      <w:r w:rsidR="00BB6E8B" w:rsidRPr="00511E0F">
        <w:rPr>
          <w:rFonts w:ascii="Calibri" w:eastAsia="Calibri" w:hAnsi="Calibri" w:cs="Times New Roman"/>
        </w:rPr>
        <w:t xml:space="preserve">efektywność i skuteczność </w:t>
      </w:r>
      <w:r w:rsidR="003A1C7C">
        <w:rPr>
          <w:rFonts w:ascii="Calibri" w:eastAsia="Calibri" w:hAnsi="Calibri" w:cs="Times New Roman"/>
        </w:rPr>
        <w:t>jej realizacji.</w:t>
      </w:r>
      <w:r w:rsidR="008A2AA2">
        <w:rPr>
          <w:rFonts w:ascii="Calibri" w:eastAsia="Calibri" w:hAnsi="Calibri" w:cs="Times New Roman"/>
        </w:rPr>
        <w:t xml:space="preserve"> </w:t>
      </w:r>
      <w:r w:rsidR="00101009" w:rsidRPr="00511E0F">
        <w:rPr>
          <w:rFonts w:ascii="Calibri" w:eastAsia="Calibri" w:hAnsi="Calibri" w:cs="Times New Roman"/>
        </w:rPr>
        <w:t xml:space="preserve">Strategia rozwoju stanowi wyraz zintegrowanego planowania społecznego, gospodarczego, środowiskowego </w:t>
      </w:r>
      <w:r w:rsidR="00511E0F" w:rsidRPr="00511E0F">
        <w:rPr>
          <w:rFonts w:ascii="Calibri" w:eastAsia="Calibri" w:hAnsi="Calibri" w:cs="Times New Roman"/>
        </w:rPr>
        <w:t>oraz</w:t>
      </w:r>
      <w:r w:rsidR="00101009" w:rsidRPr="00511E0F">
        <w:rPr>
          <w:rFonts w:ascii="Calibri" w:eastAsia="Calibri" w:hAnsi="Calibri" w:cs="Times New Roman"/>
        </w:rPr>
        <w:t xml:space="preserve"> przestrzennego</w:t>
      </w:r>
      <w:r w:rsidR="00511E0F" w:rsidRPr="00511E0F">
        <w:rPr>
          <w:rFonts w:ascii="Calibri" w:eastAsia="Calibri" w:hAnsi="Calibri" w:cs="Times New Roman"/>
        </w:rPr>
        <w:t>.</w:t>
      </w:r>
    </w:p>
    <w:p w14:paraId="35F886BB" w14:textId="0879F648" w:rsidR="008B25D2" w:rsidRPr="008B25D2" w:rsidRDefault="008A2AA2" w:rsidP="008A2AA2">
      <w:pPr>
        <w:spacing w:line="360" w:lineRule="auto"/>
        <w:jc w:val="both"/>
        <w:rPr>
          <w:rFonts w:ascii="Calibri" w:eastAsia="Calibri" w:hAnsi="Calibri" w:cs="Times New Roman"/>
        </w:rPr>
      </w:pPr>
      <w:r w:rsidRPr="008A2AA2">
        <w:rPr>
          <w:rFonts w:ascii="Calibri" w:eastAsia="Calibri" w:hAnsi="Calibri" w:cs="Times New Roman"/>
        </w:rPr>
        <w:t>Zaprezentowane w dokumencie działania są</w:t>
      </w:r>
      <w:r w:rsidR="00772FB9">
        <w:rPr>
          <w:rFonts w:ascii="Calibri" w:eastAsia="Calibri" w:hAnsi="Calibri" w:cs="Times New Roman"/>
        </w:rPr>
        <w:t xml:space="preserve"> spójne</w:t>
      </w:r>
      <w:r w:rsidRPr="008A2AA2">
        <w:rPr>
          <w:rFonts w:ascii="Calibri" w:eastAsia="Calibri" w:hAnsi="Calibri" w:cs="Times New Roman"/>
        </w:rPr>
        <w:t xml:space="preserve"> z opracowaniami szczebla regionalnego oraz krajowego.</w:t>
      </w:r>
      <w:r w:rsidRPr="008B25D2">
        <w:rPr>
          <w:rFonts w:ascii="Calibri" w:eastAsia="Calibri" w:hAnsi="Calibri" w:cs="Times New Roman"/>
        </w:rPr>
        <w:t xml:space="preserve"> </w:t>
      </w:r>
      <w:r w:rsidR="008B25D2" w:rsidRPr="00511E0F">
        <w:rPr>
          <w:rFonts w:ascii="Calibri" w:eastAsia="Calibri" w:hAnsi="Calibri" w:cs="Times New Roman"/>
        </w:rPr>
        <w:t xml:space="preserve">Strategia Rozwoju Gminy Wietrzychowice do </w:t>
      </w:r>
      <w:r w:rsidR="00B56E67" w:rsidRPr="00511E0F">
        <w:rPr>
          <w:rFonts w:ascii="Calibri" w:eastAsia="Calibri" w:hAnsi="Calibri" w:cs="Times New Roman"/>
        </w:rPr>
        <w:t xml:space="preserve">roku </w:t>
      </w:r>
      <w:r w:rsidR="008B25D2" w:rsidRPr="00511E0F">
        <w:rPr>
          <w:rFonts w:ascii="Calibri" w:eastAsia="Calibri" w:hAnsi="Calibri" w:cs="Times New Roman"/>
        </w:rPr>
        <w:t xml:space="preserve">2030 </w:t>
      </w:r>
      <w:r w:rsidR="008B25D2" w:rsidRPr="008B25D2">
        <w:rPr>
          <w:rFonts w:ascii="Calibri" w:eastAsia="Calibri" w:hAnsi="Calibri" w:cs="Times New Roman"/>
        </w:rPr>
        <w:t xml:space="preserve">jest dokumentem mającym na celu koordynowanie oraz zarządzanie rozwojem gminy na kilku poziomach. </w:t>
      </w:r>
    </w:p>
    <w:p w14:paraId="30A3AAD8" w14:textId="15F60144" w:rsidR="00C1710A" w:rsidRPr="008A3DF8" w:rsidRDefault="008B25D2" w:rsidP="008A2AA2">
      <w:pPr>
        <w:spacing w:line="360" w:lineRule="auto"/>
        <w:jc w:val="both"/>
        <w:rPr>
          <w:rFonts w:ascii="Calibri" w:eastAsia="Calibri" w:hAnsi="Calibri" w:cs="Times New Roman"/>
        </w:rPr>
      </w:pPr>
      <w:r w:rsidRPr="00073FF5">
        <w:rPr>
          <w:rFonts w:ascii="Calibri" w:eastAsia="Calibri" w:hAnsi="Calibri" w:cs="Times New Roman"/>
        </w:rPr>
        <w:t xml:space="preserve">Po pierwsze, opracowanie to jest narzędziem integrowania polityk, programów oraz sektorowych planów rozwojowych. </w:t>
      </w:r>
      <w:r w:rsidR="00073FF5" w:rsidRPr="00073FF5">
        <w:rPr>
          <w:rFonts w:ascii="Calibri" w:eastAsia="Calibri" w:hAnsi="Calibri" w:cs="Times New Roman"/>
        </w:rPr>
        <w:t>Jest również</w:t>
      </w:r>
      <w:r w:rsidRPr="00073FF5">
        <w:rPr>
          <w:rFonts w:ascii="Calibri" w:eastAsia="Calibri" w:hAnsi="Calibri" w:cs="Times New Roman"/>
        </w:rPr>
        <w:t xml:space="preserve"> instrument</w:t>
      </w:r>
      <w:r w:rsidR="00073FF5" w:rsidRPr="00073FF5">
        <w:rPr>
          <w:rFonts w:ascii="Calibri" w:eastAsia="Calibri" w:hAnsi="Calibri" w:cs="Times New Roman"/>
        </w:rPr>
        <w:t>em komunikowania się z </w:t>
      </w:r>
      <w:r w:rsidRPr="00073FF5">
        <w:rPr>
          <w:rFonts w:ascii="Calibri" w:eastAsia="Calibri" w:hAnsi="Calibri" w:cs="Times New Roman"/>
        </w:rPr>
        <w:t xml:space="preserve">mieszkańcami. Po drugie, </w:t>
      </w:r>
      <w:r w:rsidR="00073FF5" w:rsidRPr="00073FF5">
        <w:rPr>
          <w:rFonts w:ascii="Calibri" w:eastAsia="Calibri" w:hAnsi="Calibri" w:cs="Times New Roman"/>
        </w:rPr>
        <w:t>posiadanie tego rodzaju dokumentu</w:t>
      </w:r>
      <w:r w:rsidRPr="00073FF5">
        <w:rPr>
          <w:rFonts w:ascii="Calibri" w:eastAsia="Calibri" w:hAnsi="Calibri" w:cs="Times New Roman"/>
        </w:rPr>
        <w:t xml:space="preserve"> u</w:t>
      </w:r>
      <w:r w:rsidR="00073FF5" w:rsidRPr="00073FF5">
        <w:rPr>
          <w:rFonts w:ascii="Calibri" w:eastAsia="Calibri" w:hAnsi="Calibri" w:cs="Times New Roman"/>
        </w:rPr>
        <w:t>możliwia efektywne aplikowanie oraz</w:t>
      </w:r>
      <w:r w:rsidRPr="00073FF5">
        <w:rPr>
          <w:rFonts w:ascii="Calibri" w:eastAsia="Calibri" w:hAnsi="Calibri" w:cs="Times New Roman"/>
        </w:rPr>
        <w:t xml:space="preserve"> pozyskiwanie środków zewnętrznych, w tym w r</w:t>
      </w:r>
      <w:r w:rsidR="00073FF5" w:rsidRPr="00073FF5">
        <w:rPr>
          <w:rFonts w:ascii="Calibri" w:eastAsia="Calibri" w:hAnsi="Calibri" w:cs="Times New Roman"/>
        </w:rPr>
        <w:t>amach funduszy Unii Europejskie</w:t>
      </w:r>
      <w:r w:rsidR="003A1C7C">
        <w:rPr>
          <w:rFonts w:ascii="Calibri" w:eastAsia="Calibri" w:hAnsi="Calibri" w:cs="Times New Roman"/>
        </w:rPr>
        <w:t>j</w:t>
      </w:r>
      <w:r w:rsidR="00073FF5" w:rsidRPr="00073FF5">
        <w:rPr>
          <w:rFonts w:ascii="Calibri" w:eastAsia="Calibri" w:hAnsi="Calibri" w:cs="Times New Roman"/>
        </w:rPr>
        <w:t>, w szczególności Funduszy Europejskich dla Małopolski 2021-2027.</w:t>
      </w:r>
      <w:r w:rsidR="00073FF5">
        <w:rPr>
          <w:rFonts w:ascii="Calibri" w:eastAsia="Calibri" w:hAnsi="Calibri" w:cs="Times New Roman"/>
        </w:rPr>
        <w:t xml:space="preserve"> </w:t>
      </w:r>
      <w:r w:rsidRPr="008A3DF8">
        <w:rPr>
          <w:rFonts w:ascii="Calibri" w:eastAsia="Calibri" w:hAnsi="Calibri" w:cs="Times New Roman"/>
        </w:rPr>
        <w:t xml:space="preserve">Po trzecie, </w:t>
      </w:r>
      <w:r w:rsidR="00073FF5" w:rsidRPr="008A3DF8">
        <w:rPr>
          <w:rFonts w:ascii="Calibri" w:eastAsia="Calibri" w:hAnsi="Calibri" w:cs="Times New Roman"/>
        </w:rPr>
        <w:t xml:space="preserve">strategia jest swoistym impulsem rozwojowym, </w:t>
      </w:r>
      <w:r w:rsidRPr="008A3DF8">
        <w:rPr>
          <w:rFonts w:ascii="Calibri" w:eastAsia="Calibri" w:hAnsi="Calibri" w:cs="Times New Roman"/>
        </w:rPr>
        <w:t>ukierunkowany</w:t>
      </w:r>
      <w:r w:rsidR="00073FF5" w:rsidRPr="008A3DF8">
        <w:rPr>
          <w:rFonts w:ascii="Calibri" w:eastAsia="Calibri" w:hAnsi="Calibri" w:cs="Times New Roman"/>
        </w:rPr>
        <w:t>m</w:t>
      </w:r>
      <w:r w:rsidRPr="008A3DF8">
        <w:rPr>
          <w:rFonts w:ascii="Calibri" w:eastAsia="Calibri" w:hAnsi="Calibri" w:cs="Times New Roman"/>
        </w:rPr>
        <w:t xml:space="preserve"> na zwiększenie poziomu zadowolenia z zamieszkiwania </w:t>
      </w:r>
      <w:r w:rsidR="003A1C7C">
        <w:rPr>
          <w:rFonts w:ascii="Calibri" w:eastAsia="Calibri" w:hAnsi="Calibri" w:cs="Times New Roman"/>
        </w:rPr>
        <w:t>w Gminie</w:t>
      </w:r>
      <w:r w:rsidRPr="008A3DF8">
        <w:rPr>
          <w:rFonts w:ascii="Calibri" w:eastAsia="Calibri" w:hAnsi="Calibri" w:cs="Times New Roman"/>
        </w:rPr>
        <w:t xml:space="preserve"> </w:t>
      </w:r>
      <w:r w:rsidR="00073FF5" w:rsidRPr="008A3DF8">
        <w:rPr>
          <w:rFonts w:ascii="Calibri" w:eastAsia="Calibri" w:hAnsi="Calibri" w:cs="Times New Roman"/>
        </w:rPr>
        <w:t>Wietrzychowice</w:t>
      </w:r>
      <w:r w:rsidRPr="008A3DF8">
        <w:rPr>
          <w:rFonts w:ascii="Calibri" w:eastAsia="Calibri" w:hAnsi="Calibri" w:cs="Times New Roman"/>
        </w:rPr>
        <w:t xml:space="preserve"> przez je</w:t>
      </w:r>
      <w:r w:rsidR="001841FD" w:rsidRPr="008A3DF8">
        <w:rPr>
          <w:rFonts w:ascii="Calibri" w:eastAsia="Calibri" w:hAnsi="Calibri" w:cs="Times New Roman"/>
        </w:rPr>
        <w:t>j</w:t>
      </w:r>
      <w:r w:rsidRPr="008A3DF8">
        <w:rPr>
          <w:rFonts w:ascii="Calibri" w:eastAsia="Calibri" w:hAnsi="Calibri" w:cs="Times New Roman"/>
        </w:rPr>
        <w:t xml:space="preserve"> mieszkańców, w oparciu o </w:t>
      </w:r>
      <w:r w:rsidR="00732E7E" w:rsidRPr="008A3DF8">
        <w:rPr>
          <w:rFonts w:ascii="Calibri" w:eastAsia="Calibri" w:hAnsi="Calibri" w:cs="Times New Roman"/>
        </w:rPr>
        <w:t>różnorodne</w:t>
      </w:r>
      <w:r w:rsidRPr="008A3DF8">
        <w:rPr>
          <w:rFonts w:ascii="Calibri" w:eastAsia="Calibri" w:hAnsi="Calibri" w:cs="Times New Roman"/>
        </w:rPr>
        <w:t xml:space="preserve"> usługi publiczne</w:t>
      </w:r>
      <w:r w:rsidR="001841FD" w:rsidRPr="008A3DF8">
        <w:rPr>
          <w:rFonts w:ascii="Calibri" w:eastAsia="Calibri" w:hAnsi="Calibri" w:cs="Times New Roman"/>
        </w:rPr>
        <w:t>,</w:t>
      </w:r>
      <w:r w:rsidRPr="008A3DF8">
        <w:rPr>
          <w:rFonts w:ascii="Calibri" w:eastAsia="Calibri" w:hAnsi="Calibri" w:cs="Times New Roman"/>
        </w:rPr>
        <w:t xml:space="preserve"> nowoczesną, dostosowaną do p</w:t>
      </w:r>
      <w:r w:rsidR="00073FF5" w:rsidRPr="008A3DF8">
        <w:rPr>
          <w:rFonts w:ascii="Calibri" w:eastAsia="Calibri" w:hAnsi="Calibri" w:cs="Times New Roman"/>
        </w:rPr>
        <w:t>ot</w:t>
      </w:r>
      <w:r w:rsidR="001841FD" w:rsidRPr="008A3DF8">
        <w:rPr>
          <w:rFonts w:ascii="Calibri" w:eastAsia="Calibri" w:hAnsi="Calibri" w:cs="Times New Roman"/>
        </w:rPr>
        <w:t xml:space="preserve">rzeb infrastrukturę publiczną oraz </w:t>
      </w:r>
      <w:r w:rsidR="00732E7E" w:rsidRPr="008A3DF8">
        <w:rPr>
          <w:rFonts w:ascii="Calibri" w:eastAsia="Calibri" w:hAnsi="Calibri" w:cs="Times New Roman"/>
        </w:rPr>
        <w:t xml:space="preserve">wysoką jakość środowiska naturalnego. </w:t>
      </w:r>
    </w:p>
    <w:p w14:paraId="72C5EBEE" w14:textId="0D9CCCCA" w:rsidR="00C24669" w:rsidRDefault="00C24669" w:rsidP="00C24669">
      <w:pPr>
        <w:spacing w:line="360" w:lineRule="auto"/>
        <w:jc w:val="both"/>
      </w:pPr>
      <w:r>
        <w:t xml:space="preserve">Niniejszy dokument został opracowany na podstawie analizy danych zastanych, wyników badań ankietowych przeprowadzonych wśród mieszkańców, jak również prac warsztatowych i eksperckich. Pozwoliło to na poznanie </w:t>
      </w:r>
      <w:r w:rsidR="005A509D">
        <w:t>realnych</w:t>
      </w:r>
      <w:r>
        <w:t xml:space="preserve"> potrzeb, deficytów i wyzwań, z którymi mierzyć się będzie samorząd Gminy Wietrzychowice w najbliższych latac</w:t>
      </w:r>
      <w:r w:rsidR="005A509D">
        <w:t xml:space="preserve">h. </w:t>
      </w:r>
    </w:p>
    <w:p w14:paraId="2379AFE6" w14:textId="199B3DCF" w:rsidR="00B75F60" w:rsidRDefault="005A509D" w:rsidP="00C24669">
      <w:pPr>
        <w:spacing w:line="360" w:lineRule="auto"/>
        <w:jc w:val="both"/>
        <w:rPr>
          <w:rFonts w:asciiTheme="majorHAnsi" w:eastAsiaTheme="majorEastAsia" w:hAnsiTheme="majorHAnsi" w:cstheme="majorBidi"/>
          <w:color w:val="2E74B5" w:themeColor="accent1" w:themeShade="BF"/>
          <w:sz w:val="32"/>
          <w:szCs w:val="32"/>
        </w:rPr>
      </w:pPr>
      <w:r w:rsidRPr="00511E0F">
        <w:rPr>
          <w:rFonts w:ascii="Calibri" w:eastAsia="Calibri" w:hAnsi="Calibri" w:cs="Times New Roman"/>
        </w:rPr>
        <w:t xml:space="preserve">Strategia Rozwoju Gminy Wietrzychowice do </w:t>
      </w:r>
      <w:r w:rsidR="00484F0B" w:rsidRPr="00511E0F">
        <w:rPr>
          <w:rFonts w:ascii="Calibri" w:eastAsia="Calibri" w:hAnsi="Calibri" w:cs="Times New Roman"/>
        </w:rPr>
        <w:t xml:space="preserve">roku </w:t>
      </w:r>
      <w:r w:rsidRPr="00511E0F">
        <w:rPr>
          <w:rFonts w:ascii="Calibri" w:eastAsia="Calibri" w:hAnsi="Calibri" w:cs="Times New Roman"/>
        </w:rPr>
        <w:t>2030</w:t>
      </w:r>
      <w:r w:rsidR="003A1C7C">
        <w:rPr>
          <w:rFonts w:ascii="Calibri" w:eastAsia="Calibri" w:hAnsi="Calibri" w:cs="Times New Roman"/>
        </w:rPr>
        <w:t>,</w:t>
      </w:r>
      <w:r w:rsidRPr="00511E0F">
        <w:rPr>
          <w:rFonts w:ascii="Calibri" w:eastAsia="Calibri" w:hAnsi="Calibri" w:cs="Times New Roman"/>
        </w:rPr>
        <w:t xml:space="preserve"> </w:t>
      </w:r>
      <w:r>
        <w:t>mimo iż jest</w:t>
      </w:r>
      <w:r w:rsidR="00C24669">
        <w:t xml:space="preserve"> dokumentem fakultatywnym, jej opracowanie </w:t>
      </w:r>
      <w:r>
        <w:t>stanowi istotne wsparcie</w:t>
      </w:r>
      <w:r w:rsidR="00C24669">
        <w:t xml:space="preserve"> władz jednostek samorządu terytorialnego w zarządzaniu strategicznym. W </w:t>
      </w:r>
      <w:r>
        <w:t xml:space="preserve">dokumencie </w:t>
      </w:r>
      <w:r w:rsidR="00C24669">
        <w:t>przedstawia się</w:t>
      </w:r>
      <w:r>
        <w:t xml:space="preserve"> misję, która stanowi cel nadrzędy rozwoju,</w:t>
      </w:r>
      <w:r w:rsidR="00C24669">
        <w:t xml:space="preserve"> cele </w:t>
      </w:r>
      <w:r>
        <w:t>strategiczne oraz</w:t>
      </w:r>
      <w:r w:rsidR="00C24669">
        <w:t xml:space="preserve"> kierunki działania, których realizacja przyczyni </w:t>
      </w:r>
      <w:r w:rsidR="00087730">
        <w:t xml:space="preserve">się do rozwoju gminy Wietrzychowice </w:t>
      </w:r>
      <w:r w:rsidR="00C24669">
        <w:t xml:space="preserve">na wielu płaszczyznach. </w:t>
      </w:r>
      <w:r w:rsidR="00B75F60">
        <w:br w:type="page"/>
      </w:r>
    </w:p>
    <w:bookmarkStart w:id="2" w:name="_Toc135221733"/>
    <w:bookmarkStart w:id="3" w:name="_Toc136365828"/>
    <w:p w14:paraId="0E5DCD65" w14:textId="7E1665B8" w:rsidR="00456710" w:rsidRPr="00DB6818" w:rsidRDefault="00DB6818" w:rsidP="00DB6818">
      <w:pPr>
        <w:pStyle w:val="Nagwek1"/>
      </w:pPr>
      <w:r w:rsidRPr="004A3542">
        <w:rPr>
          <w:b w:val="0"/>
          <w:bCs/>
          <w:noProof/>
          <w:color w:val="FFFFFF" w:themeColor="background1"/>
          <w:sz w:val="28"/>
          <w:szCs w:val="28"/>
          <w:lang w:eastAsia="pl-PL"/>
        </w:rPr>
        <mc:AlternateContent>
          <mc:Choice Requires="wps">
            <w:drawing>
              <wp:anchor distT="0" distB="0" distL="114300" distR="114300" simplePos="0" relativeHeight="251691008" behindDoc="1" locked="0" layoutInCell="1" allowOverlap="1" wp14:anchorId="506A65C0" wp14:editId="3C4949AB">
                <wp:simplePos x="0" y="0"/>
                <wp:positionH relativeFrom="margin">
                  <wp:align>right</wp:align>
                </wp:positionH>
                <wp:positionV relativeFrom="paragraph">
                  <wp:posOffset>138430</wp:posOffset>
                </wp:positionV>
                <wp:extent cx="714375" cy="714375"/>
                <wp:effectExtent l="0" t="0" r="9525" b="9525"/>
                <wp:wrapSquare wrapText="bothSides"/>
                <wp:docPr id="340801367" name="Prostokąt 2"/>
                <wp:cNvGraphicFramePr/>
                <a:graphic xmlns:a="http://schemas.openxmlformats.org/drawingml/2006/main">
                  <a:graphicData uri="http://schemas.microsoft.com/office/word/2010/wordprocessingShape">
                    <wps:wsp>
                      <wps:cNvSpPr/>
                      <wps:spPr>
                        <a:xfrm>
                          <a:off x="0" y="0"/>
                          <a:ext cx="714375" cy="714375"/>
                        </a:xfrm>
                        <a:prstGeom prst="rect">
                          <a:avLst/>
                        </a:prstGeom>
                        <a:solidFill>
                          <a:srgbClr val="3679B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A44DA5" w14:textId="2B8603B8" w:rsidR="003A1C7C" w:rsidRPr="004A3542" w:rsidRDefault="003A1C7C" w:rsidP="00DB6818">
                            <w:pPr>
                              <w:spacing w:after="0" w:line="240" w:lineRule="auto"/>
                              <w:jc w:val="center"/>
                              <w:rPr>
                                <w:b/>
                                <w:bCs/>
                                <w:sz w:val="48"/>
                                <w:szCs w:val="48"/>
                              </w:rPr>
                            </w:pPr>
                            <w:r w:rsidRPr="004A3542">
                              <w:rPr>
                                <w:b/>
                                <w:bCs/>
                                <w:sz w:val="48"/>
                                <w:szCs w:val="4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6A65C0" id="Prostokąt 2" o:spid="_x0000_s1026" style="position:absolute;margin-left:5.05pt;margin-top:10.9pt;width:56.25pt;height:56.25pt;z-index:-251625472;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" fillcolor="#3679be" stroked="f" strokeweight="1pt">
                <v:textbox>
                  <w:txbxContent>
                    <w:p w14:paraId="55A44DA5" w14:textId="2B8603B8" w:rsidR="003A1C7C" w:rsidRPr="004A3542" w:rsidRDefault="003A1C7C" w:rsidP="00DB6818">
                      <w:pPr>
                        <w:spacing w:after="0" w:line="240" w:lineRule="auto"/>
                        <w:jc w:val="center"/>
                        <w:rPr>
                          <w:b/>
                          <w:bCs/>
                          <w:sz w:val="48"/>
                          <w:szCs w:val="48"/>
                        </w:rPr>
                      </w:pPr>
                      <w:r w:rsidRPr="004A3542">
                        <w:rPr>
                          <w:b/>
                          <w:bCs/>
                          <w:sz w:val="48"/>
                          <w:szCs w:val="48"/>
                        </w:rPr>
                        <w:t>1.</w:t>
                      </w:r>
                    </w:p>
                  </w:txbxContent>
                </v:textbox>
                <w10:wrap type="square" anchorx="margin"/>
              </v:rect>
            </w:pict>
          </mc:Fallback>
        </mc:AlternateContent>
      </w:r>
      <w:r w:rsidR="00456710" w:rsidRPr="00DB6818">
        <w:t>Podstawa prawna</w:t>
      </w:r>
      <w:bookmarkEnd w:id="2"/>
      <w:bookmarkEnd w:id="3"/>
    </w:p>
    <w:p w14:paraId="3F9D5011" w14:textId="03AC250F" w:rsidR="00A92A2F" w:rsidRPr="00A92A2F" w:rsidRDefault="00A92A2F" w:rsidP="00A92A2F">
      <w:pPr>
        <w:spacing w:after="0" w:line="360" w:lineRule="auto"/>
        <w:jc w:val="both"/>
        <w:rPr>
          <w:rFonts w:ascii="Calibri" w:eastAsia="Calibri" w:hAnsi="Calibri" w:cs="Times New Roman"/>
        </w:rPr>
      </w:pPr>
      <w:r w:rsidRPr="00A92A2F">
        <w:rPr>
          <w:rFonts w:ascii="Calibri" w:eastAsia="Calibri" w:hAnsi="Calibri" w:cs="Times New Roman"/>
        </w:rPr>
        <w:t xml:space="preserve">Strategia Rozwoju </w:t>
      </w:r>
      <w:r w:rsidR="00070302" w:rsidRPr="00070302">
        <w:rPr>
          <w:rFonts w:ascii="Calibri" w:eastAsia="Calibri" w:hAnsi="Calibri" w:cs="Times New Roman"/>
        </w:rPr>
        <w:t xml:space="preserve">Gminy Wietrzychowice do </w:t>
      </w:r>
      <w:r w:rsidR="00B56E67" w:rsidRPr="00070302">
        <w:rPr>
          <w:rFonts w:ascii="Calibri" w:eastAsia="Calibri" w:hAnsi="Calibri" w:cs="Times New Roman"/>
        </w:rPr>
        <w:t xml:space="preserve">roku </w:t>
      </w:r>
      <w:r w:rsidR="00070302" w:rsidRPr="00070302">
        <w:rPr>
          <w:rFonts w:ascii="Calibri" w:eastAsia="Calibri" w:hAnsi="Calibri" w:cs="Times New Roman"/>
        </w:rPr>
        <w:t>2030 została opracowana w oparciu o przepisy zawarte w</w:t>
      </w:r>
      <w:r w:rsidRPr="00A92A2F">
        <w:rPr>
          <w:rFonts w:ascii="Calibri" w:eastAsia="Calibri" w:hAnsi="Calibri" w:cs="Times New Roman"/>
        </w:rPr>
        <w:t xml:space="preserve"> ustawie z </w:t>
      </w:r>
      <w:r w:rsidRPr="00A92A2F">
        <w:rPr>
          <w:rFonts w:ascii="Calibri" w:eastAsia="Calibri" w:hAnsi="Calibri" w:cs="Calibri"/>
          <w:lang w:eastAsia="pl-PL"/>
        </w:rPr>
        <w:t xml:space="preserve">dnia 8 marca </w:t>
      </w:r>
      <w:r w:rsidRPr="00A92A2F">
        <w:rPr>
          <w:rFonts w:ascii="Calibri" w:eastAsia="Calibri" w:hAnsi="Calibri" w:cs="Calibri"/>
          <w:color w:val="000000"/>
        </w:rPr>
        <w:t>1990 r. o samorządzie gminnym (Dz. U. z 2023 r. poz. 40</w:t>
      </w:r>
      <w:r w:rsidR="00070302">
        <w:rPr>
          <w:rFonts w:ascii="Calibri" w:eastAsia="Calibri" w:hAnsi="Calibri" w:cs="Calibri"/>
          <w:color w:val="000000"/>
        </w:rPr>
        <w:t>,572</w:t>
      </w:r>
      <w:r w:rsidRPr="00A92A2F">
        <w:rPr>
          <w:rFonts w:ascii="Calibri" w:eastAsia="Calibri" w:hAnsi="Calibri" w:cs="Calibri"/>
          <w:color w:val="000000"/>
        </w:rPr>
        <w:t xml:space="preserve">). </w:t>
      </w:r>
      <w:r w:rsidR="00E06395">
        <w:rPr>
          <w:rFonts w:ascii="Calibri" w:eastAsia="Calibri" w:hAnsi="Calibri" w:cs="Calibri"/>
          <w:color w:val="000000"/>
        </w:rPr>
        <w:t xml:space="preserve">Ustawa ta, a konkretnie art. 10e. ust. 3 wskazuje na obligatoryjne elementy, które powinien zawierać dokument strategiczny. Wśród nich wskazuje się: </w:t>
      </w:r>
    </w:p>
    <w:p w14:paraId="111574BF" w14:textId="77777777" w:rsidR="00A92A2F" w:rsidRPr="00A92A2F" w:rsidRDefault="00A92A2F" w:rsidP="00A92A2F">
      <w:pPr>
        <w:numPr>
          <w:ilvl w:val="0"/>
          <w:numId w:val="21"/>
        </w:numPr>
        <w:spacing w:after="0" w:line="360" w:lineRule="auto"/>
        <w:ind w:left="714" w:hanging="357"/>
        <w:contextualSpacing/>
        <w:jc w:val="both"/>
        <w:rPr>
          <w:rFonts w:ascii="Calibri" w:eastAsia="Calibri" w:hAnsi="Calibri" w:cs="Calibri"/>
          <w:lang w:eastAsia="pl-PL"/>
        </w:rPr>
      </w:pPr>
      <w:r w:rsidRPr="00A92A2F">
        <w:rPr>
          <w:rFonts w:ascii="Calibri" w:eastAsia="Calibri" w:hAnsi="Calibri" w:cs="Calibri"/>
          <w:lang w:eastAsia="pl-PL"/>
        </w:rPr>
        <w:t>cele strategiczne rozwoju w wymiarze społecznym, gospodarczym i przestrzennym;</w:t>
      </w:r>
    </w:p>
    <w:p w14:paraId="7F2C6B52" w14:textId="77777777" w:rsidR="00A92A2F" w:rsidRPr="00A92A2F" w:rsidRDefault="00A92A2F" w:rsidP="00A92A2F">
      <w:pPr>
        <w:numPr>
          <w:ilvl w:val="0"/>
          <w:numId w:val="21"/>
        </w:numPr>
        <w:spacing w:after="0" w:line="360" w:lineRule="auto"/>
        <w:contextualSpacing/>
        <w:jc w:val="both"/>
        <w:rPr>
          <w:rFonts w:ascii="Calibri" w:eastAsia="Calibri" w:hAnsi="Calibri" w:cs="Calibri"/>
          <w:lang w:eastAsia="pl-PL"/>
        </w:rPr>
      </w:pPr>
      <w:r w:rsidRPr="00A92A2F">
        <w:rPr>
          <w:rFonts w:ascii="Calibri" w:eastAsia="Calibri" w:hAnsi="Calibri" w:cs="Calibri"/>
          <w:lang w:eastAsia="pl-PL"/>
        </w:rPr>
        <w:t>kierunki działań podejmowanych dla osiągnięcia celów strategicznych;</w:t>
      </w:r>
    </w:p>
    <w:p w14:paraId="661E21DF" w14:textId="34CB12EA" w:rsidR="00A92A2F" w:rsidRPr="00A92A2F" w:rsidRDefault="00A92A2F" w:rsidP="00A92A2F">
      <w:pPr>
        <w:numPr>
          <w:ilvl w:val="0"/>
          <w:numId w:val="21"/>
        </w:numPr>
        <w:spacing w:after="0" w:line="360" w:lineRule="auto"/>
        <w:contextualSpacing/>
        <w:jc w:val="both"/>
        <w:rPr>
          <w:rFonts w:ascii="Calibri" w:eastAsia="Calibri" w:hAnsi="Calibri" w:cs="Calibri"/>
          <w:lang w:eastAsia="pl-PL"/>
        </w:rPr>
      </w:pPr>
      <w:r w:rsidRPr="00A92A2F">
        <w:rPr>
          <w:rFonts w:ascii="Calibri" w:eastAsia="Calibri" w:hAnsi="Calibri" w:cs="Calibri"/>
          <w:lang w:eastAsia="pl-PL"/>
        </w:rPr>
        <w:t>oczekiwane rezultaty planowanych działań,</w:t>
      </w:r>
      <w:r w:rsidR="003A1C7C">
        <w:rPr>
          <w:rFonts w:ascii="Calibri" w:eastAsia="Calibri" w:hAnsi="Calibri" w:cs="Calibri"/>
          <w:lang w:eastAsia="pl-PL"/>
        </w:rPr>
        <w:t xml:space="preserve"> w tym w wymiarze przestrzennym</w:t>
      </w:r>
      <w:r w:rsidRPr="00A92A2F">
        <w:rPr>
          <w:rFonts w:ascii="Calibri" w:eastAsia="Calibri" w:hAnsi="Calibri" w:cs="Calibri"/>
          <w:lang w:eastAsia="pl-PL"/>
        </w:rPr>
        <w:t xml:space="preserve"> oraz wskaźniki ich osiągnięcia;</w:t>
      </w:r>
    </w:p>
    <w:p w14:paraId="2D06563C" w14:textId="77777777" w:rsidR="00A92A2F" w:rsidRPr="00A92A2F" w:rsidRDefault="00A92A2F" w:rsidP="00A92A2F">
      <w:pPr>
        <w:numPr>
          <w:ilvl w:val="0"/>
          <w:numId w:val="21"/>
        </w:numPr>
        <w:spacing w:after="0" w:line="360" w:lineRule="auto"/>
        <w:contextualSpacing/>
        <w:jc w:val="both"/>
        <w:rPr>
          <w:rFonts w:ascii="Calibri" w:eastAsia="Calibri" w:hAnsi="Calibri" w:cs="Calibri"/>
          <w:lang w:eastAsia="pl-PL"/>
        </w:rPr>
      </w:pPr>
      <w:r w:rsidRPr="00A92A2F">
        <w:rPr>
          <w:rFonts w:ascii="Calibri" w:eastAsia="Calibri" w:hAnsi="Calibri" w:cs="Calibri"/>
          <w:lang w:eastAsia="pl-PL"/>
        </w:rPr>
        <w:t xml:space="preserve">model struktury funkcjonalno-przestrzennej; </w:t>
      </w:r>
    </w:p>
    <w:p w14:paraId="6726F6B0" w14:textId="77777777" w:rsidR="00A92A2F" w:rsidRPr="00A92A2F" w:rsidRDefault="00A92A2F" w:rsidP="00A92A2F">
      <w:pPr>
        <w:numPr>
          <w:ilvl w:val="0"/>
          <w:numId w:val="21"/>
        </w:numPr>
        <w:spacing w:after="0" w:line="360" w:lineRule="auto"/>
        <w:contextualSpacing/>
        <w:jc w:val="both"/>
        <w:rPr>
          <w:rFonts w:ascii="Calibri" w:eastAsia="Calibri" w:hAnsi="Calibri" w:cs="Calibri"/>
          <w:lang w:eastAsia="pl-PL"/>
        </w:rPr>
      </w:pPr>
      <w:r w:rsidRPr="00A92A2F">
        <w:rPr>
          <w:rFonts w:ascii="Calibri" w:eastAsia="Calibri" w:hAnsi="Calibri" w:cs="Calibri"/>
          <w:lang w:eastAsia="pl-PL"/>
        </w:rPr>
        <w:t>ustalenia i rekomendacje w zakresie kształtowania i prowadzenia polityki przestrzennej w gminie;</w:t>
      </w:r>
    </w:p>
    <w:p w14:paraId="5CD2B54C" w14:textId="77777777" w:rsidR="00A92A2F" w:rsidRPr="00A92A2F" w:rsidRDefault="00A92A2F" w:rsidP="00A92A2F">
      <w:pPr>
        <w:numPr>
          <w:ilvl w:val="0"/>
          <w:numId w:val="21"/>
        </w:numPr>
        <w:spacing w:after="0" w:line="360" w:lineRule="auto"/>
        <w:contextualSpacing/>
        <w:jc w:val="both"/>
        <w:rPr>
          <w:rFonts w:ascii="Calibri" w:eastAsia="Calibri" w:hAnsi="Calibri" w:cs="Calibri"/>
          <w:lang w:eastAsia="pl-PL"/>
        </w:rPr>
      </w:pPr>
      <w:r w:rsidRPr="00A92A2F">
        <w:rPr>
          <w:rFonts w:ascii="Calibri" w:eastAsia="Calibri" w:hAnsi="Calibri" w:cs="Calibri"/>
          <w:lang w:eastAsia="pl-PL"/>
        </w:rPr>
        <w:t xml:space="preserve">obszary strategicznej interwencji określone w strategii rozwoju województwa, o której mowa w art. 11 ust. 1 ustawy z dnia </w:t>
      </w:r>
      <w:r w:rsidRPr="00A92A2F">
        <w:rPr>
          <w:rFonts w:ascii="Calibri" w:eastAsia="Calibri" w:hAnsi="Calibri" w:cs="Calibri"/>
          <w:color w:val="000000"/>
        </w:rPr>
        <w:t>5 czerwca 1998 r. o samorządzie województwa (Dz. U.</w:t>
      </w:r>
      <w:r w:rsidR="009133B3">
        <w:rPr>
          <w:rFonts w:ascii="Calibri" w:eastAsia="Calibri" w:hAnsi="Calibri" w:cs="Calibri"/>
          <w:color w:val="000000"/>
        </w:rPr>
        <w:t xml:space="preserve"> z 2022</w:t>
      </w:r>
      <w:r w:rsidRPr="00A92A2F">
        <w:rPr>
          <w:rFonts w:ascii="Calibri" w:eastAsia="Calibri" w:hAnsi="Calibri" w:cs="Calibri"/>
          <w:color w:val="000000"/>
        </w:rPr>
        <w:t xml:space="preserve"> r. poz. </w:t>
      </w:r>
      <w:r w:rsidR="009133B3">
        <w:rPr>
          <w:rFonts w:ascii="Calibri" w:eastAsia="Calibri" w:hAnsi="Calibri" w:cs="Calibri"/>
          <w:color w:val="000000"/>
        </w:rPr>
        <w:t>2094</w:t>
      </w:r>
      <w:r w:rsidRPr="00A92A2F">
        <w:rPr>
          <w:rFonts w:ascii="Calibri" w:eastAsia="Calibri" w:hAnsi="Calibri" w:cs="Calibri"/>
          <w:color w:val="000000"/>
        </w:rPr>
        <w:t>), wraz z zakresem planowanych działań;</w:t>
      </w:r>
    </w:p>
    <w:p w14:paraId="1A820C03" w14:textId="77777777" w:rsidR="00A92A2F" w:rsidRPr="00A92A2F" w:rsidRDefault="00A92A2F" w:rsidP="00A92A2F">
      <w:pPr>
        <w:numPr>
          <w:ilvl w:val="0"/>
          <w:numId w:val="21"/>
        </w:numPr>
        <w:spacing w:after="0" w:line="360" w:lineRule="auto"/>
        <w:contextualSpacing/>
        <w:jc w:val="both"/>
        <w:rPr>
          <w:rFonts w:ascii="Calibri" w:eastAsia="Calibri" w:hAnsi="Calibri" w:cs="Calibri"/>
          <w:lang w:eastAsia="pl-PL"/>
        </w:rPr>
      </w:pPr>
      <w:r w:rsidRPr="00A92A2F">
        <w:rPr>
          <w:rFonts w:ascii="Calibri" w:eastAsia="Calibri" w:hAnsi="Calibri" w:cs="Calibri"/>
          <w:lang w:eastAsia="pl-PL"/>
        </w:rPr>
        <w:t>obszary strategicznej interwencji kluczowe dla gminy, jeżeli takie zidentyfikowano wraz z zakresem planowanych działań;</w:t>
      </w:r>
    </w:p>
    <w:p w14:paraId="0A139C0B" w14:textId="77777777" w:rsidR="00A92A2F" w:rsidRPr="00A92A2F" w:rsidRDefault="00A92A2F" w:rsidP="00A92A2F">
      <w:pPr>
        <w:numPr>
          <w:ilvl w:val="0"/>
          <w:numId w:val="21"/>
        </w:numPr>
        <w:spacing w:after="0" w:line="360" w:lineRule="auto"/>
        <w:contextualSpacing/>
        <w:jc w:val="both"/>
        <w:rPr>
          <w:rFonts w:ascii="Calibri" w:eastAsia="Calibri" w:hAnsi="Calibri" w:cs="Calibri"/>
          <w:lang w:eastAsia="pl-PL"/>
        </w:rPr>
      </w:pPr>
      <w:r w:rsidRPr="00A92A2F">
        <w:rPr>
          <w:rFonts w:ascii="Calibri" w:eastAsia="Calibri" w:hAnsi="Calibri" w:cs="Calibri"/>
          <w:lang w:eastAsia="pl-PL"/>
        </w:rPr>
        <w:t xml:space="preserve">system realizacji strategii, w tym wytyczne do sporządzenia dokumentów wykonawczych; </w:t>
      </w:r>
    </w:p>
    <w:p w14:paraId="2D561A61" w14:textId="77777777" w:rsidR="00E06395" w:rsidRPr="00B75F60" w:rsidRDefault="00A92A2F" w:rsidP="00D23133">
      <w:pPr>
        <w:numPr>
          <w:ilvl w:val="0"/>
          <w:numId w:val="21"/>
        </w:numPr>
        <w:spacing w:before="240" w:after="240" w:line="360" w:lineRule="auto"/>
        <w:contextualSpacing/>
        <w:jc w:val="both"/>
        <w:rPr>
          <w:rFonts w:ascii="Calibri" w:eastAsia="Calibri" w:hAnsi="Calibri" w:cs="Calibri"/>
          <w:lang w:eastAsia="pl-PL"/>
        </w:rPr>
      </w:pPr>
      <w:r w:rsidRPr="00A92A2F">
        <w:rPr>
          <w:rFonts w:ascii="Calibri" w:eastAsia="Calibri" w:hAnsi="Calibri" w:cs="Calibri"/>
          <w:lang w:eastAsia="pl-PL"/>
        </w:rPr>
        <w:t>ramy finansowe i źródła finansowania.</w:t>
      </w:r>
    </w:p>
    <w:p w14:paraId="5B3EC08C" w14:textId="0D779727" w:rsidR="00EB6B1F" w:rsidRDefault="00E06395" w:rsidP="00A31F83">
      <w:pPr>
        <w:spacing w:before="240" w:line="360" w:lineRule="auto"/>
        <w:jc w:val="both"/>
        <w:rPr>
          <w:rFonts w:ascii="Calibri" w:eastAsia="Calibri" w:hAnsi="Calibri" w:cs="Times New Roman"/>
        </w:rPr>
      </w:pPr>
      <w:r>
        <w:rPr>
          <w:rFonts w:ascii="Calibri" w:eastAsia="Calibri" w:hAnsi="Calibri" w:cs="Times New Roman"/>
        </w:rPr>
        <w:t>Przedmiotowy</w:t>
      </w:r>
      <w:r w:rsidR="00A92A2F" w:rsidRPr="00A92A2F">
        <w:rPr>
          <w:rFonts w:ascii="Calibri" w:eastAsia="Calibri" w:hAnsi="Calibri" w:cs="Times New Roman"/>
        </w:rPr>
        <w:t xml:space="preserve"> dokument </w:t>
      </w:r>
      <w:r>
        <w:rPr>
          <w:rFonts w:ascii="Calibri" w:eastAsia="Calibri" w:hAnsi="Calibri" w:cs="Times New Roman"/>
        </w:rPr>
        <w:t xml:space="preserve">przygotowano bazując na obowiązujących przepisach wynikających z wyżej </w:t>
      </w:r>
      <w:r w:rsidRPr="00AE1881">
        <w:rPr>
          <w:rFonts w:ascii="Calibri" w:eastAsia="Calibri" w:hAnsi="Calibri" w:cs="Times New Roman"/>
        </w:rPr>
        <w:t>wymienion</w:t>
      </w:r>
      <w:r w:rsidR="003A1C7C" w:rsidRPr="00AE1881">
        <w:rPr>
          <w:rFonts w:ascii="Calibri" w:eastAsia="Calibri" w:hAnsi="Calibri" w:cs="Times New Roman"/>
        </w:rPr>
        <w:t>ej ustawy, wobec tego Strategia</w:t>
      </w:r>
      <w:r w:rsidR="00A92A2F" w:rsidRPr="00AE1881">
        <w:rPr>
          <w:rFonts w:ascii="Calibri" w:eastAsia="Calibri" w:hAnsi="Calibri" w:cs="Times New Roman"/>
        </w:rPr>
        <w:t xml:space="preserve"> </w:t>
      </w:r>
      <w:r w:rsidRPr="00AE1881">
        <w:rPr>
          <w:rFonts w:ascii="Calibri" w:eastAsia="Calibri" w:hAnsi="Calibri" w:cs="Times New Roman"/>
        </w:rPr>
        <w:t xml:space="preserve">Rozwoju Gminy Wietrzychowice do </w:t>
      </w:r>
      <w:r w:rsidR="00484F0B" w:rsidRPr="00AE1881">
        <w:rPr>
          <w:rFonts w:ascii="Calibri" w:eastAsia="Calibri" w:hAnsi="Calibri" w:cs="Times New Roman"/>
        </w:rPr>
        <w:t xml:space="preserve">roku </w:t>
      </w:r>
      <w:r w:rsidRPr="00AE1881">
        <w:rPr>
          <w:rFonts w:ascii="Calibri" w:eastAsia="Calibri" w:hAnsi="Calibri" w:cs="Times New Roman"/>
        </w:rPr>
        <w:t xml:space="preserve">2030 </w:t>
      </w:r>
      <w:r w:rsidR="00AE1881" w:rsidRPr="00AE1881">
        <w:rPr>
          <w:rFonts w:ascii="Calibri" w:eastAsia="Calibri" w:hAnsi="Calibri" w:cs="Times New Roman"/>
        </w:rPr>
        <w:t>zawiera wszystkie</w:t>
      </w:r>
      <w:r w:rsidRPr="00AE1881">
        <w:rPr>
          <w:rFonts w:ascii="Calibri" w:eastAsia="Calibri" w:hAnsi="Calibri" w:cs="Times New Roman"/>
        </w:rPr>
        <w:t xml:space="preserve"> obowiązkowe elementy. </w:t>
      </w:r>
      <w:r w:rsidR="006F0CF0" w:rsidRPr="00AE1881">
        <w:rPr>
          <w:rFonts w:ascii="Calibri" w:eastAsia="Calibri" w:hAnsi="Calibri" w:cs="Times New Roman"/>
        </w:rPr>
        <w:t>Z</w:t>
      </w:r>
      <w:r w:rsidR="006F0CF0">
        <w:rPr>
          <w:rFonts w:ascii="Calibri" w:eastAsia="Calibri" w:hAnsi="Calibri" w:cs="Times New Roman"/>
        </w:rPr>
        <w:t xml:space="preserve"> uwagi na zmiany w dotychczas obowiązujących przepisać, istotną r</w:t>
      </w:r>
      <w:r w:rsidR="00D35A0C">
        <w:rPr>
          <w:rFonts w:ascii="Calibri" w:eastAsia="Calibri" w:hAnsi="Calibri" w:cs="Times New Roman"/>
        </w:rPr>
        <w:t>olę w </w:t>
      </w:r>
      <w:r w:rsidR="006F0CF0">
        <w:rPr>
          <w:rFonts w:ascii="Calibri" w:eastAsia="Calibri" w:hAnsi="Calibri" w:cs="Times New Roman"/>
        </w:rPr>
        <w:t>procesie opracowania odgrywa komponent przestrzenny</w:t>
      </w:r>
      <w:r w:rsidR="00D35A0C">
        <w:rPr>
          <w:rFonts w:ascii="Calibri" w:eastAsia="Calibri" w:hAnsi="Calibri" w:cs="Times New Roman"/>
        </w:rPr>
        <w:t>, który oprócz celu i kierunków identyfikowanych w tym wymiarze, został również przedstawiony przy pomocy modelu struktury funkc</w:t>
      </w:r>
      <w:r w:rsidR="003A1C7C">
        <w:rPr>
          <w:rFonts w:ascii="Calibri" w:eastAsia="Calibri" w:hAnsi="Calibri" w:cs="Times New Roman"/>
        </w:rPr>
        <w:t>jonalno-przestrzennej. Uzupełnieniem</w:t>
      </w:r>
      <w:r w:rsidR="00D35A0C">
        <w:rPr>
          <w:rFonts w:ascii="Calibri" w:eastAsia="Calibri" w:hAnsi="Calibri" w:cs="Times New Roman"/>
        </w:rPr>
        <w:t xml:space="preserve"> tej kwestii są </w:t>
      </w:r>
      <w:r w:rsidR="00A92A2F" w:rsidRPr="00A92A2F">
        <w:rPr>
          <w:rFonts w:ascii="Calibri" w:eastAsia="Calibri" w:hAnsi="Calibri" w:cs="Calibri"/>
          <w:lang w:eastAsia="pl-PL"/>
        </w:rPr>
        <w:t xml:space="preserve">ustalenia i rekomendacje w zakresie </w:t>
      </w:r>
      <w:r w:rsidR="00A92A2F" w:rsidRPr="00A92A2F">
        <w:rPr>
          <w:rFonts w:ascii="Calibri" w:eastAsia="Calibri" w:hAnsi="Calibri" w:cs="Times New Roman"/>
        </w:rPr>
        <w:t>kształtowania i prowadzenia polityki</w:t>
      </w:r>
      <w:r w:rsidR="00A92A2F" w:rsidRPr="00A92A2F">
        <w:rPr>
          <w:rFonts w:ascii="Calibri" w:eastAsia="Calibri" w:hAnsi="Calibri" w:cs="Calibri"/>
          <w:lang w:eastAsia="pl-PL"/>
        </w:rPr>
        <w:t xml:space="preserve"> </w:t>
      </w:r>
      <w:r w:rsidR="00A92A2F" w:rsidRPr="00A92A2F">
        <w:rPr>
          <w:rFonts w:ascii="Calibri" w:eastAsia="Calibri" w:hAnsi="Calibri" w:cs="Times New Roman"/>
        </w:rPr>
        <w:t xml:space="preserve">przestrzennej w gminie. </w:t>
      </w:r>
      <w:r w:rsidR="006F4994">
        <w:rPr>
          <w:rFonts w:ascii="Calibri" w:eastAsia="Calibri" w:hAnsi="Calibri" w:cs="Times New Roman"/>
        </w:rPr>
        <w:t xml:space="preserve">Obowiązujące przepisy wskazują również na konieczność zwiększenia poziomu partycypacji. Z tego względu w ramach opracowania przeprowadzono badania ankietowe z mieszkańcami, a opracowany projekt poddano konsultacjom społecznym i przedstawiono do zaopiniowania m.in. sąsiednim gminom czy podmiotom społeczno-gospodarczym. </w:t>
      </w:r>
    </w:p>
    <w:p w14:paraId="116D9560" w14:textId="77777777" w:rsidR="00EB6B1F" w:rsidRDefault="00EB6B1F">
      <w:pPr>
        <w:rPr>
          <w:rFonts w:ascii="Calibri" w:eastAsia="Calibri" w:hAnsi="Calibri" w:cs="Times New Roman"/>
        </w:rPr>
      </w:pPr>
      <w:r>
        <w:rPr>
          <w:rFonts w:ascii="Calibri" w:eastAsia="Calibri" w:hAnsi="Calibri" w:cs="Times New Roman"/>
        </w:rPr>
        <w:br w:type="page"/>
      </w:r>
    </w:p>
    <w:bookmarkStart w:id="4" w:name="_Toc135221734"/>
    <w:bookmarkStart w:id="5" w:name="_Toc136365829"/>
    <w:p w14:paraId="34084789" w14:textId="0531131C" w:rsidR="00456710" w:rsidRDefault="00DB6818" w:rsidP="004A3542">
      <w:pPr>
        <w:pStyle w:val="Nagwek2"/>
      </w:pPr>
      <w:r w:rsidRPr="004A3542">
        <w:rPr>
          <w:noProof/>
          <w:lang w:eastAsia="pl-PL"/>
        </w:rPr>
        <mc:AlternateContent>
          <mc:Choice Requires="wps">
            <w:drawing>
              <wp:anchor distT="0" distB="0" distL="114300" distR="114300" simplePos="0" relativeHeight="251693056" behindDoc="1" locked="0" layoutInCell="1" allowOverlap="1" wp14:anchorId="65853190" wp14:editId="630C8D5F">
                <wp:simplePos x="0" y="0"/>
                <wp:positionH relativeFrom="margin">
                  <wp:posOffset>5153025</wp:posOffset>
                </wp:positionH>
                <wp:positionV relativeFrom="paragraph">
                  <wp:posOffset>5715</wp:posOffset>
                </wp:positionV>
                <wp:extent cx="714375" cy="714375"/>
                <wp:effectExtent l="0" t="0" r="9525" b="9525"/>
                <wp:wrapSquare wrapText="bothSides"/>
                <wp:docPr id="1989647867" name="Prostokąt 2"/>
                <wp:cNvGraphicFramePr/>
                <a:graphic xmlns:a="http://schemas.openxmlformats.org/drawingml/2006/main">
                  <a:graphicData uri="http://schemas.microsoft.com/office/word/2010/wordprocessingShape">
                    <wps:wsp>
                      <wps:cNvSpPr/>
                      <wps:spPr>
                        <a:xfrm>
                          <a:off x="0" y="0"/>
                          <a:ext cx="714375" cy="714375"/>
                        </a:xfrm>
                        <a:prstGeom prst="rect">
                          <a:avLst/>
                        </a:prstGeom>
                        <a:solidFill>
                          <a:srgbClr val="9ABEE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AF895C" w14:textId="06A94B48" w:rsidR="003A1C7C" w:rsidRPr="004A3542" w:rsidRDefault="003A1C7C" w:rsidP="004A3542">
                            <w:pPr>
                              <w:spacing w:after="0" w:line="240" w:lineRule="auto"/>
                              <w:jc w:val="center"/>
                              <w:rPr>
                                <w:b/>
                                <w:bCs/>
                                <w:sz w:val="28"/>
                                <w:szCs w:val="28"/>
                              </w:rPr>
                            </w:pPr>
                            <w:r w:rsidRPr="004A3542">
                              <w:rPr>
                                <w:b/>
                                <w:bCs/>
                                <w:sz w:val="28"/>
                                <w:szCs w:val="28"/>
                              </w:rP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853190" id="_x0000_s1027" style="position:absolute;margin-left:405.75pt;margin-top:.45pt;width:56.25pt;height:56.25pt;z-index:-25162342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" fillcolor="#9abee2" stroked="f" strokeweight="1pt">
                <v:textbox>
                  <w:txbxContent>
                    <w:p w14:paraId="51AF895C" w14:textId="06A94B48" w:rsidR="003A1C7C" w:rsidRPr="004A3542" w:rsidRDefault="003A1C7C" w:rsidP="004A3542">
                      <w:pPr>
                        <w:spacing w:after="0" w:line="240" w:lineRule="auto"/>
                        <w:jc w:val="center"/>
                        <w:rPr>
                          <w:b/>
                          <w:bCs/>
                          <w:sz w:val="28"/>
                          <w:szCs w:val="28"/>
                        </w:rPr>
                      </w:pPr>
                      <w:r w:rsidRPr="004A3542">
                        <w:rPr>
                          <w:b/>
                          <w:bCs/>
                          <w:sz w:val="28"/>
                          <w:szCs w:val="28"/>
                        </w:rPr>
                        <w:t>1.1</w:t>
                      </w:r>
                    </w:p>
                  </w:txbxContent>
                </v:textbox>
                <w10:wrap type="square" anchorx="margin"/>
              </v:rect>
            </w:pict>
          </mc:Fallback>
        </mc:AlternateContent>
      </w:r>
      <w:r w:rsidR="00456710" w:rsidRPr="004A3542">
        <w:t>Komplementarność</w:t>
      </w:r>
      <w:bookmarkEnd w:id="4"/>
      <w:bookmarkEnd w:id="5"/>
    </w:p>
    <w:p w14:paraId="3CAD2D6F" w14:textId="7E079D78" w:rsidR="00DC1461" w:rsidRPr="00DC1461" w:rsidRDefault="00DC1461" w:rsidP="00DC1461">
      <w:pPr>
        <w:spacing w:line="360" w:lineRule="auto"/>
        <w:jc w:val="both"/>
      </w:pPr>
      <w:r>
        <w:t xml:space="preserve">Przedmiotowy </w:t>
      </w:r>
      <w:r w:rsidRPr="00DC1461">
        <w:t xml:space="preserve">dokument jest spójny z dokumentami </w:t>
      </w:r>
      <w:r>
        <w:t>strategicznymi</w:t>
      </w:r>
      <w:r w:rsidRPr="00DC1461">
        <w:t xml:space="preserve"> obowiązującymi na </w:t>
      </w:r>
      <w:r>
        <w:t>szczeblu krajowym, regionalnym oraz</w:t>
      </w:r>
      <w:r w:rsidRPr="00DC1461">
        <w:t xml:space="preserve"> lokalnym. </w:t>
      </w:r>
      <w:r>
        <w:t>Spójność</w:t>
      </w:r>
      <w:r w:rsidRPr="00DC1461">
        <w:t xml:space="preserve"> z nadrzędnymi dokumentami ma zapewnić komplementarność działań podejmowanych w ramach realizacji ich ustaleń. </w:t>
      </w:r>
    </w:p>
    <w:p w14:paraId="5AB4CCEB" w14:textId="5355E787" w:rsidR="00DC1461" w:rsidRPr="00DC1461" w:rsidRDefault="00DC1461" w:rsidP="004A3542">
      <w:pPr>
        <w:spacing w:after="0" w:line="360" w:lineRule="auto"/>
        <w:jc w:val="both"/>
      </w:pPr>
      <w:r w:rsidRPr="00DC1461">
        <w:t>Wśród kluczowych dokumentów, z którymi spójna jest Strategia</w:t>
      </w:r>
      <w:r w:rsidR="00645084">
        <w:t xml:space="preserve"> Rozwoju Gminy Wietrzychowice do </w:t>
      </w:r>
      <w:r w:rsidR="00484F0B" w:rsidRPr="00511E0F">
        <w:rPr>
          <w:rFonts w:ascii="Calibri" w:eastAsia="Calibri" w:hAnsi="Calibri" w:cs="Times New Roman"/>
        </w:rPr>
        <w:t xml:space="preserve">roku </w:t>
      </w:r>
      <w:r w:rsidR="00484F0B">
        <w:t>2030</w:t>
      </w:r>
      <w:r w:rsidRPr="00DC1461">
        <w:t>, wymienia się</w:t>
      </w:r>
      <w:r w:rsidR="00AA16D5">
        <w:t xml:space="preserve"> w szczególności</w:t>
      </w:r>
      <w:r w:rsidRPr="00DC1461">
        <w:t xml:space="preserve">: </w:t>
      </w:r>
    </w:p>
    <w:p w14:paraId="65264C27" w14:textId="77777777" w:rsidR="00645084" w:rsidRDefault="00DC1461" w:rsidP="00DC1461">
      <w:pPr>
        <w:pStyle w:val="Akapitzlist"/>
        <w:numPr>
          <w:ilvl w:val="0"/>
          <w:numId w:val="33"/>
        </w:numPr>
        <w:spacing w:line="360" w:lineRule="auto"/>
        <w:jc w:val="both"/>
      </w:pPr>
      <w:r w:rsidRPr="00DC1461">
        <w:t xml:space="preserve">Krajową Strategię Rozwoju Regionalnego 2030, </w:t>
      </w:r>
    </w:p>
    <w:p w14:paraId="09446CE2" w14:textId="7C95266B" w:rsidR="00645084" w:rsidRDefault="00645084" w:rsidP="00DC1461">
      <w:pPr>
        <w:pStyle w:val="Akapitzlist"/>
        <w:numPr>
          <w:ilvl w:val="0"/>
          <w:numId w:val="33"/>
        </w:numPr>
        <w:spacing w:line="360" w:lineRule="auto"/>
        <w:jc w:val="both"/>
      </w:pPr>
      <w:r>
        <w:t>Strategię</w:t>
      </w:r>
      <w:r w:rsidRPr="00645084">
        <w:t xml:space="preserve"> Rozwoju Województwa „Małopolska 2030”</w:t>
      </w:r>
      <w:r w:rsidR="003A1C7C">
        <w:t>,</w:t>
      </w:r>
      <w:r w:rsidRPr="00645084">
        <w:t xml:space="preserve"> </w:t>
      </w:r>
    </w:p>
    <w:p w14:paraId="2111BF1E" w14:textId="00EFCDDD" w:rsidR="00645084" w:rsidRDefault="00DC1461" w:rsidP="00DC1461">
      <w:pPr>
        <w:pStyle w:val="Akapitzlist"/>
        <w:numPr>
          <w:ilvl w:val="0"/>
          <w:numId w:val="33"/>
        </w:numPr>
        <w:spacing w:line="360" w:lineRule="auto"/>
        <w:jc w:val="both"/>
      </w:pPr>
      <w:r w:rsidRPr="00DC1461">
        <w:t xml:space="preserve">Plan Zagospodarowania Przestrzennego Województwa </w:t>
      </w:r>
      <w:r w:rsidR="00645084">
        <w:t>Małopolskiego</w:t>
      </w:r>
      <w:r w:rsidR="003A1C7C">
        <w:t>,</w:t>
      </w:r>
    </w:p>
    <w:p w14:paraId="40DDB166" w14:textId="69FD4C15" w:rsidR="00AA16D5" w:rsidRDefault="003A1C7C" w:rsidP="00DC1461">
      <w:pPr>
        <w:pStyle w:val="Akapitzlist"/>
        <w:numPr>
          <w:ilvl w:val="0"/>
          <w:numId w:val="33"/>
        </w:numPr>
        <w:spacing w:line="360" w:lineRule="auto"/>
        <w:jc w:val="both"/>
      </w:pPr>
      <w:r>
        <w:t>Strategię</w:t>
      </w:r>
      <w:r w:rsidR="00AA16D5" w:rsidRPr="00AA16D5">
        <w:t xml:space="preserve"> Zrównoważonego Rozwoju Powiatu Tarnowskiego na lata 2020-2030</w:t>
      </w:r>
      <w:r>
        <w:t>,</w:t>
      </w:r>
    </w:p>
    <w:p w14:paraId="13EB652F" w14:textId="355CAE20" w:rsidR="00AA16D5" w:rsidRDefault="00DC1461" w:rsidP="00DC1461">
      <w:pPr>
        <w:pStyle w:val="Akapitzlist"/>
        <w:numPr>
          <w:ilvl w:val="0"/>
          <w:numId w:val="33"/>
        </w:numPr>
        <w:spacing w:line="360" w:lineRule="auto"/>
        <w:jc w:val="both"/>
      </w:pPr>
      <w:r w:rsidRPr="00DC1461">
        <w:t xml:space="preserve">Studium uwarunkowań i kierunków przestrzennego zagospodarowania gminy </w:t>
      </w:r>
      <w:r w:rsidR="00AA16D5">
        <w:t>Wietrzychowice</w:t>
      </w:r>
      <w:r w:rsidR="003A1C7C">
        <w:t>,</w:t>
      </w:r>
    </w:p>
    <w:p w14:paraId="4895685B" w14:textId="3F90DC10" w:rsidR="00EB6B1F" w:rsidRPr="00EB6B1F" w:rsidRDefault="00AA16D5" w:rsidP="00EB6B1F">
      <w:pPr>
        <w:pStyle w:val="Akapitzlist"/>
        <w:numPr>
          <w:ilvl w:val="0"/>
          <w:numId w:val="33"/>
        </w:numPr>
        <w:spacing w:line="360" w:lineRule="auto"/>
        <w:jc w:val="both"/>
      </w:pPr>
      <w:r>
        <w:t>Gminny Program Rewitalizacji dla Gminy Wietrzychowice na lata 2016–2023</w:t>
      </w:r>
      <w:r w:rsidR="003A1C7C">
        <w:t>.</w:t>
      </w:r>
    </w:p>
    <w:p w14:paraId="474F8614" w14:textId="3E1AD949" w:rsidR="007B3430" w:rsidRDefault="00456710" w:rsidP="004A3542">
      <w:pPr>
        <w:pStyle w:val="Nagwek3"/>
      </w:pPr>
      <w:bookmarkStart w:id="6" w:name="_Toc135221735"/>
      <w:bookmarkStart w:id="7" w:name="_Toc136365830"/>
      <w:r>
        <w:t xml:space="preserve">Dokumenty strategiczne i </w:t>
      </w:r>
      <w:r w:rsidRPr="004A3542">
        <w:t>planistyczne</w:t>
      </w:r>
      <w:bookmarkEnd w:id="6"/>
      <w:bookmarkEnd w:id="7"/>
    </w:p>
    <w:p w14:paraId="270E9CBD" w14:textId="617FB18A" w:rsidR="00C167FE" w:rsidRPr="00C167FE" w:rsidRDefault="00C167FE" w:rsidP="002E6ABF">
      <w:pPr>
        <w:spacing w:line="360" w:lineRule="auto"/>
        <w:jc w:val="both"/>
      </w:pPr>
      <w:r>
        <w:t xml:space="preserve">Poniżej wykazano komplementarność </w:t>
      </w:r>
      <w:r w:rsidR="00597632">
        <w:t xml:space="preserve">przedmiotowej Strategii </w:t>
      </w:r>
      <w:r>
        <w:t xml:space="preserve">z </w:t>
      </w:r>
      <w:r w:rsidR="002E6ABF">
        <w:t>dokumentami strategi</w:t>
      </w:r>
      <w:r w:rsidR="00597632">
        <w:t>cznymi i </w:t>
      </w:r>
      <w:r w:rsidR="002E6ABF">
        <w:t>planistycznymi na różnych poziomach.</w:t>
      </w:r>
    </w:p>
    <w:p w14:paraId="50D77DE3" w14:textId="76BB5A8D" w:rsidR="007B3430" w:rsidRDefault="007B3430" w:rsidP="007B3430">
      <w:pPr>
        <w:rPr>
          <w:b/>
        </w:rPr>
      </w:pPr>
      <w:r w:rsidRPr="007B3430">
        <w:rPr>
          <w:b/>
        </w:rPr>
        <w:t xml:space="preserve">Krajowa Strategia Rozwoju Regionalnego 2030 </w:t>
      </w:r>
      <w:r w:rsidR="006819F4">
        <w:rPr>
          <w:b/>
        </w:rPr>
        <w:t>(KSRR 2030)</w:t>
      </w:r>
    </w:p>
    <w:p w14:paraId="3D4606DE" w14:textId="722669D8" w:rsidR="00B82477" w:rsidRPr="006819F4" w:rsidRDefault="006819F4" w:rsidP="006819F4">
      <w:pPr>
        <w:spacing w:line="360" w:lineRule="auto"/>
        <w:jc w:val="both"/>
      </w:pPr>
      <w:r w:rsidRPr="006819F4">
        <w:t>KSRR 2030 przedstawia cele polityki regionalnej oraz działania i zadania, jakie do ich osiągnięcia powinien podjąć rząd, samorządy: wojewódzkie, powiatowe i gminne, jak również pozostałe podmioty, które uczestniczą w realizacji tej polityki w perspektywie roku 2030.</w:t>
      </w:r>
      <w:r>
        <w:t xml:space="preserve"> </w:t>
      </w:r>
      <w:r w:rsidR="00B82477">
        <w:t>Głównym</w:t>
      </w:r>
      <w:r>
        <w:t xml:space="preserve"> celem wskazanym w</w:t>
      </w:r>
      <w:r w:rsidR="004A3542">
        <w:t> </w:t>
      </w:r>
      <w:r>
        <w:t>dokumencie jest „</w:t>
      </w:r>
      <w:r w:rsidR="00B82477">
        <w:t>Efektywne</w:t>
      </w:r>
      <w:r>
        <w:t xml:space="preserve"> </w:t>
      </w:r>
      <w:r w:rsidR="00B82477">
        <w:t>wykorzystanie</w:t>
      </w:r>
      <w:r>
        <w:t xml:space="preserve"> </w:t>
      </w:r>
      <w:r w:rsidR="00B82477">
        <w:t xml:space="preserve">endogenicznych potencjałów terytoriów i ich specjalizacji dla osiągania zrównoważonego rozwoju kraju, co tworzyć będzie warunki do wzrostu dochodów mieszkańców Polski przy jednoczesnym osiąganiu spójności w wymiarze społecznym, gospodarczym, środowiskowym i przestrzennym. </w:t>
      </w:r>
      <w:r w:rsidR="00D7759A">
        <w:t>Wskazane w Strategii</w:t>
      </w:r>
      <w:r w:rsidR="00D7759A" w:rsidRPr="00D7759A">
        <w:t xml:space="preserve"> Rozwoju Gminy Wietrzychowice do</w:t>
      </w:r>
      <w:r w:rsidR="00484F0B" w:rsidRPr="00484F0B">
        <w:rPr>
          <w:rFonts w:ascii="Calibri" w:eastAsia="Calibri" w:hAnsi="Calibri" w:cs="Times New Roman"/>
        </w:rPr>
        <w:t xml:space="preserve"> </w:t>
      </w:r>
      <w:r w:rsidR="00484F0B" w:rsidRPr="00511E0F">
        <w:rPr>
          <w:rFonts w:ascii="Calibri" w:eastAsia="Calibri" w:hAnsi="Calibri" w:cs="Times New Roman"/>
        </w:rPr>
        <w:t>roku</w:t>
      </w:r>
      <w:r w:rsidR="00D7759A" w:rsidRPr="00D7759A">
        <w:t xml:space="preserve"> 2030 </w:t>
      </w:r>
      <w:r w:rsidR="00D7759A">
        <w:t xml:space="preserve">cele strategiczne są spójne w szczególności z Celem 1 Zwiększenie spójności rozwoju kraju w wymiarze społecznym, gospodarczym, środowiskowym i przestrzennym oraz Celem 2. Wzmacnianie regionalnych przewag konkurencyjnych wyróżnionych w KSRR 2030. </w:t>
      </w:r>
    </w:p>
    <w:p w14:paraId="76055862" w14:textId="77777777" w:rsidR="007B3430" w:rsidRDefault="007B3430" w:rsidP="007B3430">
      <w:pPr>
        <w:rPr>
          <w:b/>
        </w:rPr>
      </w:pPr>
      <w:r w:rsidRPr="007B3430">
        <w:rPr>
          <w:b/>
        </w:rPr>
        <w:t xml:space="preserve">Strategia Rozwoju Województwa „Małopolska 2030” </w:t>
      </w:r>
    </w:p>
    <w:p w14:paraId="5E6881AF" w14:textId="554B16CD" w:rsidR="00B769D9" w:rsidRPr="00B769D9" w:rsidRDefault="00783F27" w:rsidP="00B769D9">
      <w:pPr>
        <w:spacing w:line="360" w:lineRule="auto"/>
        <w:jc w:val="both"/>
      </w:pPr>
      <w:r w:rsidRPr="008B208E">
        <w:t xml:space="preserve">W strategii wojewódzkiej </w:t>
      </w:r>
      <w:r w:rsidR="008B208E" w:rsidRPr="008B208E">
        <w:t>określono następującą wizję rozwoju regionu: „Małopolska stanie się: regionem równych szans i wszechstronnego rozwoju Małopolan, nowoczesnej gospodarki, odpowiedzialnie podchodzącym do zasobów środowiska naturalnego, silnym aktywnością swych mieszkańców, czerpiącym z dziedzictwa przeszłości, zachowującym swoją tożsamość i aktywnie działającym na rzecz integracji europejskiej”</w:t>
      </w:r>
      <w:r w:rsidR="008B208E">
        <w:t xml:space="preserve">. </w:t>
      </w:r>
      <w:r w:rsidR="00642B71">
        <w:t xml:space="preserve">Interwencja zaplanowana w ramach realizacji strategii wojewódzkiej obejmuje działania w ramach </w:t>
      </w:r>
      <w:r w:rsidR="00565040">
        <w:t>5 obszarów: Małopolanie, Gospodar</w:t>
      </w:r>
      <w:r w:rsidR="00636DB3">
        <w:t>ka, Klimat i </w:t>
      </w:r>
      <w:r w:rsidR="00565040">
        <w:t>Środowisko, Zarządzanie Strategiczne Rozwojem i Rozwój Zrównoważony Terytorialnie</w:t>
      </w:r>
      <w:r w:rsidR="00636DB3">
        <w:t>.</w:t>
      </w:r>
      <w:r w:rsidR="00732A7E">
        <w:t xml:space="preserve"> </w:t>
      </w:r>
      <w:r w:rsidR="00B769D9">
        <w:t>Ze wskazanymi obszarami i wyróżnionymi w ich ramach celami i kierunkami polityki rozwoju korespondują następujące cele wskazane w Strategii</w:t>
      </w:r>
      <w:r w:rsidR="00B769D9" w:rsidRPr="00B769D9">
        <w:t xml:space="preserve"> Rozwoju Gminy Wietrzychowice do </w:t>
      </w:r>
      <w:r w:rsidR="00484F0B" w:rsidRPr="00511E0F">
        <w:rPr>
          <w:rFonts w:ascii="Calibri" w:eastAsia="Calibri" w:hAnsi="Calibri" w:cs="Times New Roman"/>
        </w:rPr>
        <w:t xml:space="preserve">roku </w:t>
      </w:r>
      <w:r w:rsidR="00B769D9" w:rsidRPr="00B769D9">
        <w:t>2030</w:t>
      </w:r>
      <w:r w:rsidR="00B769D9">
        <w:t xml:space="preserve">: </w:t>
      </w:r>
      <w:r w:rsidR="00B769D9" w:rsidRPr="00B769D9">
        <w:t xml:space="preserve">Cel strategiczny 1 Wysoka jakość życia i szeroki katalog </w:t>
      </w:r>
      <w:r w:rsidR="00563393">
        <w:t>usług publicznych tożsamy jest z</w:t>
      </w:r>
      <w:r w:rsidR="00B769D9" w:rsidRPr="00B769D9">
        <w:t xml:space="preserve"> obszarem interwencji Małopolanie, Cel strategiczny 2 Wzrost atrakcyjności gospodarczej z obszarem Gospodarka, natomiast Cel strategiczny 3 Zrównoważony rozwój gminy i wysoka nowoczesna infrastruktura z obszarem Klimat i Środowisko oraz Rozwój Zrównoważony terytorialnie. </w:t>
      </w:r>
    </w:p>
    <w:p w14:paraId="461CAF85" w14:textId="77777777" w:rsidR="007B3430" w:rsidRDefault="007B3430" w:rsidP="007B3430">
      <w:pPr>
        <w:rPr>
          <w:b/>
        </w:rPr>
      </w:pPr>
      <w:r w:rsidRPr="007B3430">
        <w:rPr>
          <w:b/>
        </w:rPr>
        <w:t>Plan Zagospodarowania Przestrzennego Województwa Małopolskiego</w:t>
      </w:r>
    </w:p>
    <w:p w14:paraId="621EEC43" w14:textId="199760A6" w:rsidR="00853C10" w:rsidRPr="000F7E2C" w:rsidRDefault="000F7E2C" w:rsidP="0056453E">
      <w:pPr>
        <w:spacing w:line="360" w:lineRule="auto"/>
        <w:jc w:val="both"/>
      </w:pPr>
      <w:r w:rsidRPr="000F7E2C">
        <w:t>Plan Zagospodarowania Przestrzennego Województwa Małopolskiego</w:t>
      </w:r>
      <w:r>
        <w:t xml:space="preserve"> jest obok</w:t>
      </w:r>
      <w:r w:rsidRPr="00EC06B8">
        <w:t xml:space="preserve"> Strategii Rozwoju Województwa „Małopolska 2030” jednym z </w:t>
      </w:r>
      <w:r w:rsidR="00563393">
        <w:t>narzędzi</w:t>
      </w:r>
      <w:r w:rsidRPr="00EC06B8">
        <w:t xml:space="preserve"> zarządzania rozwojem w województwie. </w:t>
      </w:r>
      <w:r w:rsidR="00EC06B8">
        <w:t>W </w:t>
      </w:r>
      <w:r w:rsidR="00EC06B8" w:rsidRPr="00EC06B8">
        <w:t xml:space="preserve">dokumencie tym zawarte są wymagania, ograniczenia jak również rekomendacje dotyczące programów i polityki innych podmiotów, które zaangażowane są w zagospodarowanie przestrzenne – w tym wypadku samorządu gminy Wietrzychowice. </w:t>
      </w:r>
      <w:r w:rsidR="00EC06B8">
        <w:t xml:space="preserve">Z punktu widzenia przedmiotowej Strategii ustalenia zawarte w tym dokumencie korespondują z elementami dotyczącymi komponentu przestrzennego, w szczególności </w:t>
      </w:r>
      <w:r w:rsidR="00EC06B8" w:rsidRPr="0056453E">
        <w:t xml:space="preserve">Celem strategicznym 3 Zrównoważony rozwój gminy i wysoka nowoczesna infrastruktura. </w:t>
      </w:r>
      <w:r w:rsidR="0056453E" w:rsidRPr="0056453E">
        <w:t>Ponadto obowiązujące w Planie zapisy zosta</w:t>
      </w:r>
      <w:r w:rsidR="0056453E">
        <w:t>ły wykorzystane do </w:t>
      </w:r>
      <w:r w:rsidR="0056453E" w:rsidRPr="0056453E">
        <w:t>opracowania modelu struktury funkcjonalno-przestrzennej oraz ustaleń i rekomendacji w zakresie kształtowania i prowadzenia polityki przestrzennej.</w:t>
      </w:r>
      <w:r w:rsidR="0056453E">
        <w:rPr>
          <w:b/>
        </w:rPr>
        <w:t xml:space="preserve"> </w:t>
      </w:r>
    </w:p>
    <w:p w14:paraId="55866E56" w14:textId="4539F10C" w:rsidR="007B3430" w:rsidRDefault="007B3430" w:rsidP="007B3430">
      <w:pPr>
        <w:rPr>
          <w:b/>
        </w:rPr>
      </w:pPr>
      <w:r w:rsidRPr="007B3430">
        <w:rPr>
          <w:b/>
        </w:rPr>
        <w:t>Strategia Zrównoważonego Rozwoju Powiatu Tarnowskiego na lata 2020-2030</w:t>
      </w:r>
    </w:p>
    <w:p w14:paraId="7B712C12" w14:textId="7812B6A0" w:rsidR="00247F36" w:rsidRDefault="00F96DF2" w:rsidP="001903F3">
      <w:pPr>
        <w:spacing w:line="360" w:lineRule="auto"/>
        <w:jc w:val="both"/>
      </w:pPr>
      <w:r w:rsidRPr="005F6E90">
        <w:t xml:space="preserve">Powiat Tarnowski dzięki realizacji </w:t>
      </w:r>
      <w:r w:rsidR="00C44029" w:rsidRPr="005F6E90">
        <w:t>w</w:t>
      </w:r>
      <w:r w:rsidR="005F6E90" w:rsidRPr="005F6E90">
        <w:t>skazanej s</w:t>
      </w:r>
      <w:r w:rsidRPr="005F6E90">
        <w:t>trategii wykorzyst</w:t>
      </w:r>
      <w:r w:rsidR="005F6E90" w:rsidRPr="005F6E90">
        <w:t>a</w:t>
      </w:r>
      <w:r w:rsidRPr="005F6E90">
        <w:t xml:space="preserve"> pos</w:t>
      </w:r>
      <w:r w:rsidR="005F6E90" w:rsidRPr="005F6E90">
        <w:t xml:space="preserve">iadane potencjały oraz poszerzy ich zestaw o nowe zasoby, które </w:t>
      </w:r>
      <w:r w:rsidRPr="005F6E90">
        <w:t xml:space="preserve">dostępne </w:t>
      </w:r>
      <w:r w:rsidR="005F6E90" w:rsidRPr="005F6E90">
        <w:t xml:space="preserve">będą </w:t>
      </w:r>
      <w:r w:rsidRPr="005F6E90">
        <w:t>dzięki współpracy sieciowej z innymi</w:t>
      </w:r>
      <w:r w:rsidR="005F6E90" w:rsidRPr="005F6E90">
        <w:t xml:space="preserve"> interesariuszami. Istotną rolę </w:t>
      </w:r>
      <w:r w:rsidRPr="005F6E90">
        <w:t xml:space="preserve">w </w:t>
      </w:r>
      <w:r w:rsidR="005F6E90" w:rsidRPr="005F6E90">
        <w:t>rozwoju p</w:t>
      </w:r>
      <w:r w:rsidRPr="005F6E90">
        <w:t>owiatu pełni Miasto</w:t>
      </w:r>
      <w:r w:rsidR="005F6E90" w:rsidRPr="005F6E90">
        <w:t xml:space="preserve"> Tarnów jako centrum regionalne </w:t>
      </w:r>
      <w:r w:rsidRPr="005F6E90">
        <w:t>Małopolski Wschodniej, jak również Gminy leżące w granicach administracyjnych Powiatu</w:t>
      </w:r>
      <w:r w:rsidR="005F6E90" w:rsidRPr="005F6E90">
        <w:t>, w tym gmina Wietrzychowice.</w:t>
      </w:r>
      <w:r w:rsidR="001903F3">
        <w:t xml:space="preserve"> </w:t>
      </w:r>
      <w:r w:rsidR="001903F3" w:rsidRPr="00340957">
        <w:t xml:space="preserve">Cel strategiczny 2 Wzrost atrakcyjności gospodarczej </w:t>
      </w:r>
      <w:r w:rsidR="001903F3">
        <w:t xml:space="preserve">jest spójny z Celem strategicznym I: Wzrost konkurencyjności gospodarczej i atrakcyjności inwestycyjnej powiatu, </w:t>
      </w:r>
      <w:r w:rsidR="001903F3" w:rsidRPr="001903F3">
        <w:t>Cel strategiczny 1 Wysoka jakość życia i szeroki katalog usług publicznych</w:t>
      </w:r>
      <w:r w:rsidR="001903F3">
        <w:t xml:space="preserve"> tożsamy jest z Celem strategicznym III: Zapewnienie wysokiej jakości usług publicznych, natomiast </w:t>
      </w:r>
      <w:r w:rsidR="001903F3" w:rsidRPr="001903F3">
        <w:t>Cel strategiczny 3 Zrównoważony rozwój gminy i wysoka nowoczesna infrastruktura</w:t>
      </w:r>
      <w:r w:rsidR="001903F3">
        <w:t xml:space="preserve"> koresponduje zarówno z zapisami Celu strategicznego II: Rozbudowa i modernizacja dostępności komunikacyjnej powiatu oraz Celu strategicznego IV:</w:t>
      </w:r>
      <w:r w:rsidR="001903F3" w:rsidRPr="001903F3">
        <w:t xml:space="preserve"> </w:t>
      </w:r>
      <w:r w:rsidR="001903F3">
        <w:t>Poprawa stanu środowiska naturalnego.</w:t>
      </w:r>
    </w:p>
    <w:p w14:paraId="00F52080" w14:textId="77777777" w:rsidR="00247F36" w:rsidRDefault="00247F36">
      <w:r>
        <w:br w:type="page"/>
      </w:r>
    </w:p>
    <w:p w14:paraId="2143BE19" w14:textId="77777777" w:rsidR="007B3430" w:rsidRDefault="007B3430" w:rsidP="007B3430">
      <w:pPr>
        <w:rPr>
          <w:b/>
        </w:rPr>
      </w:pPr>
      <w:r w:rsidRPr="007B3430">
        <w:rPr>
          <w:b/>
        </w:rPr>
        <w:t>Studium uwarunkowań i kierunków przestrzennego zagospodarowania gminy Wietrzychowice</w:t>
      </w:r>
    </w:p>
    <w:p w14:paraId="208C353A" w14:textId="77777777" w:rsidR="003C45A9" w:rsidRDefault="001C0415" w:rsidP="00247F36">
      <w:pPr>
        <w:spacing w:line="360" w:lineRule="auto"/>
        <w:jc w:val="both"/>
      </w:pPr>
      <w:r w:rsidRPr="001C0415">
        <w:t xml:space="preserve">Studium jest dokumentem określającym w sposób ogólny politykę przestrzenną oraz lokalne zasady zagospodarowania w gminie. Określono w nim kierunki rozwoju przestrzennego oraz zasady polityki przestrzennej. </w:t>
      </w:r>
      <w:r>
        <w:t>Zapisy studium stanowiły podstawę do opracowania</w:t>
      </w:r>
      <w:r w:rsidR="00811D49" w:rsidRPr="00811D49">
        <w:t xml:space="preserve"> modelu struktury funkcjonalno-przestrzennej oraz ustaleń i rekomendacji w zakresie kształtowania i prowadzenia polityki przestrzennej.</w:t>
      </w:r>
      <w:bookmarkStart w:id="8" w:name="_Toc135221736"/>
    </w:p>
    <w:p w14:paraId="5B8930D1" w14:textId="3DE2A459" w:rsidR="00456710" w:rsidRPr="004A3542" w:rsidRDefault="00456710" w:rsidP="004A3542">
      <w:pPr>
        <w:pStyle w:val="Nagwek3"/>
      </w:pPr>
      <w:bookmarkStart w:id="9" w:name="_Toc136365831"/>
      <w:r w:rsidRPr="004A3542">
        <w:t>Dokumenty planistyczne – gospodarka wodna</w:t>
      </w:r>
      <w:bookmarkEnd w:id="8"/>
      <w:bookmarkEnd w:id="9"/>
    </w:p>
    <w:p w14:paraId="3922A116" w14:textId="52AC8E58" w:rsidR="001E4B35" w:rsidRDefault="001E4B35" w:rsidP="00053EA8">
      <w:pPr>
        <w:spacing w:line="360" w:lineRule="auto"/>
        <w:jc w:val="both"/>
      </w:pPr>
      <w:r>
        <w:t>Oprócz wskazanych wcześniej ustaw: ustawy o samorządzie gminnym i ustawy</w:t>
      </w:r>
      <w:r w:rsidRPr="001E4B35">
        <w:t xml:space="preserve"> o zasa</w:t>
      </w:r>
      <w:r>
        <w:t xml:space="preserve">dach prowadzenia polityki rozwoju, mających wpływ na wygląd i kształt strategii oraz regulujących opracowanie dokumentu, istotne jest uwzględnienie również </w:t>
      </w:r>
      <w:r w:rsidR="00563393">
        <w:t>zapisów zawartych</w:t>
      </w:r>
      <w:r w:rsidR="00053EA8">
        <w:t xml:space="preserve"> w ustawie </w:t>
      </w:r>
      <w:r>
        <w:t>z dnia 20 lipca 2017 r. Prawo Wodne (Dz. U. z 2022 r. poz. 2625</w:t>
      </w:r>
      <w:r w:rsidR="00053EA8">
        <w:t xml:space="preserve">, </w:t>
      </w:r>
      <w:r w:rsidR="00053EA8">
        <w:rPr>
          <w:rStyle w:val="markedcontent"/>
        </w:rPr>
        <w:t>2687, z</w:t>
      </w:r>
      <w:r w:rsidR="00053EA8">
        <w:t xml:space="preserve"> </w:t>
      </w:r>
      <w:r w:rsidR="00053EA8">
        <w:rPr>
          <w:rStyle w:val="markedcontent"/>
        </w:rPr>
        <w:t>2023 r. poz. 295, 412).</w:t>
      </w:r>
      <w:r w:rsidR="00053EA8">
        <w:t xml:space="preserve"> </w:t>
      </w:r>
      <w:r>
        <w:t xml:space="preserve">W art. 315 i art. 326 </w:t>
      </w:r>
      <w:r w:rsidR="00563393">
        <w:t>wymienionej</w:t>
      </w:r>
      <w:r>
        <w:t xml:space="preserve"> ustawy wskazano</w:t>
      </w:r>
      <w:r w:rsidR="00563393">
        <w:t>,</w:t>
      </w:r>
      <w:r>
        <w:t xml:space="preserve"> bowiem dokumenty planistyczne ważne w procesie gospodarowania wodami, które powinny zostać uwzględnione w strategiach rozwoju gminy. Strategia Rozwoju </w:t>
      </w:r>
      <w:r w:rsidR="00BA460E">
        <w:t>Gminy Wietrzychowice do 2030 roku uwzględnia zapisy i</w:t>
      </w:r>
      <w:r>
        <w:t xml:space="preserve"> </w:t>
      </w:r>
      <w:r w:rsidR="00563393">
        <w:t xml:space="preserve">jest </w:t>
      </w:r>
      <w:r>
        <w:t>spójna z ustaleni</w:t>
      </w:r>
      <w:r w:rsidR="00BA460E">
        <w:t>ami dokumentów planistycznych w </w:t>
      </w:r>
      <w:r>
        <w:t xml:space="preserve">zakresie gospodarki wodnej, w szczególności: planami gospodarowania wodami na obszarach dorzeczy, planami zarządzania ryzykiem powodziowym i mapami zagrożenia powodziowego, </w:t>
      </w:r>
      <w:r w:rsidR="00946F89">
        <w:t>jak również</w:t>
      </w:r>
      <w:r>
        <w:t xml:space="preserve"> planem przeciwdziałania skutkom suszy.</w:t>
      </w:r>
    </w:p>
    <w:p w14:paraId="008A96B2" w14:textId="77777777" w:rsidR="00944C15" w:rsidRPr="00DB6818" w:rsidRDefault="00570FDE" w:rsidP="00DB6818">
      <w:pPr>
        <w:rPr>
          <w:color w:val="9ABEE2"/>
        </w:rPr>
      </w:pPr>
      <w:r w:rsidRPr="00DB6818">
        <w:rPr>
          <w:color w:val="9ABEE2"/>
        </w:rPr>
        <w:t>Plan gospodarowania wodami na obszarze dorzecza Wisły</w:t>
      </w:r>
    </w:p>
    <w:p w14:paraId="5FC3EC00" w14:textId="77777777" w:rsidR="00944C15" w:rsidRPr="001E4B35" w:rsidRDefault="00944C15" w:rsidP="00482AAB">
      <w:pPr>
        <w:spacing w:line="360" w:lineRule="auto"/>
        <w:jc w:val="both"/>
      </w:pPr>
      <w:r>
        <w:t xml:space="preserve">Gmina Wietrzychowice znajduje się na obszarze dorzecza Wisły, w regionie wodnym Górnej-Zachodniej Wisły. W planie gospodarowania wodami, będącym jednym z podstawowych dokumentów planistycznych gospodarki wodnej, </w:t>
      </w:r>
      <w:r w:rsidR="001E4B35">
        <w:t xml:space="preserve">przedstawione </w:t>
      </w:r>
      <w:r>
        <w:t xml:space="preserve">są cele środowiskowe </w:t>
      </w:r>
      <w:r w:rsidR="001E4B35">
        <w:t xml:space="preserve">dla poszczególnych części wód oraz </w:t>
      </w:r>
      <w:r>
        <w:t xml:space="preserve">obszarów chronionych. Od 17 lutego 2023 r. </w:t>
      </w:r>
      <w:r w:rsidR="00482AAB">
        <w:t xml:space="preserve">w zakresie gospodarowania wodami </w:t>
      </w:r>
      <w:r>
        <w:t>obowiązuje druga aktualizacja Planu gospodarowania wodami (II aPGW, cykl planistyczny 2022-2027) zatwierdzona Rozporządzeniem Ministra Infrastruktury z dnia 4 listopada 2022 r. w sprawie Planu gospodarowania wodami na obszarze dorzecza Wisły. W poniższej tabeli nr 1 przedstawiono charakterystykę jednolitych części wód powierzchniowych (JCWP), które zlokalizowane są na terenie gminy, zgodnie z załącznikami do II aPGW.</w:t>
      </w:r>
      <w:r>
        <w:br w:type="page"/>
      </w:r>
    </w:p>
    <w:p w14:paraId="7A41A4D3" w14:textId="77777777" w:rsidR="00482AAB" w:rsidRDefault="00482AAB" w:rsidP="00854B6E">
      <w:pPr>
        <w:pStyle w:val="Podtytu"/>
        <w:sectPr w:rsidR="00482AAB" w:rsidSect="00351273">
          <w:headerReference w:type="even" r:id="rId10"/>
          <w:headerReference w:type="default" r:id="rId11"/>
          <w:footerReference w:type="even" r:id="rId12"/>
          <w:footerReference w:type="default" r:id="rId13"/>
          <w:pgSz w:w="11906" w:h="16838"/>
          <w:pgMar w:top="1418" w:right="1418" w:bottom="1418" w:left="1418" w:header="709" w:footer="709" w:gutter="0"/>
          <w:cols w:space="708"/>
          <w:docGrid w:linePitch="360"/>
        </w:sectPr>
      </w:pPr>
    </w:p>
    <w:p w14:paraId="435D1C60" w14:textId="77777777" w:rsidR="00570FDE" w:rsidRPr="00570FDE" w:rsidRDefault="00393052" w:rsidP="00393052">
      <w:pPr>
        <w:pStyle w:val="Legenda"/>
        <w:spacing w:after="0"/>
      </w:pPr>
      <w:bookmarkStart w:id="11" w:name="_Toc136365779"/>
      <w:r>
        <w:t xml:space="preserve">Tabela </w:t>
      </w:r>
      <w:r w:rsidR="00DD6314">
        <w:rPr>
          <w:noProof/>
        </w:rPr>
        <w:fldChar w:fldCharType="begin"/>
      </w:r>
      <w:r w:rsidR="00DD6314">
        <w:rPr>
          <w:noProof/>
        </w:rPr>
        <w:instrText xml:space="preserve"> SEQ Tabela \* ARABIC </w:instrText>
      </w:r>
      <w:r w:rsidR="00DD6314">
        <w:rPr>
          <w:noProof/>
        </w:rPr>
        <w:fldChar w:fldCharType="separate"/>
      </w:r>
      <w:r>
        <w:rPr>
          <w:noProof/>
        </w:rPr>
        <w:t>1</w:t>
      </w:r>
      <w:r w:rsidR="00DD6314">
        <w:rPr>
          <w:noProof/>
        </w:rPr>
        <w:fldChar w:fldCharType="end"/>
      </w:r>
      <w:r>
        <w:t xml:space="preserve"> Charakterystyka JCWP i JCWPd zlokalizowanych na terenie gminy Wietrzychowice</w:t>
      </w:r>
      <w:bookmarkEnd w:id="11"/>
    </w:p>
    <w:tbl>
      <w:tblPr>
        <w:tblStyle w:val="Tabela-Siatka4"/>
        <w:tblW w:w="13947" w:type="dxa"/>
        <w:tblInd w:w="-125" w:type="dxa"/>
        <w:tblLayout w:type="fixed"/>
        <w:tblLook w:val="04A0" w:firstRow="1" w:lastRow="0" w:firstColumn="1" w:lastColumn="0" w:noHBand="0" w:noVBand="1"/>
      </w:tblPr>
      <w:tblGrid>
        <w:gridCol w:w="1645"/>
        <w:gridCol w:w="1144"/>
        <w:gridCol w:w="1726"/>
        <w:gridCol w:w="552"/>
        <w:gridCol w:w="3133"/>
        <w:gridCol w:w="5747"/>
      </w:tblGrid>
      <w:tr w:rsidR="00AA005A" w:rsidRPr="00AA005A" w14:paraId="287D0999" w14:textId="77777777" w:rsidTr="00F84D9A">
        <w:trPr>
          <w:trHeight w:val="27"/>
        </w:trPr>
        <w:tc>
          <w:tcPr>
            <w:tcW w:w="1645" w:type="dxa"/>
            <w:tcBorders>
              <w:top w:val="single" w:sz="4" w:space="0" w:color="FFFFFF"/>
              <w:left w:val="single" w:sz="4" w:space="0" w:color="FFFFFF"/>
              <w:bottom w:val="nil"/>
              <w:right w:val="single" w:sz="4" w:space="0" w:color="FFFFFF"/>
            </w:tcBorders>
            <w:shd w:val="clear" w:color="auto" w:fill="DAF0F3"/>
            <w:vAlign w:val="center"/>
          </w:tcPr>
          <w:p w14:paraId="6616741A" w14:textId="77777777" w:rsidR="00AA005A" w:rsidRPr="00AA005A" w:rsidRDefault="00AA005A" w:rsidP="00AA005A">
            <w:pPr>
              <w:autoSpaceDE w:val="0"/>
              <w:autoSpaceDN w:val="0"/>
              <w:adjustRightInd w:val="0"/>
              <w:jc w:val="center"/>
              <w:rPr>
                <w:rFonts w:ascii="Calibri" w:eastAsia="Calibri" w:hAnsi="Calibri" w:cs="Calibri"/>
                <w:color w:val="000000"/>
                <w:sz w:val="16"/>
                <w:szCs w:val="18"/>
              </w:rPr>
            </w:pPr>
            <w:r w:rsidRPr="00AA005A">
              <w:rPr>
                <w:rFonts w:ascii="Calibri" w:eastAsia="Calibri" w:hAnsi="Calibri" w:cs="Calibri"/>
                <w:color w:val="000000"/>
                <w:sz w:val="16"/>
                <w:szCs w:val="18"/>
              </w:rPr>
              <w:t>Numer JCWP</w:t>
            </w:r>
          </w:p>
        </w:tc>
        <w:tc>
          <w:tcPr>
            <w:tcW w:w="1144" w:type="dxa"/>
            <w:tcBorders>
              <w:top w:val="single" w:sz="4" w:space="0" w:color="FFFFFF"/>
              <w:left w:val="single" w:sz="4" w:space="0" w:color="FFFFFF"/>
              <w:bottom w:val="nil"/>
              <w:right w:val="single" w:sz="4" w:space="0" w:color="FFFFFF"/>
            </w:tcBorders>
            <w:shd w:val="clear" w:color="auto" w:fill="DAF0F3"/>
            <w:vAlign w:val="center"/>
          </w:tcPr>
          <w:p w14:paraId="0670F280" w14:textId="77777777" w:rsidR="00AA005A" w:rsidRPr="00AA005A" w:rsidRDefault="00AA005A" w:rsidP="00AA005A">
            <w:pPr>
              <w:autoSpaceDE w:val="0"/>
              <w:autoSpaceDN w:val="0"/>
              <w:adjustRightInd w:val="0"/>
              <w:jc w:val="center"/>
              <w:rPr>
                <w:rFonts w:ascii="Calibri" w:eastAsia="Calibri" w:hAnsi="Calibri" w:cs="Calibri"/>
                <w:color w:val="000000"/>
                <w:sz w:val="16"/>
                <w:szCs w:val="18"/>
              </w:rPr>
            </w:pPr>
            <w:r w:rsidRPr="00AA005A">
              <w:rPr>
                <w:rFonts w:ascii="Calibri" w:eastAsia="Calibri" w:hAnsi="Calibri" w:cs="Calibri"/>
                <w:color w:val="000000"/>
                <w:sz w:val="16"/>
                <w:szCs w:val="18"/>
              </w:rPr>
              <w:t>Nazwa JCWP</w:t>
            </w:r>
          </w:p>
        </w:tc>
        <w:tc>
          <w:tcPr>
            <w:tcW w:w="1726" w:type="dxa"/>
            <w:tcBorders>
              <w:top w:val="single" w:sz="4" w:space="0" w:color="FFFFFF"/>
              <w:left w:val="single" w:sz="4" w:space="0" w:color="FFFFFF"/>
              <w:bottom w:val="nil"/>
              <w:right w:val="single" w:sz="4" w:space="0" w:color="FFFFFF"/>
            </w:tcBorders>
            <w:shd w:val="clear" w:color="auto" w:fill="DAF0F3"/>
            <w:vAlign w:val="center"/>
          </w:tcPr>
          <w:p w14:paraId="3613BEF0" w14:textId="77777777" w:rsidR="00AA005A" w:rsidRPr="00AA005A" w:rsidRDefault="00AA005A" w:rsidP="00AA005A">
            <w:pPr>
              <w:autoSpaceDE w:val="0"/>
              <w:autoSpaceDN w:val="0"/>
              <w:adjustRightInd w:val="0"/>
              <w:jc w:val="center"/>
              <w:rPr>
                <w:rFonts w:ascii="Calibri" w:eastAsia="Calibri" w:hAnsi="Calibri" w:cs="Calibri"/>
                <w:color w:val="000000"/>
                <w:sz w:val="16"/>
                <w:szCs w:val="18"/>
              </w:rPr>
            </w:pPr>
            <w:r w:rsidRPr="00AA005A">
              <w:rPr>
                <w:rFonts w:ascii="Calibri" w:eastAsia="Calibri" w:hAnsi="Calibri" w:cs="Calibri"/>
                <w:color w:val="000000"/>
                <w:sz w:val="16"/>
                <w:szCs w:val="18"/>
              </w:rPr>
              <w:t>Typologia JCW/status</w:t>
            </w:r>
          </w:p>
        </w:tc>
        <w:tc>
          <w:tcPr>
            <w:tcW w:w="552" w:type="dxa"/>
            <w:tcBorders>
              <w:top w:val="single" w:sz="4" w:space="0" w:color="FFFFFF"/>
              <w:left w:val="single" w:sz="4" w:space="0" w:color="FFFFFF"/>
              <w:bottom w:val="nil"/>
              <w:right w:val="single" w:sz="4" w:space="0" w:color="FFFFFF"/>
            </w:tcBorders>
            <w:shd w:val="clear" w:color="auto" w:fill="DAF0F3"/>
            <w:vAlign w:val="center"/>
          </w:tcPr>
          <w:p w14:paraId="2E90DDFF" w14:textId="77777777" w:rsidR="00AA005A" w:rsidRPr="00AA005A" w:rsidRDefault="00AA005A" w:rsidP="00AA005A">
            <w:pPr>
              <w:autoSpaceDE w:val="0"/>
              <w:autoSpaceDN w:val="0"/>
              <w:adjustRightInd w:val="0"/>
              <w:jc w:val="center"/>
              <w:rPr>
                <w:rFonts w:ascii="Calibri" w:eastAsia="Calibri" w:hAnsi="Calibri" w:cs="Calibri"/>
                <w:color w:val="000000"/>
                <w:sz w:val="16"/>
                <w:szCs w:val="18"/>
              </w:rPr>
            </w:pPr>
            <w:r w:rsidRPr="00AA005A">
              <w:rPr>
                <w:rFonts w:ascii="Calibri" w:eastAsia="Calibri" w:hAnsi="Calibri" w:cs="Calibri"/>
                <w:color w:val="000000"/>
                <w:sz w:val="16"/>
                <w:szCs w:val="18"/>
              </w:rPr>
              <w:t>Stan ogólny</w:t>
            </w:r>
          </w:p>
        </w:tc>
        <w:tc>
          <w:tcPr>
            <w:tcW w:w="3133" w:type="dxa"/>
            <w:tcBorders>
              <w:top w:val="single" w:sz="4" w:space="0" w:color="FFFFFF"/>
              <w:left w:val="single" w:sz="4" w:space="0" w:color="FFFFFF"/>
              <w:bottom w:val="nil"/>
              <w:right w:val="single" w:sz="4" w:space="0" w:color="FFFFFF"/>
            </w:tcBorders>
            <w:shd w:val="clear" w:color="auto" w:fill="DAF0F3"/>
            <w:vAlign w:val="center"/>
          </w:tcPr>
          <w:p w14:paraId="06A14D31" w14:textId="77777777" w:rsidR="00AA005A" w:rsidRPr="00AA005A" w:rsidRDefault="00AA005A" w:rsidP="00AA005A">
            <w:pPr>
              <w:autoSpaceDE w:val="0"/>
              <w:autoSpaceDN w:val="0"/>
              <w:adjustRightInd w:val="0"/>
              <w:jc w:val="center"/>
              <w:rPr>
                <w:rFonts w:ascii="Calibri" w:eastAsia="Calibri" w:hAnsi="Calibri" w:cs="Calibri"/>
                <w:color w:val="000000"/>
                <w:sz w:val="16"/>
                <w:szCs w:val="18"/>
              </w:rPr>
            </w:pPr>
            <w:r w:rsidRPr="00AA005A">
              <w:rPr>
                <w:rFonts w:ascii="Calibri" w:eastAsia="Calibri" w:hAnsi="Calibri" w:cs="Calibri"/>
                <w:color w:val="000000"/>
                <w:sz w:val="16"/>
                <w:szCs w:val="18"/>
              </w:rPr>
              <w:t>Stan ekologiczny i chemiczny</w:t>
            </w:r>
          </w:p>
        </w:tc>
        <w:tc>
          <w:tcPr>
            <w:tcW w:w="5747" w:type="dxa"/>
            <w:tcBorders>
              <w:top w:val="single" w:sz="4" w:space="0" w:color="FFFFFF"/>
              <w:left w:val="single" w:sz="4" w:space="0" w:color="FFFFFF"/>
              <w:bottom w:val="nil"/>
              <w:right w:val="single" w:sz="4" w:space="0" w:color="FFFFFF"/>
            </w:tcBorders>
            <w:shd w:val="clear" w:color="auto" w:fill="DAF0F3"/>
            <w:vAlign w:val="center"/>
          </w:tcPr>
          <w:p w14:paraId="751B0433" w14:textId="77777777" w:rsidR="00AA005A" w:rsidRPr="00AA005A" w:rsidRDefault="00AA005A" w:rsidP="00AA005A">
            <w:pPr>
              <w:autoSpaceDE w:val="0"/>
              <w:autoSpaceDN w:val="0"/>
              <w:adjustRightInd w:val="0"/>
              <w:jc w:val="center"/>
              <w:rPr>
                <w:rFonts w:ascii="Calibri" w:eastAsia="Calibri" w:hAnsi="Calibri" w:cs="Calibri"/>
                <w:color w:val="000000"/>
                <w:sz w:val="16"/>
                <w:szCs w:val="18"/>
              </w:rPr>
            </w:pPr>
            <w:r w:rsidRPr="00AA005A">
              <w:rPr>
                <w:rFonts w:ascii="Calibri" w:eastAsia="Calibri" w:hAnsi="Calibri" w:cs="Calibri"/>
                <w:color w:val="000000"/>
                <w:sz w:val="16"/>
                <w:szCs w:val="18"/>
              </w:rPr>
              <w:t>Działania wskazane w II aPGW</w:t>
            </w:r>
          </w:p>
        </w:tc>
      </w:tr>
      <w:tr w:rsidR="00AA005A" w:rsidRPr="00AA005A" w14:paraId="415A73CB" w14:textId="77777777" w:rsidTr="00F84D9A">
        <w:trPr>
          <w:trHeight w:val="27"/>
        </w:trPr>
        <w:tc>
          <w:tcPr>
            <w:tcW w:w="1645" w:type="dxa"/>
            <w:tcBorders>
              <w:top w:val="nil"/>
              <w:left w:val="nil"/>
              <w:bottom w:val="single" w:sz="4" w:space="0" w:color="808080"/>
              <w:right w:val="single" w:sz="4" w:space="0" w:color="808080"/>
            </w:tcBorders>
            <w:vAlign w:val="center"/>
          </w:tcPr>
          <w:p w14:paraId="5FE5E9CD" w14:textId="77777777" w:rsidR="00AA005A" w:rsidRPr="00AA005A" w:rsidRDefault="00570FDE" w:rsidP="00ED0917">
            <w:pPr>
              <w:autoSpaceDE w:val="0"/>
              <w:autoSpaceDN w:val="0"/>
              <w:adjustRightInd w:val="0"/>
              <w:jc w:val="center"/>
              <w:rPr>
                <w:rFonts w:ascii="Calibri" w:eastAsia="Calibri" w:hAnsi="Calibri" w:cs="Calibri"/>
                <w:color w:val="000000"/>
                <w:sz w:val="16"/>
                <w:szCs w:val="18"/>
              </w:rPr>
            </w:pPr>
            <w:r w:rsidRPr="00ED0917">
              <w:rPr>
                <w:rFonts w:ascii="Calibri" w:eastAsia="Calibri" w:hAnsi="Calibri" w:cs="Calibri"/>
                <w:color w:val="000000"/>
                <w:sz w:val="16"/>
                <w:szCs w:val="18"/>
              </w:rPr>
              <w:t>RW20001121499</w:t>
            </w:r>
          </w:p>
        </w:tc>
        <w:tc>
          <w:tcPr>
            <w:tcW w:w="1144" w:type="dxa"/>
            <w:tcBorders>
              <w:top w:val="nil"/>
              <w:left w:val="single" w:sz="4" w:space="0" w:color="808080"/>
              <w:bottom w:val="single" w:sz="4" w:space="0" w:color="808080"/>
              <w:right w:val="single" w:sz="4" w:space="0" w:color="808080"/>
            </w:tcBorders>
            <w:vAlign w:val="center"/>
          </w:tcPr>
          <w:p w14:paraId="124758A8" w14:textId="77777777" w:rsidR="00AA005A" w:rsidRPr="00AA005A" w:rsidRDefault="00570FDE" w:rsidP="00ED0917">
            <w:pPr>
              <w:autoSpaceDE w:val="0"/>
              <w:autoSpaceDN w:val="0"/>
              <w:adjustRightInd w:val="0"/>
              <w:jc w:val="center"/>
              <w:rPr>
                <w:rFonts w:ascii="Calibri" w:eastAsia="Calibri" w:hAnsi="Calibri" w:cs="Calibri"/>
                <w:color w:val="000000"/>
                <w:sz w:val="16"/>
                <w:szCs w:val="18"/>
              </w:rPr>
            </w:pPr>
            <w:r w:rsidRPr="00ED0917">
              <w:rPr>
                <w:rFonts w:ascii="Calibri" w:eastAsia="Calibri" w:hAnsi="Calibri" w:cs="Calibri"/>
                <w:color w:val="000000"/>
                <w:sz w:val="16"/>
                <w:szCs w:val="18"/>
              </w:rPr>
              <w:t>Dunajec od Więckówki do ujścia</w:t>
            </w:r>
          </w:p>
        </w:tc>
        <w:tc>
          <w:tcPr>
            <w:tcW w:w="1726" w:type="dxa"/>
            <w:tcBorders>
              <w:top w:val="nil"/>
              <w:left w:val="single" w:sz="4" w:space="0" w:color="808080"/>
              <w:bottom w:val="single" w:sz="4" w:space="0" w:color="808080"/>
              <w:right w:val="single" w:sz="4" w:space="0" w:color="808080"/>
            </w:tcBorders>
            <w:vAlign w:val="center"/>
          </w:tcPr>
          <w:p w14:paraId="5620F02F" w14:textId="77777777" w:rsidR="00AA005A" w:rsidRPr="00AA005A" w:rsidRDefault="00ED0917" w:rsidP="00ED0917">
            <w:pPr>
              <w:autoSpaceDE w:val="0"/>
              <w:autoSpaceDN w:val="0"/>
              <w:adjustRightInd w:val="0"/>
              <w:jc w:val="center"/>
              <w:rPr>
                <w:rFonts w:ascii="Calibri" w:eastAsia="Calibri" w:hAnsi="Calibri" w:cs="Calibri"/>
                <w:color w:val="000000"/>
                <w:sz w:val="16"/>
                <w:szCs w:val="18"/>
              </w:rPr>
            </w:pPr>
            <w:r w:rsidRPr="00ED0917">
              <w:rPr>
                <w:rFonts w:ascii="Calibri" w:eastAsia="Calibri" w:hAnsi="Calibri" w:cs="Calibri"/>
                <w:color w:val="000000"/>
                <w:sz w:val="16"/>
                <w:szCs w:val="18"/>
              </w:rPr>
              <w:t>RzN - Rzeka nizinna/ NAT - naturalna część wód</w:t>
            </w:r>
          </w:p>
        </w:tc>
        <w:tc>
          <w:tcPr>
            <w:tcW w:w="552" w:type="dxa"/>
            <w:tcBorders>
              <w:top w:val="nil"/>
              <w:left w:val="single" w:sz="4" w:space="0" w:color="808080"/>
              <w:bottom w:val="single" w:sz="4" w:space="0" w:color="808080"/>
              <w:right w:val="single" w:sz="4" w:space="0" w:color="808080"/>
            </w:tcBorders>
            <w:vAlign w:val="center"/>
          </w:tcPr>
          <w:p w14:paraId="48AB1C08" w14:textId="77777777" w:rsidR="00AA005A" w:rsidRPr="00AA005A" w:rsidRDefault="00ED0917" w:rsidP="00FC127E">
            <w:pPr>
              <w:autoSpaceDE w:val="0"/>
              <w:autoSpaceDN w:val="0"/>
              <w:adjustRightInd w:val="0"/>
              <w:jc w:val="center"/>
              <w:rPr>
                <w:rFonts w:ascii="Calibri" w:eastAsia="Calibri" w:hAnsi="Calibri" w:cs="Calibri"/>
                <w:color w:val="000000"/>
                <w:sz w:val="16"/>
                <w:szCs w:val="18"/>
              </w:rPr>
            </w:pPr>
            <w:r w:rsidRPr="00FC127E">
              <w:rPr>
                <w:rFonts w:ascii="Calibri" w:eastAsia="Calibri" w:hAnsi="Calibri" w:cs="Calibri"/>
                <w:color w:val="000000"/>
                <w:sz w:val="16"/>
                <w:szCs w:val="18"/>
              </w:rPr>
              <w:t>zły stan wód</w:t>
            </w:r>
          </w:p>
        </w:tc>
        <w:tc>
          <w:tcPr>
            <w:tcW w:w="3133" w:type="dxa"/>
            <w:tcBorders>
              <w:top w:val="nil"/>
              <w:left w:val="single" w:sz="4" w:space="0" w:color="808080"/>
              <w:bottom w:val="single" w:sz="4" w:space="0" w:color="808080"/>
              <w:right w:val="single" w:sz="4" w:space="0" w:color="808080"/>
            </w:tcBorders>
            <w:vAlign w:val="center"/>
          </w:tcPr>
          <w:p w14:paraId="675F3A64" w14:textId="77777777" w:rsidR="00AA005A" w:rsidRPr="00AA005A" w:rsidRDefault="00ED0917" w:rsidP="00FC127E">
            <w:pPr>
              <w:autoSpaceDE w:val="0"/>
              <w:autoSpaceDN w:val="0"/>
              <w:adjustRightInd w:val="0"/>
              <w:jc w:val="center"/>
              <w:rPr>
                <w:rFonts w:ascii="Calibri" w:eastAsia="Calibri" w:hAnsi="Calibri" w:cs="Calibri"/>
                <w:color w:val="000000"/>
                <w:sz w:val="16"/>
                <w:szCs w:val="18"/>
              </w:rPr>
            </w:pPr>
            <w:r w:rsidRPr="00FC127E">
              <w:rPr>
                <w:rFonts w:ascii="Calibri" w:eastAsia="Calibri" w:hAnsi="Calibri" w:cs="Calibri"/>
                <w:color w:val="000000"/>
                <w:sz w:val="16"/>
                <w:szCs w:val="18"/>
              </w:rPr>
              <w:t>umiarkowany stan ekologiczny/ stan chemiczny poniżej dobrego</w:t>
            </w:r>
          </w:p>
        </w:tc>
        <w:tc>
          <w:tcPr>
            <w:tcW w:w="5747" w:type="dxa"/>
            <w:tcBorders>
              <w:top w:val="nil"/>
              <w:left w:val="single" w:sz="4" w:space="0" w:color="808080"/>
              <w:bottom w:val="single" w:sz="4" w:space="0" w:color="808080"/>
              <w:right w:val="nil"/>
            </w:tcBorders>
          </w:tcPr>
          <w:p w14:paraId="4B500637" w14:textId="77777777" w:rsidR="00AA005A" w:rsidRDefault="00B63A95" w:rsidP="00B63A95">
            <w:pPr>
              <w:numPr>
                <w:ilvl w:val="0"/>
                <w:numId w:val="23"/>
              </w:numPr>
              <w:contextualSpacing/>
              <w:rPr>
                <w:rFonts w:ascii="Calibri" w:eastAsia="Calibri" w:hAnsi="Calibri" w:cs="Calibri"/>
                <w:color w:val="404040"/>
                <w:sz w:val="16"/>
                <w:szCs w:val="18"/>
              </w:rPr>
            </w:pPr>
            <w:r w:rsidRPr="00B63A95">
              <w:rPr>
                <w:rFonts w:ascii="Calibri" w:eastAsia="Calibri" w:hAnsi="Calibri" w:cs="Calibri"/>
                <w:color w:val="404040"/>
                <w:sz w:val="16"/>
                <w:szCs w:val="18"/>
              </w:rPr>
              <w:t>Realizacja Krajowego Programu Oczyszczania Ścieków Komunalnych</w:t>
            </w:r>
          </w:p>
          <w:p w14:paraId="580B376F" w14:textId="77777777" w:rsidR="00B63A95" w:rsidRPr="00AA005A" w:rsidRDefault="00B63A95" w:rsidP="00B63A95">
            <w:pPr>
              <w:numPr>
                <w:ilvl w:val="0"/>
                <w:numId w:val="23"/>
              </w:numPr>
              <w:contextualSpacing/>
              <w:rPr>
                <w:rFonts w:ascii="Calibri" w:eastAsia="Calibri" w:hAnsi="Calibri" w:cs="Calibri"/>
                <w:color w:val="404040"/>
                <w:sz w:val="16"/>
                <w:szCs w:val="18"/>
              </w:rPr>
            </w:pPr>
            <w:r w:rsidRPr="00B63A95">
              <w:rPr>
                <w:rFonts w:ascii="Calibri" w:eastAsia="Calibri" w:hAnsi="Calibri" w:cs="Calibri"/>
                <w:color w:val="404040"/>
                <w:sz w:val="16"/>
                <w:szCs w:val="18"/>
              </w:rPr>
              <w:t>Realizacja działań wynikających z planów ochrony i planów zadań ochronnych dla obszarów chronionych</w:t>
            </w:r>
          </w:p>
        </w:tc>
      </w:tr>
      <w:tr w:rsidR="00570FDE" w:rsidRPr="00AA005A" w14:paraId="58B682CA" w14:textId="77777777" w:rsidTr="00F84D9A">
        <w:trPr>
          <w:trHeight w:val="27"/>
        </w:trPr>
        <w:tc>
          <w:tcPr>
            <w:tcW w:w="1645" w:type="dxa"/>
            <w:tcBorders>
              <w:top w:val="nil"/>
              <w:left w:val="nil"/>
              <w:bottom w:val="single" w:sz="4" w:space="0" w:color="808080"/>
              <w:right w:val="single" w:sz="4" w:space="0" w:color="808080"/>
            </w:tcBorders>
            <w:vAlign w:val="center"/>
          </w:tcPr>
          <w:p w14:paraId="4618FDC0" w14:textId="77777777" w:rsidR="00570FDE" w:rsidRPr="00ED0917" w:rsidRDefault="00570FDE" w:rsidP="00ED0917">
            <w:pPr>
              <w:autoSpaceDE w:val="0"/>
              <w:autoSpaceDN w:val="0"/>
              <w:adjustRightInd w:val="0"/>
              <w:jc w:val="center"/>
              <w:rPr>
                <w:rFonts w:ascii="Calibri" w:eastAsia="Calibri" w:hAnsi="Calibri" w:cs="Calibri"/>
                <w:color w:val="000000"/>
                <w:sz w:val="16"/>
                <w:szCs w:val="18"/>
              </w:rPr>
            </w:pPr>
            <w:r w:rsidRPr="00ED0917">
              <w:rPr>
                <w:rFonts w:ascii="Calibri" w:eastAsia="Calibri" w:hAnsi="Calibri" w:cs="Calibri"/>
                <w:color w:val="000000"/>
                <w:sz w:val="16"/>
                <w:szCs w:val="18"/>
              </w:rPr>
              <w:t>RW2000122159</w:t>
            </w:r>
          </w:p>
        </w:tc>
        <w:tc>
          <w:tcPr>
            <w:tcW w:w="1144" w:type="dxa"/>
            <w:tcBorders>
              <w:top w:val="nil"/>
              <w:left w:val="single" w:sz="4" w:space="0" w:color="808080"/>
              <w:bottom w:val="single" w:sz="4" w:space="0" w:color="808080"/>
              <w:right w:val="single" w:sz="4" w:space="0" w:color="808080"/>
            </w:tcBorders>
            <w:vAlign w:val="center"/>
          </w:tcPr>
          <w:p w14:paraId="47CB81C5" w14:textId="77777777" w:rsidR="00570FDE" w:rsidRPr="00AA005A" w:rsidRDefault="00570FDE" w:rsidP="00ED0917">
            <w:pPr>
              <w:autoSpaceDE w:val="0"/>
              <w:autoSpaceDN w:val="0"/>
              <w:adjustRightInd w:val="0"/>
              <w:jc w:val="center"/>
              <w:rPr>
                <w:rFonts w:ascii="Calibri" w:eastAsia="Calibri" w:hAnsi="Calibri" w:cs="Calibri"/>
                <w:color w:val="000000"/>
                <w:sz w:val="16"/>
                <w:szCs w:val="18"/>
              </w:rPr>
            </w:pPr>
            <w:r w:rsidRPr="00ED0917">
              <w:rPr>
                <w:rFonts w:ascii="Calibri" w:eastAsia="Calibri" w:hAnsi="Calibri" w:cs="Calibri"/>
                <w:color w:val="000000"/>
                <w:sz w:val="16"/>
                <w:szCs w:val="18"/>
              </w:rPr>
              <w:t>Wisła od Raby do Nidy</w:t>
            </w:r>
          </w:p>
        </w:tc>
        <w:tc>
          <w:tcPr>
            <w:tcW w:w="1726" w:type="dxa"/>
            <w:tcBorders>
              <w:top w:val="nil"/>
              <w:left w:val="single" w:sz="4" w:space="0" w:color="808080"/>
              <w:bottom w:val="single" w:sz="4" w:space="0" w:color="808080"/>
              <w:right w:val="single" w:sz="4" w:space="0" w:color="808080"/>
            </w:tcBorders>
            <w:vAlign w:val="center"/>
          </w:tcPr>
          <w:p w14:paraId="653E464B" w14:textId="77777777" w:rsidR="00570FDE" w:rsidRPr="00AA005A" w:rsidRDefault="00F3149E" w:rsidP="00ED0917">
            <w:pPr>
              <w:autoSpaceDE w:val="0"/>
              <w:autoSpaceDN w:val="0"/>
              <w:adjustRightInd w:val="0"/>
              <w:jc w:val="center"/>
              <w:rPr>
                <w:rFonts w:ascii="Calibri" w:eastAsia="Calibri" w:hAnsi="Calibri" w:cs="Calibri"/>
                <w:color w:val="000000"/>
                <w:sz w:val="16"/>
                <w:szCs w:val="18"/>
              </w:rPr>
            </w:pPr>
            <w:r w:rsidRPr="00FC127E">
              <w:rPr>
                <w:rFonts w:ascii="Calibri" w:eastAsia="Calibri" w:hAnsi="Calibri" w:cs="Calibri"/>
                <w:color w:val="000000"/>
                <w:sz w:val="16"/>
                <w:szCs w:val="18"/>
              </w:rPr>
              <w:t>RwN - Wielka rzeka nizinna/ NAT - naturalna część wód</w:t>
            </w:r>
          </w:p>
        </w:tc>
        <w:tc>
          <w:tcPr>
            <w:tcW w:w="552" w:type="dxa"/>
            <w:tcBorders>
              <w:top w:val="nil"/>
              <w:left w:val="single" w:sz="4" w:space="0" w:color="808080"/>
              <w:bottom w:val="single" w:sz="4" w:space="0" w:color="808080"/>
              <w:right w:val="single" w:sz="4" w:space="0" w:color="808080"/>
            </w:tcBorders>
            <w:vAlign w:val="center"/>
          </w:tcPr>
          <w:p w14:paraId="211BA262" w14:textId="77777777" w:rsidR="00570FDE" w:rsidRPr="00AA005A" w:rsidRDefault="00F3149E" w:rsidP="00AA005A">
            <w:pPr>
              <w:jc w:val="center"/>
              <w:rPr>
                <w:rFonts w:ascii="Calibri" w:eastAsia="Calibri" w:hAnsi="Calibri" w:cs="Calibri"/>
                <w:color w:val="000000"/>
                <w:sz w:val="16"/>
                <w:szCs w:val="18"/>
              </w:rPr>
            </w:pPr>
            <w:r w:rsidRPr="00FC127E">
              <w:rPr>
                <w:rFonts w:ascii="Calibri" w:eastAsia="Calibri" w:hAnsi="Calibri" w:cs="Calibri"/>
                <w:color w:val="000000"/>
                <w:sz w:val="16"/>
                <w:szCs w:val="18"/>
              </w:rPr>
              <w:t>zły stan wód</w:t>
            </w:r>
          </w:p>
        </w:tc>
        <w:tc>
          <w:tcPr>
            <w:tcW w:w="3133" w:type="dxa"/>
            <w:tcBorders>
              <w:top w:val="nil"/>
              <w:left w:val="single" w:sz="4" w:space="0" w:color="808080"/>
              <w:bottom w:val="single" w:sz="4" w:space="0" w:color="808080"/>
              <w:right w:val="single" w:sz="4" w:space="0" w:color="808080"/>
            </w:tcBorders>
            <w:vAlign w:val="center"/>
          </w:tcPr>
          <w:p w14:paraId="3C315C19" w14:textId="77777777" w:rsidR="00570FDE" w:rsidRPr="00AA005A" w:rsidRDefault="00F3149E" w:rsidP="00AA005A">
            <w:pPr>
              <w:jc w:val="center"/>
              <w:rPr>
                <w:rFonts w:ascii="Calibri" w:eastAsia="Calibri" w:hAnsi="Calibri" w:cs="Calibri"/>
                <w:color w:val="000000"/>
                <w:sz w:val="16"/>
                <w:szCs w:val="18"/>
              </w:rPr>
            </w:pPr>
            <w:r w:rsidRPr="00FC127E">
              <w:rPr>
                <w:rFonts w:ascii="Calibri" w:eastAsia="Calibri" w:hAnsi="Calibri" w:cs="Calibri"/>
                <w:color w:val="000000"/>
                <w:sz w:val="16"/>
                <w:szCs w:val="18"/>
              </w:rPr>
              <w:t>umiarkowany stan ekologiczny/ stan chemiczny poniżej dobrego</w:t>
            </w:r>
          </w:p>
        </w:tc>
        <w:tc>
          <w:tcPr>
            <w:tcW w:w="5747" w:type="dxa"/>
            <w:tcBorders>
              <w:top w:val="nil"/>
              <w:left w:val="single" w:sz="4" w:space="0" w:color="808080"/>
              <w:bottom w:val="single" w:sz="4" w:space="0" w:color="808080"/>
              <w:right w:val="nil"/>
            </w:tcBorders>
          </w:tcPr>
          <w:p w14:paraId="4CA70465" w14:textId="77777777" w:rsidR="00570FDE" w:rsidRDefault="00EF5B67" w:rsidP="00EF5B67">
            <w:pPr>
              <w:numPr>
                <w:ilvl w:val="0"/>
                <w:numId w:val="23"/>
              </w:numPr>
              <w:contextualSpacing/>
              <w:rPr>
                <w:rFonts w:ascii="Calibri" w:eastAsia="Calibri" w:hAnsi="Calibri" w:cs="Calibri"/>
                <w:color w:val="404040"/>
                <w:sz w:val="16"/>
                <w:szCs w:val="18"/>
              </w:rPr>
            </w:pPr>
            <w:r w:rsidRPr="00EF5B67">
              <w:rPr>
                <w:rFonts w:ascii="Calibri" w:eastAsia="Calibri" w:hAnsi="Calibri" w:cs="Calibri"/>
                <w:color w:val="404040"/>
                <w:sz w:val="16"/>
                <w:szCs w:val="18"/>
              </w:rPr>
              <w:t>Uporządkowanie i poprawa infrastruktury związanej z gospodarką ściekową na ob</w:t>
            </w:r>
            <w:r>
              <w:rPr>
                <w:rFonts w:ascii="Calibri" w:eastAsia="Calibri" w:hAnsi="Calibri" w:cs="Calibri"/>
                <w:color w:val="404040"/>
                <w:sz w:val="16"/>
                <w:szCs w:val="18"/>
              </w:rPr>
              <w:t>szarze gminy poza aglomeracjami</w:t>
            </w:r>
          </w:p>
          <w:p w14:paraId="3E608450" w14:textId="77777777" w:rsidR="00EF5B67" w:rsidRDefault="00EF5B67" w:rsidP="00EF5B67">
            <w:pPr>
              <w:numPr>
                <w:ilvl w:val="0"/>
                <w:numId w:val="23"/>
              </w:numPr>
              <w:contextualSpacing/>
              <w:rPr>
                <w:rFonts w:ascii="Calibri" w:eastAsia="Calibri" w:hAnsi="Calibri" w:cs="Calibri"/>
                <w:color w:val="404040"/>
                <w:sz w:val="16"/>
                <w:szCs w:val="18"/>
              </w:rPr>
            </w:pPr>
            <w:r w:rsidRPr="00EF5B67">
              <w:rPr>
                <w:rFonts w:ascii="Calibri" w:eastAsia="Calibri" w:hAnsi="Calibri" w:cs="Calibri"/>
                <w:color w:val="404040"/>
                <w:sz w:val="16"/>
                <w:szCs w:val="18"/>
              </w:rPr>
              <w:t>Rozpoznanie zasadności realizacji działań naprawczych dla obszarów chronionych w zakresie utrzymania naturalnego charakteru koryta</w:t>
            </w:r>
          </w:p>
          <w:p w14:paraId="17C0C0F0" w14:textId="77777777" w:rsidR="00EF5B67" w:rsidRPr="00AA005A" w:rsidRDefault="00EF5B67" w:rsidP="00EF5B67">
            <w:pPr>
              <w:numPr>
                <w:ilvl w:val="0"/>
                <w:numId w:val="23"/>
              </w:numPr>
              <w:contextualSpacing/>
              <w:rPr>
                <w:rFonts w:ascii="Calibri" w:eastAsia="Calibri" w:hAnsi="Calibri" w:cs="Calibri"/>
                <w:color w:val="404040"/>
                <w:sz w:val="16"/>
                <w:szCs w:val="18"/>
              </w:rPr>
            </w:pPr>
            <w:r>
              <w:rPr>
                <w:rFonts w:ascii="Calibri" w:eastAsia="Calibri" w:hAnsi="Calibri" w:cs="Calibri"/>
                <w:color w:val="404040"/>
                <w:sz w:val="16"/>
                <w:szCs w:val="18"/>
              </w:rPr>
              <w:t>A</w:t>
            </w:r>
            <w:r w:rsidRPr="00EF5B67">
              <w:rPr>
                <w:rFonts w:ascii="Calibri" w:eastAsia="Calibri" w:hAnsi="Calibri" w:cs="Calibri"/>
                <w:color w:val="404040"/>
                <w:sz w:val="16"/>
                <w:szCs w:val="18"/>
              </w:rPr>
              <w:t>nalizy techniczno-ekonomiczne gospodarowania ściekami w obszarze gminy poza aglomeracjami</w:t>
            </w:r>
          </w:p>
        </w:tc>
      </w:tr>
      <w:tr w:rsidR="00AA005A" w:rsidRPr="00AA005A" w14:paraId="3B1C9725" w14:textId="77777777" w:rsidTr="00F84D9A">
        <w:trPr>
          <w:trHeight w:val="27"/>
        </w:trPr>
        <w:tc>
          <w:tcPr>
            <w:tcW w:w="1645" w:type="dxa"/>
            <w:tcBorders>
              <w:top w:val="nil"/>
              <w:left w:val="nil"/>
              <w:bottom w:val="single" w:sz="4" w:space="0" w:color="808080"/>
              <w:right w:val="single" w:sz="4" w:space="0" w:color="808080"/>
            </w:tcBorders>
            <w:vAlign w:val="center"/>
          </w:tcPr>
          <w:p w14:paraId="6CC463C9" w14:textId="77777777" w:rsidR="00AA005A" w:rsidRPr="00AA005A" w:rsidRDefault="00570FDE" w:rsidP="00ED0917">
            <w:pPr>
              <w:autoSpaceDE w:val="0"/>
              <w:autoSpaceDN w:val="0"/>
              <w:adjustRightInd w:val="0"/>
              <w:jc w:val="center"/>
              <w:rPr>
                <w:rFonts w:ascii="Calibri" w:eastAsia="Calibri" w:hAnsi="Calibri" w:cs="Calibri"/>
                <w:color w:val="000000"/>
                <w:sz w:val="16"/>
                <w:szCs w:val="18"/>
              </w:rPr>
            </w:pPr>
            <w:r w:rsidRPr="00ED0917">
              <w:rPr>
                <w:rFonts w:ascii="Calibri" w:eastAsia="Calibri" w:hAnsi="Calibri" w:cs="Calibri"/>
                <w:color w:val="000000"/>
                <w:sz w:val="16"/>
                <w:szCs w:val="18"/>
              </w:rPr>
              <w:t>RW2000102139949</w:t>
            </w:r>
          </w:p>
        </w:tc>
        <w:tc>
          <w:tcPr>
            <w:tcW w:w="1144" w:type="dxa"/>
            <w:tcBorders>
              <w:top w:val="nil"/>
              <w:left w:val="single" w:sz="4" w:space="0" w:color="808080"/>
              <w:bottom w:val="single" w:sz="4" w:space="0" w:color="808080"/>
              <w:right w:val="single" w:sz="4" w:space="0" w:color="808080"/>
            </w:tcBorders>
            <w:vAlign w:val="center"/>
          </w:tcPr>
          <w:p w14:paraId="4534FF25" w14:textId="77777777" w:rsidR="00AA005A" w:rsidRPr="00AA005A" w:rsidRDefault="00570FDE" w:rsidP="00ED0917">
            <w:pPr>
              <w:autoSpaceDE w:val="0"/>
              <w:autoSpaceDN w:val="0"/>
              <w:adjustRightInd w:val="0"/>
              <w:jc w:val="center"/>
              <w:rPr>
                <w:rFonts w:ascii="Calibri" w:eastAsia="Calibri" w:hAnsi="Calibri" w:cs="Calibri"/>
                <w:color w:val="000000"/>
                <w:sz w:val="16"/>
                <w:szCs w:val="18"/>
              </w:rPr>
            </w:pPr>
            <w:r w:rsidRPr="00ED0917">
              <w:rPr>
                <w:rFonts w:ascii="Calibri" w:eastAsia="Calibri" w:hAnsi="Calibri" w:cs="Calibri"/>
                <w:color w:val="000000"/>
                <w:sz w:val="16"/>
                <w:szCs w:val="18"/>
              </w:rPr>
              <w:t>Kanał Jadownicki</w:t>
            </w:r>
          </w:p>
        </w:tc>
        <w:tc>
          <w:tcPr>
            <w:tcW w:w="1726" w:type="dxa"/>
            <w:tcBorders>
              <w:top w:val="nil"/>
              <w:left w:val="single" w:sz="4" w:space="0" w:color="808080"/>
              <w:bottom w:val="single" w:sz="4" w:space="0" w:color="808080"/>
              <w:right w:val="single" w:sz="4" w:space="0" w:color="808080"/>
            </w:tcBorders>
            <w:vAlign w:val="center"/>
          </w:tcPr>
          <w:p w14:paraId="1D2D024A" w14:textId="77777777" w:rsidR="00AA005A" w:rsidRPr="00AA005A" w:rsidRDefault="005047E6" w:rsidP="00ED0917">
            <w:pPr>
              <w:autoSpaceDE w:val="0"/>
              <w:autoSpaceDN w:val="0"/>
              <w:adjustRightInd w:val="0"/>
              <w:jc w:val="center"/>
              <w:rPr>
                <w:rFonts w:ascii="Calibri" w:eastAsia="Calibri" w:hAnsi="Calibri" w:cs="Calibri"/>
                <w:color w:val="000000"/>
                <w:sz w:val="16"/>
                <w:szCs w:val="18"/>
              </w:rPr>
            </w:pPr>
            <w:r w:rsidRPr="00FC127E">
              <w:rPr>
                <w:rFonts w:ascii="Calibri" w:eastAsia="Calibri" w:hAnsi="Calibri" w:cs="Calibri"/>
                <w:color w:val="000000"/>
                <w:sz w:val="16"/>
                <w:szCs w:val="18"/>
              </w:rPr>
              <w:t>PNp - Potok lub strumień nizinny piaszczysty/ NAT - naturalna część wód</w:t>
            </w:r>
          </w:p>
        </w:tc>
        <w:tc>
          <w:tcPr>
            <w:tcW w:w="552" w:type="dxa"/>
            <w:tcBorders>
              <w:top w:val="nil"/>
              <w:left w:val="single" w:sz="4" w:space="0" w:color="808080"/>
              <w:bottom w:val="single" w:sz="4" w:space="0" w:color="808080"/>
              <w:right w:val="single" w:sz="4" w:space="0" w:color="808080"/>
            </w:tcBorders>
            <w:vAlign w:val="center"/>
          </w:tcPr>
          <w:p w14:paraId="62BD8E2C" w14:textId="77777777" w:rsidR="00AA005A" w:rsidRPr="00AA005A" w:rsidRDefault="005047E6" w:rsidP="00AA005A">
            <w:pPr>
              <w:jc w:val="center"/>
              <w:rPr>
                <w:rFonts w:ascii="Calibri" w:eastAsia="Calibri" w:hAnsi="Calibri" w:cs="Calibri"/>
                <w:color w:val="000000"/>
                <w:sz w:val="16"/>
                <w:szCs w:val="18"/>
              </w:rPr>
            </w:pPr>
            <w:r w:rsidRPr="00FC127E">
              <w:rPr>
                <w:rFonts w:ascii="Calibri" w:eastAsia="Calibri" w:hAnsi="Calibri" w:cs="Calibri"/>
                <w:color w:val="000000"/>
                <w:sz w:val="16"/>
                <w:szCs w:val="18"/>
              </w:rPr>
              <w:t>zły stan wód</w:t>
            </w:r>
          </w:p>
        </w:tc>
        <w:tc>
          <w:tcPr>
            <w:tcW w:w="3133" w:type="dxa"/>
            <w:tcBorders>
              <w:top w:val="nil"/>
              <w:left w:val="single" w:sz="4" w:space="0" w:color="808080"/>
              <w:bottom w:val="single" w:sz="4" w:space="0" w:color="808080"/>
              <w:right w:val="single" w:sz="4" w:space="0" w:color="808080"/>
            </w:tcBorders>
            <w:vAlign w:val="center"/>
          </w:tcPr>
          <w:p w14:paraId="1D041E28" w14:textId="77777777" w:rsidR="00AA005A" w:rsidRPr="00AA005A" w:rsidRDefault="0078185B" w:rsidP="00AA005A">
            <w:pPr>
              <w:jc w:val="center"/>
              <w:rPr>
                <w:rFonts w:ascii="Calibri" w:eastAsia="Calibri" w:hAnsi="Calibri" w:cs="Calibri"/>
                <w:color w:val="000000"/>
                <w:sz w:val="16"/>
                <w:szCs w:val="18"/>
              </w:rPr>
            </w:pPr>
            <w:r w:rsidRPr="00FC127E">
              <w:rPr>
                <w:rFonts w:ascii="Calibri" w:eastAsia="Calibri" w:hAnsi="Calibri" w:cs="Calibri"/>
                <w:color w:val="000000"/>
                <w:sz w:val="16"/>
                <w:szCs w:val="18"/>
              </w:rPr>
              <w:t>słaby stan ekologiczny/ stan chemiczny dobry</w:t>
            </w:r>
          </w:p>
        </w:tc>
        <w:tc>
          <w:tcPr>
            <w:tcW w:w="5747" w:type="dxa"/>
            <w:tcBorders>
              <w:top w:val="nil"/>
              <w:left w:val="single" w:sz="4" w:space="0" w:color="808080"/>
              <w:bottom w:val="single" w:sz="4" w:space="0" w:color="808080"/>
              <w:right w:val="nil"/>
            </w:tcBorders>
          </w:tcPr>
          <w:p w14:paraId="420594C9" w14:textId="77777777" w:rsidR="00AA005A" w:rsidRDefault="00EF5B67" w:rsidP="00EF5B67">
            <w:pPr>
              <w:numPr>
                <w:ilvl w:val="0"/>
                <w:numId w:val="24"/>
              </w:numPr>
              <w:contextualSpacing/>
              <w:rPr>
                <w:rFonts w:ascii="Calibri" w:eastAsia="Calibri" w:hAnsi="Calibri" w:cs="Calibri"/>
                <w:color w:val="404040"/>
                <w:sz w:val="16"/>
                <w:szCs w:val="18"/>
              </w:rPr>
            </w:pPr>
            <w:r w:rsidRPr="00EF5B67">
              <w:rPr>
                <w:rFonts w:ascii="Calibri" w:eastAsia="Calibri" w:hAnsi="Calibri" w:cs="Calibri"/>
                <w:color w:val="404040"/>
                <w:sz w:val="16"/>
                <w:szCs w:val="18"/>
              </w:rPr>
              <w:t>Rozpoznanie zasadności realizacji działań naprawczych dla obszarów chronionych w zakresie utrzymania naturalnego charakteru koryta</w:t>
            </w:r>
          </w:p>
          <w:p w14:paraId="6B29BBF5" w14:textId="77777777" w:rsidR="00EF5B67" w:rsidRPr="00AA005A" w:rsidRDefault="00EF5B67" w:rsidP="00935DF8">
            <w:pPr>
              <w:numPr>
                <w:ilvl w:val="0"/>
                <w:numId w:val="24"/>
              </w:numPr>
              <w:contextualSpacing/>
              <w:rPr>
                <w:rFonts w:ascii="Calibri" w:eastAsia="Calibri" w:hAnsi="Calibri" w:cs="Calibri"/>
                <w:color w:val="404040"/>
                <w:sz w:val="16"/>
                <w:szCs w:val="18"/>
              </w:rPr>
            </w:pPr>
            <w:r w:rsidRPr="00EF5B67">
              <w:rPr>
                <w:rFonts w:ascii="Calibri" w:eastAsia="Calibri" w:hAnsi="Calibri" w:cs="Calibri"/>
                <w:color w:val="404040"/>
                <w:sz w:val="16"/>
                <w:szCs w:val="18"/>
              </w:rPr>
              <w:t>Działania renaturyzacyjne</w:t>
            </w:r>
          </w:p>
        </w:tc>
      </w:tr>
      <w:tr w:rsidR="00AA005A" w:rsidRPr="00AA005A" w14:paraId="2FF83498" w14:textId="77777777" w:rsidTr="00F84D9A">
        <w:trPr>
          <w:trHeight w:val="27"/>
        </w:trPr>
        <w:tc>
          <w:tcPr>
            <w:tcW w:w="1645" w:type="dxa"/>
            <w:tcBorders>
              <w:top w:val="nil"/>
              <w:left w:val="nil"/>
              <w:bottom w:val="single" w:sz="4" w:space="0" w:color="808080"/>
              <w:right w:val="single" w:sz="4" w:space="0" w:color="808080"/>
            </w:tcBorders>
            <w:vAlign w:val="center"/>
          </w:tcPr>
          <w:p w14:paraId="52DF4B12" w14:textId="77777777" w:rsidR="00AA005A" w:rsidRPr="00AA005A" w:rsidRDefault="00570FDE" w:rsidP="00ED0917">
            <w:pPr>
              <w:autoSpaceDE w:val="0"/>
              <w:autoSpaceDN w:val="0"/>
              <w:adjustRightInd w:val="0"/>
              <w:jc w:val="center"/>
              <w:rPr>
                <w:rFonts w:ascii="Calibri" w:eastAsia="Calibri" w:hAnsi="Calibri" w:cs="Calibri"/>
                <w:color w:val="000000"/>
                <w:sz w:val="16"/>
                <w:szCs w:val="18"/>
              </w:rPr>
            </w:pPr>
            <w:r w:rsidRPr="00ED0917">
              <w:rPr>
                <w:rFonts w:ascii="Calibri" w:eastAsia="Calibri" w:hAnsi="Calibri" w:cs="Calibri"/>
                <w:color w:val="000000"/>
                <w:sz w:val="16"/>
                <w:szCs w:val="18"/>
              </w:rPr>
              <w:t>RW2000102139989</w:t>
            </w:r>
          </w:p>
        </w:tc>
        <w:tc>
          <w:tcPr>
            <w:tcW w:w="1144" w:type="dxa"/>
            <w:tcBorders>
              <w:top w:val="nil"/>
              <w:left w:val="single" w:sz="4" w:space="0" w:color="808080"/>
              <w:bottom w:val="single" w:sz="4" w:space="0" w:color="808080"/>
              <w:right w:val="single" w:sz="4" w:space="0" w:color="808080"/>
            </w:tcBorders>
            <w:vAlign w:val="center"/>
          </w:tcPr>
          <w:p w14:paraId="5B4FC934" w14:textId="77777777" w:rsidR="00AA005A" w:rsidRPr="00AA005A" w:rsidRDefault="00570FDE" w:rsidP="00ED0917">
            <w:pPr>
              <w:autoSpaceDE w:val="0"/>
              <w:autoSpaceDN w:val="0"/>
              <w:adjustRightInd w:val="0"/>
              <w:jc w:val="center"/>
              <w:rPr>
                <w:rFonts w:ascii="Calibri" w:eastAsia="Calibri" w:hAnsi="Calibri" w:cs="Calibri"/>
                <w:color w:val="000000"/>
                <w:sz w:val="16"/>
                <w:szCs w:val="18"/>
              </w:rPr>
            </w:pPr>
            <w:r w:rsidRPr="00ED0917">
              <w:rPr>
                <w:rFonts w:ascii="Calibri" w:eastAsia="Calibri" w:hAnsi="Calibri" w:cs="Calibri"/>
                <w:color w:val="000000"/>
                <w:sz w:val="16"/>
                <w:szCs w:val="18"/>
              </w:rPr>
              <w:t>Kisielina</w:t>
            </w:r>
          </w:p>
        </w:tc>
        <w:tc>
          <w:tcPr>
            <w:tcW w:w="1726" w:type="dxa"/>
            <w:tcBorders>
              <w:top w:val="nil"/>
              <w:left w:val="single" w:sz="4" w:space="0" w:color="808080"/>
              <w:bottom w:val="single" w:sz="4" w:space="0" w:color="808080"/>
              <w:right w:val="single" w:sz="4" w:space="0" w:color="808080"/>
            </w:tcBorders>
            <w:vAlign w:val="center"/>
          </w:tcPr>
          <w:p w14:paraId="1EE6BDAA" w14:textId="77777777" w:rsidR="00AA005A" w:rsidRPr="00AA005A" w:rsidRDefault="00465885" w:rsidP="00ED0917">
            <w:pPr>
              <w:autoSpaceDE w:val="0"/>
              <w:autoSpaceDN w:val="0"/>
              <w:adjustRightInd w:val="0"/>
              <w:jc w:val="center"/>
              <w:rPr>
                <w:rFonts w:ascii="Calibri" w:eastAsia="Calibri" w:hAnsi="Calibri" w:cs="Calibri"/>
                <w:color w:val="000000"/>
                <w:sz w:val="16"/>
                <w:szCs w:val="18"/>
              </w:rPr>
            </w:pPr>
            <w:r w:rsidRPr="00FC127E">
              <w:rPr>
                <w:rFonts w:ascii="Calibri" w:eastAsia="Calibri" w:hAnsi="Calibri" w:cs="Calibri"/>
                <w:color w:val="000000"/>
                <w:sz w:val="16"/>
                <w:szCs w:val="18"/>
              </w:rPr>
              <w:t>PNp - Potok lub strumień nizinny piaszczysty/ NAT - naturalna część wód</w:t>
            </w:r>
          </w:p>
        </w:tc>
        <w:tc>
          <w:tcPr>
            <w:tcW w:w="552" w:type="dxa"/>
            <w:tcBorders>
              <w:top w:val="nil"/>
              <w:left w:val="single" w:sz="4" w:space="0" w:color="808080"/>
              <w:bottom w:val="single" w:sz="4" w:space="0" w:color="808080"/>
              <w:right w:val="single" w:sz="4" w:space="0" w:color="808080"/>
            </w:tcBorders>
            <w:vAlign w:val="center"/>
          </w:tcPr>
          <w:p w14:paraId="1506DA35" w14:textId="77777777" w:rsidR="00AA005A" w:rsidRPr="00AA005A" w:rsidRDefault="00CA5624" w:rsidP="00AA005A">
            <w:pPr>
              <w:jc w:val="center"/>
              <w:rPr>
                <w:rFonts w:ascii="Calibri" w:eastAsia="Calibri" w:hAnsi="Calibri" w:cs="Calibri"/>
                <w:color w:val="000000"/>
                <w:sz w:val="16"/>
                <w:szCs w:val="18"/>
              </w:rPr>
            </w:pPr>
            <w:r w:rsidRPr="00FC127E">
              <w:rPr>
                <w:rFonts w:ascii="Calibri" w:eastAsia="Calibri" w:hAnsi="Calibri" w:cs="Calibri"/>
                <w:color w:val="000000"/>
                <w:sz w:val="16"/>
                <w:szCs w:val="18"/>
              </w:rPr>
              <w:t>zły stan wód</w:t>
            </w:r>
          </w:p>
        </w:tc>
        <w:tc>
          <w:tcPr>
            <w:tcW w:w="3133" w:type="dxa"/>
            <w:tcBorders>
              <w:top w:val="nil"/>
              <w:left w:val="single" w:sz="4" w:space="0" w:color="808080"/>
              <w:bottom w:val="single" w:sz="4" w:space="0" w:color="808080"/>
              <w:right w:val="single" w:sz="4" w:space="0" w:color="808080"/>
            </w:tcBorders>
            <w:vAlign w:val="center"/>
          </w:tcPr>
          <w:p w14:paraId="42EDE69D" w14:textId="77777777" w:rsidR="00AA005A" w:rsidRPr="00AA005A" w:rsidRDefault="00CA5624" w:rsidP="00AA005A">
            <w:pPr>
              <w:jc w:val="center"/>
              <w:rPr>
                <w:rFonts w:ascii="Calibri" w:eastAsia="Calibri" w:hAnsi="Calibri" w:cs="Calibri"/>
                <w:color w:val="000000"/>
                <w:sz w:val="16"/>
                <w:szCs w:val="18"/>
              </w:rPr>
            </w:pPr>
            <w:r w:rsidRPr="00FC127E">
              <w:rPr>
                <w:rFonts w:ascii="Calibri" w:eastAsia="Calibri" w:hAnsi="Calibri" w:cs="Calibri"/>
                <w:color w:val="000000"/>
                <w:sz w:val="16"/>
                <w:szCs w:val="18"/>
              </w:rPr>
              <w:t>umiarkowany stan ekologiczny/ stan chemiczny poniżej dobrego</w:t>
            </w:r>
          </w:p>
        </w:tc>
        <w:tc>
          <w:tcPr>
            <w:tcW w:w="5747" w:type="dxa"/>
            <w:tcBorders>
              <w:top w:val="nil"/>
              <w:left w:val="single" w:sz="4" w:space="0" w:color="808080"/>
              <w:bottom w:val="single" w:sz="4" w:space="0" w:color="808080"/>
              <w:right w:val="nil"/>
            </w:tcBorders>
          </w:tcPr>
          <w:p w14:paraId="3BB4FA30" w14:textId="77777777" w:rsidR="00AA005A" w:rsidRDefault="00935DF8" w:rsidP="00935DF8">
            <w:pPr>
              <w:numPr>
                <w:ilvl w:val="0"/>
                <w:numId w:val="22"/>
              </w:numPr>
              <w:contextualSpacing/>
              <w:rPr>
                <w:rFonts w:ascii="Calibri" w:eastAsia="Calibri" w:hAnsi="Calibri" w:cs="Calibri"/>
                <w:color w:val="404040"/>
                <w:sz w:val="16"/>
                <w:szCs w:val="18"/>
              </w:rPr>
            </w:pPr>
            <w:r w:rsidRPr="00935DF8">
              <w:rPr>
                <w:rFonts w:ascii="Calibri" w:eastAsia="Calibri" w:hAnsi="Calibri" w:cs="Calibri"/>
                <w:color w:val="404040"/>
                <w:sz w:val="16"/>
                <w:szCs w:val="18"/>
              </w:rPr>
              <w:t>Rozpoznanie zasadności realizacji działań naprawczych dla obszarów chronionych w zakresie utrzymania naturalnego charakteru koryta</w:t>
            </w:r>
          </w:p>
          <w:p w14:paraId="28EEE585" w14:textId="77777777" w:rsidR="00935DF8" w:rsidRDefault="00935DF8" w:rsidP="00935DF8">
            <w:pPr>
              <w:numPr>
                <w:ilvl w:val="0"/>
                <w:numId w:val="22"/>
              </w:numPr>
              <w:contextualSpacing/>
              <w:rPr>
                <w:rFonts w:ascii="Calibri" w:eastAsia="Calibri" w:hAnsi="Calibri" w:cs="Calibri"/>
                <w:color w:val="404040"/>
                <w:sz w:val="16"/>
                <w:szCs w:val="18"/>
              </w:rPr>
            </w:pPr>
            <w:r w:rsidRPr="00935DF8">
              <w:rPr>
                <w:rFonts w:ascii="Calibri" w:eastAsia="Calibri" w:hAnsi="Calibri" w:cs="Calibri"/>
                <w:color w:val="404040"/>
                <w:sz w:val="16"/>
                <w:szCs w:val="18"/>
              </w:rPr>
              <w:t>Realizacja działań wynikających z planów ochrony i planów zadań ochronnych dla obszarów chronionych</w:t>
            </w:r>
          </w:p>
          <w:p w14:paraId="6FE7F03D" w14:textId="77777777" w:rsidR="00935DF8" w:rsidRPr="00AA005A" w:rsidRDefault="00935DF8" w:rsidP="00563393">
            <w:pPr>
              <w:ind w:left="720"/>
              <w:contextualSpacing/>
              <w:rPr>
                <w:rFonts w:ascii="Calibri" w:eastAsia="Calibri" w:hAnsi="Calibri" w:cs="Calibri"/>
                <w:color w:val="404040"/>
                <w:sz w:val="16"/>
                <w:szCs w:val="18"/>
              </w:rPr>
            </w:pPr>
          </w:p>
        </w:tc>
      </w:tr>
      <w:tr w:rsidR="00AA005A" w:rsidRPr="00AA005A" w14:paraId="6C3E40A2" w14:textId="77777777" w:rsidTr="00F84D9A">
        <w:trPr>
          <w:trHeight w:val="27"/>
        </w:trPr>
        <w:tc>
          <w:tcPr>
            <w:tcW w:w="2789" w:type="dxa"/>
            <w:gridSpan w:val="2"/>
            <w:tcBorders>
              <w:top w:val="single" w:sz="4" w:space="0" w:color="FFFFFF"/>
              <w:left w:val="single" w:sz="4" w:space="0" w:color="FFFFFF"/>
              <w:bottom w:val="nil"/>
              <w:right w:val="single" w:sz="4" w:space="0" w:color="FFFFFF"/>
            </w:tcBorders>
            <w:shd w:val="clear" w:color="auto" w:fill="DAF0F3"/>
            <w:vAlign w:val="center"/>
          </w:tcPr>
          <w:p w14:paraId="60067C5D" w14:textId="77777777" w:rsidR="00AA005A" w:rsidRPr="00AA005A" w:rsidRDefault="00AA005A" w:rsidP="00AA005A">
            <w:pPr>
              <w:autoSpaceDE w:val="0"/>
              <w:autoSpaceDN w:val="0"/>
              <w:adjustRightInd w:val="0"/>
              <w:jc w:val="center"/>
              <w:rPr>
                <w:rFonts w:ascii="Calibri" w:eastAsia="Calibri" w:hAnsi="Calibri" w:cs="Calibri"/>
                <w:color w:val="000000"/>
                <w:sz w:val="16"/>
                <w:szCs w:val="18"/>
              </w:rPr>
            </w:pPr>
            <w:r w:rsidRPr="00AA005A">
              <w:rPr>
                <w:rFonts w:ascii="Calibri" w:eastAsia="Calibri" w:hAnsi="Calibri" w:cs="Calibri"/>
                <w:color w:val="000000"/>
                <w:sz w:val="16"/>
                <w:szCs w:val="18"/>
              </w:rPr>
              <w:t>Numer JCWPd</w:t>
            </w:r>
          </w:p>
        </w:tc>
        <w:tc>
          <w:tcPr>
            <w:tcW w:w="1726" w:type="dxa"/>
            <w:tcBorders>
              <w:top w:val="single" w:sz="4" w:space="0" w:color="FFFFFF"/>
              <w:left w:val="single" w:sz="4" w:space="0" w:color="FFFFFF"/>
              <w:bottom w:val="nil"/>
              <w:right w:val="single" w:sz="4" w:space="0" w:color="FFFFFF"/>
            </w:tcBorders>
            <w:shd w:val="clear" w:color="auto" w:fill="DAF0F3"/>
            <w:vAlign w:val="center"/>
          </w:tcPr>
          <w:p w14:paraId="73DDF11F" w14:textId="77777777" w:rsidR="00AA005A" w:rsidRPr="00AA005A" w:rsidRDefault="00AA005A" w:rsidP="00AA005A">
            <w:pPr>
              <w:autoSpaceDE w:val="0"/>
              <w:autoSpaceDN w:val="0"/>
              <w:adjustRightInd w:val="0"/>
              <w:jc w:val="center"/>
              <w:rPr>
                <w:rFonts w:ascii="Calibri" w:eastAsia="Calibri" w:hAnsi="Calibri" w:cs="Calibri"/>
                <w:color w:val="000000"/>
                <w:sz w:val="16"/>
                <w:szCs w:val="18"/>
              </w:rPr>
            </w:pPr>
            <w:r w:rsidRPr="00AA005A">
              <w:rPr>
                <w:rFonts w:ascii="Calibri" w:eastAsia="Calibri" w:hAnsi="Calibri" w:cs="Calibri"/>
                <w:color w:val="000000"/>
                <w:sz w:val="16"/>
                <w:szCs w:val="18"/>
              </w:rPr>
              <w:t>Stan ogólny/ocena ryzyka nieosiągnięcia celów środowiskowych</w:t>
            </w:r>
          </w:p>
        </w:tc>
        <w:tc>
          <w:tcPr>
            <w:tcW w:w="552" w:type="dxa"/>
            <w:tcBorders>
              <w:top w:val="single" w:sz="4" w:space="0" w:color="FFFFFF"/>
              <w:left w:val="single" w:sz="4" w:space="0" w:color="FFFFFF"/>
              <w:bottom w:val="nil"/>
              <w:right w:val="single" w:sz="4" w:space="0" w:color="FFFFFF"/>
            </w:tcBorders>
            <w:shd w:val="clear" w:color="auto" w:fill="DAF0F3"/>
            <w:vAlign w:val="center"/>
          </w:tcPr>
          <w:p w14:paraId="24781D56" w14:textId="77777777" w:rsidR="00AA005A" w:rsidRPr="00AA005A" w:rsidRDefault="00AA005A" w:rsidP="00AA005A">
            <w:pPr>
              <w:autoSpaceDE w:val="0"/>
              <w:autoSpaceDN w:val="0"/>
              <w:adjustRightInd w:val="0"/>
              <w:jc w:val="center"/>
              <w:rPr>
                <w:rFonts w:ascii="Calibri" w:eastAsia="Calibri" w:hAnsi="Calibri" w:cs="Calibri"/>
                <w:color w:val="000000"/>
                <w:sz w:val="16"/>
                <w:szCs w:val="18"/>
              </w:rPr>
            </w:pPr>
            <w:r w:rsidRPr="00AA005A">
              <w:rPr>
                <w:rFonts w:ascii="Calibri" w:eastAsia="Calibri" w:hAnsi="Calibri" w:cs="Calibri"/>
                <w:color w:val="000000"/>
                <w:sz w:val="16"/>
                <w:szCs w:val="18"/>
              </w:rPr>
              <w:t>Ocena stanu chemicznego</w:t>
            </w:r>
          </w:p>
        </w:tc>
        <w:tc>
          <w:tcPr>
            <w:tcW w:w="3133" w:type="dxa"/>
            <w:tcBorders>
              <w:top w:val="single" w:sz="4" w:space="0" w:color="FFFFFF"/>
              <w:left w:val="single" w:sz="4" w:space="0" w:color="FFFFFF"/>
              <w:bottom w:val="nil"/>
              <w:right w:val="single" w:sz="4" w:space="0" w:color="FFFFFF"/>
            </w:tcBorders>
            <w:shd w:val="clear" w:color="auto" w:fill="DAF0F3"/>
            <w:vAlign w:val="center"/>
          </w:tcPr>
          <w:p w14:paraId="2F0A3573" w14:textId="77777777" w:rsidR="00AA005A" w:rsidRPr="00AA005A" w:rsidRDefault="00AA005A" w:rsidP="00AA005A">
            <w:pPr>
              <w:autoSpaceDE w:val="0"/>
              <w:autoSpaceDN w:val="0"/>
              <w:adjustRightInd w:val="0"/>
              <w:jc w:val="center"/>
              <w:rPr>
                <w:rFonts w:ascii="Calibri" w:eastAsia="Calibri" w:hAnsi="Calibri" w:cs="Calibri"/>
                <w:color w:val="000000"/>
                <w:sz w:val="16"/>
                <w:szCs w:val="18"/>
              </w:rPr>
            </w:pPr>
            <w:r w:rsidRPr="00AA005A">
              <w:rPr>
                <w:rFonts w:ascii="Calibri" w:eastAsia="Calibri" w:hAnsi="Calibri" w:cs="Calibri"/>
                <w:color w:val="000000"/>
                <w:sz w:val="16"/>
                <w:szCs w:val="18"/>
              </w:rPr>
              <w:t>Ocena stanu ilościowego</w:t>
            </w:r>
          </w:p>
        </w:tc>
        <w:tc>
          <w:tcPr>
            <w:tcW w:w="5747" w:type="dxa"/>
            <w:tcBorders>
              <w:top w:val="single" w:sz="4" w:space="0" w:color="FFFFFF"/>
              <w:left w:val="single" w:sz="4" w:space="0" w:color="FFFFFF"/>
              <w:bottom w:val="nil"/>
              <w:right w:val="single" w:sz="4" w:space="0" w:color="FFFFFF"/>
            </w:tcBorders>
            <w:shd w:val="clear" w:color="auto" w:fill="DAF0F3"/>
            <w:vAlign w:val="center"/>
          </w:tcPr>
          <w:p w14:paraId="35B14203" w14:textId="77777777" w:rsidR="00AA005A" w:rsidRPr="00AA005A" w:rsidRDefault="00AA005A" w:rsidP="00AA005A">
            <w:pPr>
              <w:autoSpaceDE w:val="0"/>
              <w:autoSpaceDN w:val="0"/>
              <w:adjustRightInd w:val="0"/>
              <w:jc w:val="center"/>
              <w:rPr>
                <w:rFonts w:ascii="Calibri" w:eastAsia="Calibri" w:hAnsi="Calibri" w:cs="Calibri"/>
                <w:color w:val="000000"/>
                <w:sz w:val="16"/>
                <w:szCs w:val="18"/>
              </w:rPr>
            </w:pPr>
            <w:r w:rsidRPr="00AA005A">
              <w:rPr>
                <w:rFonts w:ascii="Calibri" w:eastAsia="Calibri" w:hAnsi="Calibri" w:cs="Calibri"/>
                <w:color w:val="000000"/>
                <w:sz w:val="16"/>
                <w:szCs w:val="18"/>
              </w:rPr>
              <w:t xml:space="preserve">Działania </w:t>
            </w:r>
          </w:p>
        </w:tc>
      </w:tr>
      <w:tr w:rsidR="0081538D" w:rsidRPr="00AA005A" w14:paraId="03A1F741" w14:textId="77777777" w:rsidTr="00F84D9A">
        <w:trPr>
          <w:trHeight w:val="27"/>
        </w:trPr>
        <w:tc>
          <w:tcPr>
            <w:tcW w:w="2789" w:type="dxa"/>
            <w:gridSpan w:val="2"/>
            <w:tcBorders>
              <w:top w:val="nil"/>
              <w:left w:val="nil"/>
              <w:bottom w:val="single" w:sz="4" w:space="0" w:color="808080"/>
              <w:right w:val="single" w:sz="4" w:space="0" w:color="808080"/>
            </w:tcBorders>
            <w:vAlign w:val="center"/>
          </w:tcPr>
          <w:p w14:paraId="2B4274FF" w14:textId="77777777" w:rsidR="0081538D" w:rsidRPr="00AA005A" w:rsidRDefault="0081538D" w:rsidP="00AA005A">
            <w:pPr>
              <w:autoSpaceDE w:val="0"/>
              <w:autoSpaceDN w:val="0"/>
              <w:adjustRightInd w:val="0"/>
              <w:jc w:val="center"/>
              <w:rPr>
                <w:rFonts w:ascii="Calibri" w:eastAsia="Calibri" w:hAnsi="Calibri" w:cs="Calibri"/>
                <w:color w:val="000000"/>
                <w:sz w:val="16"/>
                <w:szCs w:val="18"/>
              </w:rPr>
            </w:pPr>
            <w:r w:rsidRPr="00FC127E">
              <w:rPr>
                <w:rFonts w:ascii="Calibri" w:eastAsia="Calibri" w:hAnsi="Calibri" w:cs="Calibri"/>
                <w:color w:val="000000"/>
                <w:sz w:val="16"/>
                <w:szCs w:val="18"/>
              </w:rPr>
              <w:t>GW2000150</w:t>
            </w:r>
          </w:p>
        </w:tc>
        <w:tc>
          <w:tcPr>
            <w:tcW w:w="1726" w:type="dxa"/>
            <w:tcBorders>
              <w:top w:val="nil"/>
              <w:left w:val="single" w:sz="4" w:space="0" w:color="808080"/>
              <w:bottom w:val="single" w:sz="4" w:space="0" w:color="808080"/>
              <w:right w:val="single" w:sz="4" w:space="0" w:color="808080"/>
            </w:tcBorders>
            <w:shd w:val="clear" w:color="auto" w:fill="auto"/>
            <w:vAlign w:val="center"/>
          </w:tcPr>
          <w:p w14:paraId="2F8F3514" w14:textId="77777777" w:rsidR="0081538D" w:rsidRPr="00AA005A" w:rsidRDefault="0081538D" w:rsidP="00AA005A">
            <w:pPr>
              <w:jc w:val="center"/>
              <w:rPr>
                <w:rFonts w:ascii="Calibri" w:eastAsia="Calibri" w:hAnsi="Calibri" w:cs="Calibri"/>
                <w:color w:val="000000"/>
                <w:sz w:val="16"/>
                <w:szCs w:val="18"/>
              </w:rPr>
            </w:pPr>
            <w:r w:rsidRPr="00FC127E">
              <w:rPr>
                <w:rFonts w:ascii="Calibri" w:eastAsia="Calibri" w:hAnsi="Calibri" w:cs="Calibri"/>
                <w:color w:val="000000"/>
                <w:sz w:val="16"/>
                <w:szCs w:val="18"/>
              </w:rPr>
              <w:t>dobry/ niezagrożona</w:t>
            </w:r>
          </w:p>
        </w:tc>
        <w:tc>
          <w:tcPr>
            <w:tcW w:w="552" w:type="dxa"/>
            <w:tcBorders>
              <w:top w:val="nil"/>
              <w:left w:val="single" w:sz="4" w:space="0" w:color="808080"/>
              <w:bottom w:val="single" w:sz="4" w:space="0" w:color="808080"/>
              <w:right w:val="single" w:sz="4" w:space="0" w:color="808080"/>
            </w:tcBorders>
            <w:vAlign w:val="center"/>
          </w:tcPr>
          <w:p w14:paraId="23F3FCF6" w14:textId="77777777" w:rsidR="0081538D" w:rsidRPr="00AA005A" w:rsidRDefault="0081538D" w:rsidP="00AA005A">
            <w:pPr>
              <w:jc w:val="center"/>
              <w:rPr>
                <w:rFonts w:ascii="Calibri" w:eastAsia="Calibri" w:hAnsi="Calibri" w:cs="Calibri"/>
                <w:color w:val="000000"/>
                <w:sz w:val="16"/>
                <w:szCs w:val="18"/>
              </w:rPr>
            </w:pPr>
            <w:r w:rsidRPr="00FC127E">
              <w:rPr>
                <w:rFonts w:ascii="Calibri" w:eastAsia="Calibri" w:hAnsi="Calibri" w:cs="Calibri"/>
                <w:color w:val="000000"/>
                <w:sz w:val="16"/>
                <w:szCs w:val="18"/>
              </w:rPr>
              <w:t>dobry</w:t>
            </w:r>
          </w:p>
        </w:tc>
        <w:tc>
          <w:tcPr>
            <w:tcW w:w="3133" w:type="dxa"/>
            <w:tcBorders>
              <w:top w:val="nil"/>
              <w:left w:val="single" w:sz="4" w:space="0" w:color="808080"/>
              <w:bottom w:val="single" w:sz="4" w:space="0" w:color="808080"/>
              <w:right w:val="single" w:sz="4" w:space="0" w:color="808080"/>
            </w:tcBorders>
            <w:vAlign w:val="center"/>
          </w:tcPr>
          <w:p w14:paraId="623C21C9" w14:textId="77777777" w:rsidR="0081538D" w:rsidRPr="00AA005A" w:rsidRDefault="0081538D" w:rsidP="00AA005A">
            <w:pPr>
              <w:jc w:val="center"/>
              <w:rPr>
                <w:rFonts w:ascii="Calibri" w:eastAsia="Calibri" w:hAnsi="Calibri" w:cs="Calibri"/>
                <w:color w:val="000000"/>
                <w:sz w:val="16"/>
                <w:szCs w:val="18"/>
              </w:rPr>
            </w:pPr>
            <w:r w:rsidRPr="00FC127E">
              <w:rPr>
                <w:rFonts w:ascii="Calibri" w:eastAsia="Calibri" w:hAnsi="Calibri" w:cs="Calibri"/>
                <w:color w:val="000000"/>
                <w:sz w:val="16"/>
                <w:szCs w:val="18"/>
              </w:rPr>
              <w:t>dobry</w:t>
            </w:r>
          </w:p>
        </w:tc>
        <w:tc>
          <w:tcPr>
            <w:tcW w:w="5747" w:type="dxa"/>
            <w:vMerge w:val="restart"/>
            <w:tcBorders>
              <w:left w:val="single" w:sz="4" w:space="0" w:color="808080"/>
              <w:right w:val="nil"/>
            </w:tcBorders>
            <w:vAlign w:val="center"/>
          </w:tcPr>
          <w:p w14:paraId="37E9139B" w14:textId="77777777" w:rsidR="0081538D" w:rsidRPr="00AA005A" w:rsidRDefault="0081538D" w:rsidP="00935DF8">
            <w:pPr>
              <w:rPr>
                <w:rFonts w:ascii="Calibri" w:eastAsia="Calibri" w:hAnsi="Calibri" w:cs="Calibri"/>
                <w:color w:val="404040"/>
                <w:sz w:val="16"/>
                <w:szCs w:val="18"/>
              </w:rPr>
            </w:pPr>
            <w:r>
              <w:rPr>
                <w:rFonts w:ascii="Calibri" w:eastAsia="Calibri" w:hAnsi="Calibri" w:cs="Calibri"/>
                <w:color w:val="404040"/>
                <w:sz w:val="16"/>
                <w:szCs w:val="18"/>
              </w:rPr>
              <w:t xml:space="preserve">Poza obowiązkową realizacją katalogu działań krajowych nie zaplanowano żadnych dodatkowych działań podstawowych ani uzupełniających dla wskazanych JCWPd. </w:t>
            </w:r>
          </w:p>
        </w:tc>
      </w:tr>
      <w:tr w:rsidR="0081538D" w:rsidRPr="00AA005A" w14:paraId="56CD2104" w14:textId="77777777" w:rsidTr="00F84D9A">
        <w:trPr>
          <w:trHeight w:val="27"/>
        </w:trPr>
        <w:tc>
          <w:tcPr>
            <w:tcW w:w="2789" w:type="dxa"/>
            <w:gridSpan w:val="2"/>
            <w:tcBorders>
              <w:top w:val="single" w:sz="4" w:space="0" w:color="808080"/>
              <w:left w:val="nil"/>
              <w:bottom w:val="single" w:sz="4" w:space="0" w:color="808080"/>
              <w:right w:val="single" w:sz="4" w:space="0" w:color="808080"/>
            </w:tcBorders>
            <w:vAlign w:val="center"/>
          </w:tcPr>
          <w:p w14:paraId="77973933" w14:textId="77777777" w:rsidR="0081538D" w:rsidRPr="00AA005A" w:rsidRDefault="0081538D" w:rsidP="00AA005A">
            <w:pPr>
              <w:autoSpaceDE w:val="0"/>
              <w:autoSpaceDN w:val="0"/>
              <w:adjustRightInd w:val="0"/>
              <w:jc w:val="center"/>
              <w:rPr>
                <w:rFonts w:ascii="Calibri" w:eastAsia="Calibri" w:hAnsi="Calibri" w:cs="Calibri"/>
                <w:color w:val="000000"/>
                <w:sz w:val="16"/>
                <w:szCs w:val="18"/>
              </w:rPr>
            </w:pPr>
            <w:r w:rsidRPr="00FC127E">
              <w:rPr>
                <w:rFonts w:ascii="Calibri" w:eastAsia="Calibri" w:hAnsi="Calibri" w:cs="Calibri"/>
                <w:color w:val="000000"/>
                <w:sz w:val="16"/>
                <w:szCs w:val="18"/>
              </w:rPr>
              <w:t>GW2000133</w:t>
            </w:r>
          </w:p>
        </w:tc>
        <w:tc>
          <w:tcPr>
            <w:tcW w:w="1726" w:type="dxa"/>
            <w:tcBorders>
              <w:top w:val="single" w:sz="4" w:space="0" w:color="808080"/>
              <w:left w:val="single" w:sz="4" w:space="0" w:color="808080"/>
              <w:bottom w:val="single" w:sz="4" w:space="0" w:color="808080"/>
              <w:right w:val="single" w:sz="4" w:space="0" w:color="808080"/>
            </w:tcBorders>
            <w:shd w:val="clear" w:color="auto" w:fill="auto"/>
            <w:vAlign w:val="center"/>
          </w:tcPr>
          <w:p w14:paraId="7F7A4964" w14:textId="77777777" w:rsidR="0081538D" w:rsidRPr="00AA005A" w:rsidRDefault="0081538D" w:rsidP="00AA005A">
            <w:pPr>
              <w:jc w:val="center"/>
              <w:rPr>
                <w:rFonts w:ascii="Calibri" w:eastAsia="Calibri" w:hAnsi="Calibri" w:cs="Calibri"/>
                <w:color w:val="000000"/>
                <w:sz w:val="16"/>
                <w:szCs w:val="18"/>
              </w:rPr>
            </w:pPr>
            <w:r w:rsidRPr="00FC127E">
              <w:rPr>
                <w:rFonts w:ascii="Calibri" w:eastAsia="Calibri" w:hAnsi="Calibri" w:cs="Calibri"/>
                <w:color w:val="000000"/>
                <w:sz w:val="16"/>
                <w:szCs w:val="18"/>
              </w:rPr>
              <w:t>dobry/ niezagrożona</w:t>
            </w:r>
          </w:p>
        </w:tc>
        <w:tc>
          <w:tcPr>
            <w:tcW w:w="552" w:type="dxa"/>
            <w:tcBorders>
              <w:top w:val="single" w:sz="4" w:space="0" w:color="808080"/>
              <w:left w:val="single" w:sz="4" w:space="0" w:color="808080"/>
              <w:bottom w:val="single" w:sz="4" w:space="0" w:color="808080"/>
              <w:right w:val="single" w:sz="4" w:space="0" w:color="808080"/>
            </w:tcBorders>
            <w:vAlign w:val="center"/>
          </w:tcPr>
          <w:p w14:paraId="115E88E0" w14:textId="77777777" w:rsidR="0081538D" w:rsidRPr="00AA005A" w:rsidRDefault="0081538D" w:rsidP="00AA005A">
            <w:pPr>
              <w:jc w:val="center"/>
              <w:rPr>
                <w:rFonts w:ascii="Calibri" w:eastAsia="Calibri" w:hAnsi="Calibri" w:cs="Calibri"/>
                <w:color w:val="000000"/>
                <w:sz w:val="16"/>
                <w:szCs w:val="18"/>
              </w:rPr>
            </w:pPr>
            <w:r w:rsidRPr="00FC127E">
              <w:rPr>
                <w:rFonts w:ascii="Calibri" w:eastAsia="Calibri" w:hAnsi="Calibri" w:cs="Calibri"/>
                <w:color w:val="000000"/>
                <w:sz w:val="16"/>
                <w:szCs w:val="18"/>
              </w:rPr>
              <w:t>dobry</w:t>
            </w:r>
          </w:p>
        </w:tc>
        <w:tc>
          <w:tcPr>
            <w:tcW w:w="3133" w:type="dxa"/>
            <w:tcBorders>
              <w:top w:val="single" w:sz="4" w:space="0" w:color="808080"/>
              <w:left w:val="single" w:sz="4" w:space="0" w:color="808080"/>
              <w:bottom w:val="single" w:sz="4" w:space="0" w:color="808080"/>
              <w:right w:val="single" w:sz="4" w:space="0" w:color="808080"/>
            </w:tcBorders>
            <w:vAlign w:val="center"/>
          </w:tcPr>
          <w:p w14:paraId="72B5C37A" w14:textId="77777777" w:rsidR="0081538D" w:rsidRPr="00AA005A" w:rsidRDefault="0081538D" w:rsidP="00AA005A">
            <w:pPr>
              <w:jc w:val="center"/>
              <w:rPr>
                <w:rFonts w:ascii="Calibri" w:eastAsia="Calibri" w:hAnsi="Calibri" w:cs="Calibri"/>
                <w:color w:val="000000"/>
                <w:sz w:val="16"/>
                <w:szCs w:val="18"/>
              </w:rPr>
            </w:pPr>
            <w:r w:rsidRPr="00FC127E">
              <w:rPr>
                <w:rFonts w:ascii="Calibri" w:eastAsia="Calibri" w:hAnsi="Calibri" w:cs="Calibri"/>
                <w:color w:val="000000"/>
                <w:sz w:val="16"/>
                <w:szCs w:val="18"/>
              </w:rPr>
              <w:t>dobry</w:t>
            </w:r>
          </w:p>
        </w:tc>
        <w:tc>
          <w:tcPr>
            <w:tcW w:w="5747" w:type="dxa"/>
            <w:vMerge/>
            <w:tcBorders>
              <w:left w:val="single" w:sz="4" w:space="0" w:color="808080"/>
              <w:right w:val="nil"/>
            </w:tcBorders>
            <w:vAlign w:val="center"/>
          </w:tcPr>
          <w:p w14:paraId="421911D0" w14:textId="77777777" w:rsidR="0081538D" w:rsidRPr="00AA005A" w:rsidRDefault="0081538D" w:rsidP="00AA005A">
            <w:pPr>
              <w:jc w:val="center"/>
              <w:rPr>
                <w:rFonts w:ascii="Calibri" w:eastAsia="Calibri" w:hAnsi="Calibri" w:cs="Calibri"/>
                <w:color w:val="404040"/>
                <w:sz w:val="16"/>
                <w:szCs w:val="18"/>
              </w:rPr>
            </w:pPr>
          </w:p>
        </w:tc>
      </w:tr>
      <w:tr w:rsidR="0081538D" w:rsidRPr="00AA005A" w14:paraId="17858079" w14:textId="77777777" w:rsidTr="00F84D9A">
        <w:trPr>
          <w:trHeight w:val="27"/>
        </w:trPr>
        <w:tc>
          <w:tcPr>
            <w:tcW w:w="2789" w:type="dxa"/>
            <w:gridSpan w:val="2"/>
            <w:tcBorders>
              <w:top w:val="single" w:sz="4" w:space="0" w:color="808080"/>
              <w:left w:val="nil"/>
              <w:bottom w:val="single" w:sz="4" w:space="0" w:color="808080"/>
              <w:right w:val="single" w:sz="4" w:space="0" w:color="808080"/>
            </w:tcBorders>
            <w:vAlign w:val="center"/>
          </w:tcPr>
          <w:p w14:paraId="16788919" w14:textId="77777777" w:rsidR="0081538D" w:rsidRPr="00AA005A" w:rsidRDefault="0081538D" w:rsidP="009A13FC">
            <w:pPr>
              <w:autoSpaceDE w:val="0"/>
              <w:autoSpaceDN w:val="0"/>
              <w:adjustRightInd w:val="0"/>
              <w:jc w:val="center"/>
              <w:rPr>
                <w:rFonts w:ascii="Calibri" w:eastAsia="Calibri" w:hAnsi="Calibri" w:cs="Calibri"/>
                <w:color w:val="000000"/>
                <w:sz w:val="16"/>
                <w:szCs w:val="18"/>
              </w:rPr>
            </w:pPr>
            <w:r w:rsidRPr="00FC127E">
              <w:rPr>
                <w:rFonts w:ascii="Calibri" w:eastAsia="Calibri" w:hAnsi="Calibri" w:cs="Calibri"/>
                <w:color w:val="000000"/>
                <w:sz w:val="16"/>
                <w:szCs w:val="18"/>
              </w:rPr>
              <w:t>GW2000149</w:t>
            </w:r>
          </w:p>
        </w:tc>
        <w:tc>
          <w:tcPr>
            <w:tcW w:w="1726" w:type="dxa"/>
            <w:tcBorders>
              <w:top w:val="single" w:sz="4" w:space="0" w:color="808080"/>
              <w:left w:val="single" w:sz="4" w:space="0" w:color="808080"/>
              <w:bottom w:val="single" w:sz="4" w:space="0" w:color="808080"/>
              <w:right w:val="single" w:sz="4" w:space="0" w:color="808080"/>
            </w:tcBorders>
            <w:shd w:val="clear" w:color="auto" w:fill="auto"/>
            <w:vAlign w:val="center"/>
          </w:tcPr>
          <w:p w14:paraId="2930341D" w14:textId="77777777" w:rsidR="0081538D" w:rsidRPr="00AA005A" w:rsidRDefault="0081538D" w:rsidP="009A13FC">
            <w:pPr>
              <w:jc w:val="center"/>
              <w:rPr>
                <w:rFonts w:ascii="Calibri" w:eastAsia="Calibri" w:hAnsi="Calibri" w:cs="Calibri"/>
                <w:color w:val="000000"/>
                <w:sz w:val="16"/>
                <w:szCs w:val="18"/>
              </w:rPr>
            </w:pPr>
            <w:r w:rsidRPr="00FC127E">
              <w:rPr>
                <w:rFonts w:ascii="Calibri" w:eastAsia="Calibri" w:hAnsi="Calibri" w:cs="Calibri"/>
                <w:color w:val="000000"/>
                <w:sz w:val="16"/>
                <w:szCs w:val="18"/>
              </w:rPr>
              <w:t>dobry/ niezagrożona</w:t>
            </w:r>
          </w:p>
        </w:tc>
        <w:tc>
          <w:tcPr>
            <w:tcW w:w="552" w:type="dxa"/>
            <w:tcBorders>
              <w:top w:val="single" w:sz="4" w:space="0" w:color="808080"/>
              <w:left w:val="single" w:sz="4" w:space="0" w:color="808080"/>
              <w:bottom w:val="single" w:sz="4" w:space="0" w:color="808080"/>
              <w:right w:val="single" w:sz="4" w:space="0" w:color="808080"/>
            </w:tcBorders>
            <w:vAlign w:val="center"/>
          </w:tcPr>
          <w:p w14:paraId="394C0092" w14:textId="77777777" w:rsidR="0081538D" w:rsidRPr="00AA005A" w:rsidRDefault="0081538D" w:rsidP="009A13FC">
            <w:pPr>
              <w:jc w:val="center"/>
              <w:rPr>
                <w:rFonts w:ascii="Calibri" w:eastAsia="Calibri" w:hAnsi="Calibri" w:cs="Calibri"/>
                <w:color w:val="000000"/>
                <w:sz w:val="16"/>
                <w:szCs w:val="18"/>
              </w:rPr>
            </w:pPr>
            <w:r w:rsidRPr="00FC127E">
              <w:rPr>
                <w:rFonts w:ascii="Calibri" w:eastAsia="Calibri" w:hAnsi="Calibri" w:cs="Calibri"/>
                <w:color w:val="000000"/>
                <w:sz w:val="16"/>
                <w:szCs w:val="18"/>
              </w:rPr>
              <w:t>dobry</w:t>
            </w:r>
          </w:p>
        </w:tc>
        <w:tc>
          <w:tcPr>
            <w:tcW w:w="3133" w:type="dxa"/>
            <w:tcBorders>
              <w:top w:val="single" w:sz="4" w:space="0" w:color="808080"/>
              <w:left w:val="single" w:sz="4" w:space="0" w:color="808080"/>
              <w:bottom w:val="single" w:sz="4" w:space="0" w:color="808080"/>
              <w:right w:val="single" w:sz="4" w:space="0" w:color="808080"/>
            </w:tcBorders>
            <w:vAlign w:val="center"/>
          </w:tcPr>
          <w:p w14:paraId="33BEB82F" w14:textId="77777777" w:rsidR="0081538D" w:rsidRPr="00AA005A" w:rsidRDefault="0081538D" w:rsidP="009A13FC">
            <w:pPr>
              <w:jc w:val="center"/>
              <w:rPr>
                <w:rFonts w:ascii="Calibri" w:eastAsia="Calibri" w:hAnsi="Calibri" w:cs="Calibri"/>
                <w:color w:val="000000"/>
                <w:sz w:val="16"/>
                <w:szCs w:val="18"/>
              </w:rPr>
            </w:pPr>
            <w:r w:rsidRPr="00FC127E">
              <w:rPr>
                <w:rFonts w:ascii="Calibri" w:eastAsia="Calibri" w:hAnsi="Calibri" w:cs="Calibri"/>
                <w:color w:val="000000"/>
                <w:sz w:val="16"/>
                <w:szCs w:val="18"/>
              </w:rPr>
              <w:t>dobry</w:t>
            </w:r>
          </w:p>
        </w:tc>
        <w:tc>
          <w:tcPr>
            <w:tcW w:w="5747" w:type="dxa"/>
            <w:vMerge/>
            <w:tcBorders>
              <w:left w:val="single" w:sz="4" w:space="0" w:color="808080"/>
              <w:right w:val="nil"/>
            </w:tcBorders>
            <w:vAlign w:val="center"/>
          </w:tcPr>
          <w:p w14:paraId="36ACA011" w14:textId="77777777" w:rsidR="0081538D" w:rsidRPr="00AA005A" w:rsidRDefault="0081538D" w:rsidP="009A13FC">
            <w:pPr>
              <w:numPr>
                <w:ilvl w:val="0"/>
                <w:numId w:val="25"/>
              </w:numPr>
              <w:contextualSpacing/>
              <w:rPr>
                <w:rFonts w:ascii="Calibri" w:eastAsia="Calibri" w:hAnsi="Calibri" w:cs="Calibri"/>
                <w:color w:val="404040"/>
                <w:sz w:val="16"/>
                <w:szCs w:val="18"/>
              </w:rPr>
            </w:pPr>
          </w:p>
        </w:tc>
      </w:tr>
      <w:tr w:rsidR="0081538D" w:rsidRPr="00AA005A" w14:paraId="34212369" w14:textId="77777777" w:rsidTr="00F84D9A">
        <w:trPr>
          <w:trHeight w:val="27"/>
        </w:trPr>
        <w:tc>
          <w:tcPr>
            <w:tcW w:w="2789" w:type="dxa"/>
            <w:gridSpan w:val="2"/>
            <w:tcBorders>
              <w:top w:val="single" w:sz="4" w:space="0" w:color="808080"/>
              <w:left w:val="nil"/>
              <w:bottom w:val="single" w:sz="4" w:space="0" w:color="808080"/>
              <w:right w:val="single" w:sz="4" w:space="0" w:color="808080"/>
            </w:tcBorders>
            <w:vAlign w:val="center"/>
          </w:tcPr>
          <w:p w14:paraId="779E62B1" w14:textId="77777777" w:rsidR="0081538D" w:rsidRPr="00AA005A" w:rsidRDefault="0081538D" w:rsidP="009A13FC">
            <w:pPr>
              <w:autoSpaceDE w:val="0"/>
              <w:autoSpaceDN w:val="0"/>
              <w:adjustRightInd w:val="0"/>
              <w:jc w:val="center"/>
              <w:rPr>
                <w:rFonts w:ascii="Calibri" w:eastAsia="Calibri" w:hAnsi="Calibri" w:cs="Calibri"/>
                <w:color w:val="000000"/>
                <w:sz w:val="16"/>
                <w:szCs w:val="18"/>
              </w:rPr>
            </w:pPr>
            <w:r w:rsidRPr="00FC127E">
              <w:rPr>
                <w:rFonts w:ascii="Calibri" w:eastAsia="Calibri" w:hAnsi="Calibri" w:cs="Calibri"/>
                <w:color w:val="000000"/>
                <w:sz w:val="16"/>
                <w:szCs w:val="18"/>
              </w:rPr>
              <w:t>GW2000114</w:t>
            </w:r>
          </w:p>
        </w:tc>
        <w:tc>
          <w:tcPr>
            <w:tcW w:w="1726"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23D1E1C" w14:textId="77777777" w:rsidR="0081538D" w:rsidRPr="00AA005A" w:rsidRDefault="0081538D" w:rsidP="009A13FC">
            <w:pPr>
              <w:jc w:val="center"/>
              <w:rPr>
                <w:rFonts w:ascii="Calibri" w:eastAsia="Calibri" w:hAnsi="Calibri" w:cs="Calibri"/>
                <w:color w:val="000000"/>
                <w:sz w:val="16"/>
                <w:szCs w:val="18"/>
              </w:rPr>
            </w:pPr>
            <w:r w:rsidRPr="00FC127E">
              <w:rPr>
                <w:rFonts w:ascii="Calibri" w:eastAsia="Calibri" w:hAnsi="Calibri" w:cs="Calibri"/>
                <w:color w:val="000000"/>
                <w:sz w:val="16"/>
                <w:szCs w:val="18"/>
              </w:rPr>
              <w:t>dobry/ niezagrożona</w:t>
            </w:r>
          </w:p>
        </w:tc>
        <w:tc>
          <w:tcPr>
            <w:tcW w:w="552" w:type="dxa"/>
            <w:tcBorders>
              <w:top w:val="single" w:sz="4" w:space="0" w:color="808080"/>
              <w:left w:val="single" w:sz="4" w:space="0" w:color="808080"/>
              <w:bottom w:val="single" w:sz="4" w:space="0" w:color="808080"/>
              <w:right w:val="single" w:sz="4" w:space="0" w:color="808080"/>
            </w:tcBorders>
            <w:vAlign w:val="center"/>
          </w:tcPr>
          <w:p w14:paraId="4DB8CABF" w14:textId="77777777" w:rsidR="0081538D" w:rsidRPr="00AA005A" w:rsidRDefault="0081538D" w:rsidP="009A13FC">
            <w:pPr>
              <w:jc w:val="center"/>
              <w:rPr>
                <w:rFonts w:ascii="Calibri" w:eastAsia="Calibri" w:hAnsi="Calibri" w:cs="Calibri"/>
                <w:color w:val="000000"/>
                <w:sz w:val="16"/>
                <w:szCs w:val="18"/>
              </w:rPr>
            </w:pPr>
            <w:r w:rsidRPr="00FC127E">
              <w:rPr>
                <w:rFonts w:ascii="Calibri" w:eastAsia="Calibri" w:hAnsi="Calibri" w:cs="Calibri"/>
                <w:color w:val="000000"/>
                <w:sz w:val="16"/>
                <w:szCs w:val="18"/>
              </w:rPr>
              <w:t>dobry</w:t>
            </w:r>
          </w:p>
        </w:tc>
        <w:tc>
          <w:tcPr>
            <w:tcW w:w="3133" w:type="dxa"/>
            <w:tcBorders>
              <w:top w:val="single" w:sz="4" w:space="0" w:color="808080"/>
              <w:left w:val="single" w:sz="4" w:space="0" w:color="808080"/>
              <w:bottom w:val="single" w:sz="4" w:space="0" w:color="808080"/>
              <w:right w:val="single" w:sz="4" w:space="0" w:color="808080"/>
            </w:tcBorders>
            <w:vAlign w:val="center"/>
          </w:tcPr>
          <w:p w14:paraId="4546F287" w14:textId="77777777" w:rsidR="0081538D" w:rsidRPr="00AA005A" w:rsidRDefault="0081538D" w:rsidP="009A13FC">
            <w:pPr>
              <w:jc w:val="center"/>
              <w:rPr>
                <w:rFonts w:ascii="Calibri" w:eastAsia="Calibri" w:hAnsi="Calibri" w:cs="Calibri"/>
                <w:color w:val="000000"/>
                <w:sz w:val="16"/>
                <w:szCs w:val="18"/>
              </w:rPr>
            </w:pPr>
            <w:r w:rsidRPr="00FC127E">
              <w:rPr>
                <w:rFonts w:ascii="Calibri" w:eastAsia="Calibri" w:hAnsi="Calibri" w:cs="Calibri"/>
                <w:color w:val="000000"/>
                <w:sz w:val="16"/>
                <w:szCs w:val="18"/>
              </w:rPr>
              <w:t>dobry</w:t>
            </w:r>
          </w:p>
        </w:tc>
        <w:tc>
          <w:tcPr>
            <w:tcW w:w="5747" w:type="dxa"/>
            <w:vMerge/>
            <w:tcBorders>
              <w:left w:val="single" w:sz="4" w:space="0" w:color="808080"/>
              <w:right w:val="nil"/>
            </w:tcBorders>
            <w:vAlign w:val="center"/>
          </w:tcPr>
          <w:p w14:paraId="4DD30985" w14:textId="77777777" w:rsidR="0081538D" w:rsidRPr="00AA005A" w:rsidRDefault="0081538D" w:rsidP="009A13FC">
            <w:pPr>
              <w:numPr>
                <w:ilvl w:val="0"/>
                <w:numId w:val="25"/>
              </w:numPr>
              <w:contextualSpacing/>
              <w:rPr>
                <w:rFonts w:ascii="Calibri" w:eastAsia="Calibri" w:hAnsi="Calibri" w:cs="Calibri"/>
                <w:color w:val="404040"/>
                <w:sz w:val="16"/>
                <w:szCs w:val="18"/>
              </w:rPr>
            </w:pPr>
          </w:p>
        </w:tc>
      </w:tr>
    </w:tbl>
    <w:p w14:paraId="765842CA" w14:textId="77777777" w:rsidR="00AA005A" w:rsidRPr="009C0E1E" w:rsidRDefault="009C0E1E" w:rsidP="00EB6B1F">
      <w:pPr>
        <w:rPr>
          <w:i/>
        </w:rPr>
        <w:sectPr w:rsidR="00AA005A" w:rsidRPr="009C0E1E" w:rsidSect="00AA005A">
          <w:pgSz w:w="16838" w:h="11906" w:orient="landscape"/>
          <w:pgMar w:top="1418" w:right="1418" w:bottom="1418" w:left="1418" w:header="709" w:footer="709" w:gutter="0"/>
          <w:cols w:space="708"/>
          <w:docGrid w:linePitch="360"/>
        </w:sectPr>
      </w:pPr>
      <w:r w:rsidRPr="009C0E1E">
        <w:rPr>
          <w:i/>
          <w:sz w:val="18"/>
        </w:rPr>
        <w:t>Źródło: opracowanie własne na podstawie http://karty.apgw.gov.pl:4200/informacje.</w:t>
      </w:r>
    </w:p>
    <w:p w14:paraId="330742CF" w14:textId="77777777" w:rsidR="00570FDE" w:rsidRPr="00DB6818" w:rsidRDefault="00570FDE" w:rsidP="00DB6818">
      <w:pPr>
        <w:rPr>
          <w:color w:val="9ABEE2"/>
        </w:rPr>
      </w:pPr>
      <w:r w:rsidRPr="00DB6818">
        <w:rPr>
          <w:color w:val="9ABEE2"/>
        </w:rPr>
        <w:t>Aktualizacja Programu Wodno-Środowiskowego Kraju</w:t>
      </w:r>
    </w:p>
    <w:p w14:paraId="389AC9C1" w14:textId="77777777" w:rsidR="00570FDE" w:rsidRPr="00F2579D" w:rsidRDefault="00570FDE" w:rsidP="00570FDE">
      <w:pPr>
        <w:spacing w:after="0" w:line="360" w:lineRule="auto"/>
        <w:jc w:val="both"/>
      </w:pPr>
      <w:r w:rsidRPr="00F2579D">
        <w:rPr>
          <w:rFonts w:cstheme="minorHAnsi"/>
          <w:bCs/>
        </w:rPr>
        <w:t>Program Wodno-Środowiskowy Kraju jest jednym z podstawowych dokumentów planistycznych w zakresie ochrony, gospodarowania i zarządzania zasobami wodnymi w Polsce.</w:t>
      </w:r>
      <w:r w:rsidRPr="00F2579D">
        <w:t xml:space="preserve"> </w:t>
      </w:r>
      <w:r w:rsidR="00F2579D" w:rsidRPr="00F2579D">
        <w:t>Opracowany został aby umożliwić</w:t>
      </w:r>
      <w:r w:rsidRPr="00F2579D">
        <w:t xml:space="preserve"> </w:t>
      </w:r>
      <w:r w:rsidR="00F2579D" w:rsidRPr="00F2579D">
        <w:t>programowanie i koordynowanie</w:t>
      </w:r>
      <w:r w:rsidRPr="00F2579D">
        <w:t xml:space="preserve"> działań, które zmierzają do realizacji celów środowiskowych, </w:t>
      </w:r>
      <w:r w:rsidR="00F2579D" w:rsidRPr="00F2579D">
        <w:t>wśród których można wskazać na:</w:t>
      </w:r>
    </w:p>
    <w:p w14:paraId="253AC0B0" w14:textId="77777777" w:rsidR="00570FDE" w:rsidRPr="00F2579D" w:rsidRDefault="00570FDE" w:rsidP="00570FDE">
      <w:pPr>
        <w:numPr>
          <w:ilvl w:val="0"/>
          <w:numId w:val="27"/>
        </w:numPr>
        <w:spacing w:after="0" w:line="360" w:lineRule="auto"/>
        <w:contextualSpacing/>
        <w:jc w:val="both"/>
        <w:rPr>
          <w:b/>
          <w:bCs/>
        </w:rPr>
      </w:pPr>
      <w:r w:rsidRPr="00F2579D">
        <w:t xml:space="preserve">niepogarszanie stanu części wód; </w:t>
      </w:r>
    </w:p>
    <w:p w14:paraId="59FEF607" w14:textId="77777777" w:rsidR="00570FDE" w:rsidRPr="00F2579D" w:rsidRDefault="00570FDE" w:rsidP="00570FDE">
      <w:pPr>
        <w:numPr>
          <w:ilvl w:val="0"/>
          <w:numId w:val="27"/>
        </w:numPr>
        <w:spacing w:after="0" w:line="360" w:lineRule="auto"/>
        <w:contextualSpacing/>
        <w:jc w:val="both"/>
        <w:rPr>
          <w:b/>
          <w:bCs/>
        </w:rPr>
      </w:pPr>
      <w:r w:rsidRPr="00F2579D">
        <w:t>osiągnięcie dobrego stanu wód: dobry stan ekologiczny i chemiczny dla naturalnych części wód powierzchniowych, dobry potencjał ekologiczny i dobry stan chemiczny dla sztucznych i silnie zmienionych części wód oraz dobry stan chemiczny i ilościowy dla wód podziemnych;</w:t>
      </w:r>
    </w:p>
    <w:p w14:paraId="25315F6F" w14:textId="77777777" w:rsidR="00570FDE" w:rsidRPr="00F2579D" w:rsidRDefault="00570FDE" w:rsidP="00570FDE">
      <w:pPr>
        <w:numPr>
          <w:ilvl w:val="0"/>
          <w:numId w:val="27"/>
        </w:numPr>
        <w:spacing w:after="0" w:line="360" w:lineRule="auto"/>
        <w:contextualSpacing/>
        <w:jc w:val="both"/>
        <w:rPr>
          <w:b/>
          <w:bCs/>
        </w:rPr>
      </w:pPr>
      <w:r w:rsidRPr="00F2579D">
        <w:t>spełnienie wymagań specjalnych, zawartych w innych unijnych aktach prawnych i polskim prawodawstwie, w odniesieniu do obszarów chronionych;</w:t>
      </w:r>
    </w:p>
    <w:p w14:paraId="7226E696" w14:textId="77777777" w:rsidR="002B0052" w:rsidRPr="00F2579D" w:rsidRDefault="00570FDE" w:rsidP="00C46AE9">
      <w:pPr>
        <w:numPr>
          <w:ilvl w:val="0"/>
          <w:numId w:val="27"/>
        </w:numPr>
        <w:spacing w:line="360" w:lineRule="auto"/>
        <w:contextualSpacing/>
        <w:jc w:val="both"/>
        <w:rPr>
          <w:b/>
          <w:bCs/>
          <w:color w:val="42C2DB"/>
        </w:rPr>
      </w:pPr>
      <w:r w:rsidRPr="00F2579D">
        <w:t>zaprzestanie lub stopniowe wyeliminowanie zrzutu substancji priorytetowych do środowiska lub ograniczone zrzuty tych substancji</w:t>
      </w:r>
      <w:r w:rsidRPr="00F2579D">
        <w:rPr>
          <w:rFonts w:cstheme="minorHAnsi"/>
          <w:bCs/>
        </w:rPr>
        <w:t>.</w:t>
      </w:r>
    </w:p>
    <w:p w14:paraId="5968EA59" w14:textId="77777777" w:rsidR="00570FDE" w:rsidRPr="00F2579D" w:rsidRDefault="00570FDE" w:rsidP="00854B6E">
      <w:pPr>
        <w:pStyle w:val="Podtytu"/>
        <w:rPr>
          <w:bCs/>
        </w:rPr>
      </w:pPr>
      <w:r w:rsidRPr="00F2579D">
        <w:t>Plan zarządzania ryzkiem powodziowym dla obszaru dorzecza Wisły</w:t>
      </w:r>
    </w:p>
    <w:p w14:paraId="28F33ADD" w14:textId="77777777" w:rsidR="00570FDE" w:rsidRPr="00F2579D" w:rsidRDefault="00570FDE" w:rsidP="00570FDE">
      <w:pPr>
        <w:pStyle w:val="Default"/>
        <w:spacing w:line="360" w:lineRule="auto"/>
        <w:jc w:val="both"/>
        <w:rPr>
          <w:rFonts w:asciiTheme="minorHAnsi" w:hAnsiTheme="minorHAnsi" w:cstheme="minorBidi"/>
          <w:bCs/>
          <w:color w:val="auto"/>
          <w:sz w:val="22"/>
          <w:szCs w:val="22"/>
        </w:rPr>
      </w:pPr>
      <w:r w:rsidRPr="00F2579D">
        <w:rPr>
          <w:rFonts w:asciiTheme="minorHAnsi" w:hAnsiTheme="minorHAnsi" w:cstheme="minorBidi"/>
          <w:bCs/>
          <w:color w:val="auto"/>
          <w:sz w:val="22"/>
          <w:szCs w:val="22"/>
        </w:rPr>
        <w:t xml:space="preserve">Głównym celem </w:t>
      </w:r>
      <w:r w:rsidR="00F2579D" w:rsidRPr="00F2579D">
        <w:rPr>
          <w:rFonts w:asciiTheme="minorHAnsi" w:hAnsiTheme="minorHAnsi" w:cstheme="minorBidi"/>
          <w:bCs/>
          <w:color w:val="auto"/>
          <w:sz w:val="22"/>
          <w:szCs w:val="22"/>
        </w:rPr>
        <w:t xml:space="preserve">dokumentu jakim jest </w:t>
      </w:r>
      <w:r w:rsidRPr="00F2579D">
        <w:rPr>
          <w:rFonts w:asciiTheme="minorHAnsi" w:hAnsiTheme="minorHAnsi" w:cstheme="minorBidi"/>
          <w:bCs/>
          <w:color w:val="auto"/>
          <w:sz w:val="22"/>
          <w:szCs w:val="22"/>
        </w:rPr>
        <w:t>P</w:t>
      </w:r>
      <w:r w:rsidR="00F2579D" w:rsidRPr="00F2579D">
        <w:rPr>
          <w:rFonts w:asciiTheme="minorHAnsi" w:hAnsiTheme="minorHAnsi" w:cstheme="minorBidi"/>
          <w:bCs/>
          <w:color w:val="auto"/>
          <w:sz w:val="22"/>
          <w:szCs w:val="22"/>
        </w:rPr>
        <w:t>lan</w:t>
      </w:r>
      <w:r w:rsidRPr="00F2579D">
        <w:rPr>
          <w:rFonts w:asciiTheme="minorHAnsi" w:hAnsiTheme="minorHAnsi" w:cstheme="minorBidi"/>
          <w:bCs/>
          <w:color w:val="auto"/>
          <w:sz w:val="22"/>
          <w:szCs w:val="22"/>
        </w:rPr>
        <w:t xml:space="preserve"> zarządzania ryzykiem powodziowym (PZRP) jest zminimalizowanie możliwych negatywnych skutków powodzi dla życia i zdrowia ludzi a także środowiska, dziedzictwa kulturowego oraz działalności gospodarczej.</w:t>
      </w:r>
    </w:p>
    <w:p w14:paraId="162604A8" w14:textId="77777777" w:rsidR="00570FDE" w:rsidRPr="00F2579D" w:rsidRDefault="00570FDE" w:rsidP="00570FDE">
      <w:pPr>
        <w:pStyle w:val="Default"/>
        <w:spacing w:line="360" w:lineRule="auto"/>
        <w:jc w:val="both"/>
        <w:rPr>
          <w:rFonts w:asciiTheme="minorHAnsi" w:hAnsiTheme="minorHAnsi" w:cstheme="minorBidi"/>
          <w:bCs/>
          <w:color w:val="auto"/>
          <w:sz w:val="22"/>
          <w:szCs w:val="22"/>
        </w:rPr>
      </w:pPr>
      <w:r w:rsidRPr="00F2579D">
        <w:rPr>
          <w:rFonts w:asciiTheme="minorHAnsi" w:hAnsiTheme="minorHAnsi" w:cstheme="minorBidi"/>
          <w:bCs/>
          <w:color w:val="auto"/>
          <w:sz w:val="22"/>
          <w:szCs w:val="22"/>
        </w:rPr>
        <w:t>W dokumencie wyznaczono trzy cele główne:</w:t>
      </w:r>
    </w:p>
    <w:p w14:paraId="4B8D68BD" w14:textId="77777777" w:rsidR="00570FDE" w:rsidRPr="00F2579D" w:rsidRDefault="00570FDE" w:rsidP="00570FDE">
      <w:pPr>
        <w:pStyle w:val="Default"/>
        <w:numPr>
          <w:ilvl w:val="0"/>
          <w:numId w:val="29"/>
        </w:numPr>
        <w:tabs>
          <w:tab w:val="left" w:pos="6420"/>
        </w:tabs>
        <w:spacing w:line="360" w:lineRule="auto"/>
        <w:jc w:val="both"/>
        <w:rPr>
          <w:rFonts w:asciiTheme="minorHAnsi" w:hAnsiTheme="minorHAnsi" w:cstheme="minorBidi"/>
          <w:bCs/>
          <w:color w:val="auto"/>
          <w:sz w:val="22"/>
          <w:szCs w:val="22"/>
        </w:rPr>
      </w:pPr>
      <w:r w:rsidRPr="00F2579D">
        <w:rPr>
          <w:rFonts w:asciiTheme="minorHAnsi" w:hAnsiTheme="minorHAnsi" w:cstheme="minorBidi"/>
          <w:bCs/>
          <w:color w:val="auto"/>
          <w:sz w:val="22"/>
          <w:szCs w:val="22"/>
        </w:rPr>
        <w:t>Zahamowanie wzrostu ryzyka powodziowego,</w:t>
      </w:r>
      <w:r w:rsidRPr="00F2579D">
        <w:rPr>
          <w:rFonts w:asciiTheme="minorHAnsi" w:hAnsiTheme="minorHAnsi" w:cstheme="minorBidi"/>
          <w:bCs/>
          <w:color w:val="auto"/>
          <w:sz w:val="22"/>
          <w:szCs w:val="22"/>
        </w:rPr>
        <w:tab/>
      </w:r>
    </w:p>
    <w:p w14:paraId="0AF7EDFC" w14:textId="77777777" w:rsidR="00570FDE" w:rsidRPr="00F2579D" w:rsidRDefault="00570FDE" w:rsidP="00570FDE">
      <w:pPr>
        <w:pStyle w:val="Default"/>
        <w:numPr>
          <w:ilvl w:val="0"/>
          <w:numId w:val="29"/>
        </w:numPr>
        <w:spacing w:line="360" w:lineRule="auto"/>
        <w:jc w:val="both"/>
        <w:rPr>
          <w:rFonts w:asciiTheme="minorHAnsi" w:hAnsiTheme="minorHAnsi" w:cstheme="minorBidi"/>
          <w:bCs/>
          <w:color w:val="auto"/>
          <w:sz w:val="22"/>
          <w:szCs w:val="22"/>
        </w:rPr>
      </w:pPr>
      <w:r w:rsidRPr="00F2579D">
        <w:rPr>
          <w:rFonts w:asciiTheme="minorHAnsi" w:hAnsiTheme="minorHAnsi" w:cstheme="minorBidi"/>
          <w:bCs/>
          <w:color w:val="auto"/>
          <w:sz w:val="22"/>
          <w:szCs w:val="22"/>
        </w:rPr>
        <w:t>Obniżenie istniejącego ryzyka powodziowego,</w:t>
      </w:r>
    </w:p>
    <w:p w14:paraId="64718F6C" w14:textId="77777777" w:rsidR="00570FDE" w:rsidRPr="00F2579D" w:rsidRDefault="00570FDE" w:rsidP="00570FDE">
      <w:pPr>
        <w:pStyle w:val="Default"/>
        <w:numPr>
          <w:ilvl w:val="0"/>
          <w:numId w:val="29"/>
        </w:numPr>
        <w:spacing w:line="360" w:lineRule="auto"/>
        <w:jc w:val="both"/>
        <w:rPr>
          <w:rFonts w:asciiTheme="minorHAnsi" w:hAnsiTheme="minorHAnsi" w:cstheme="minorBidi"/>
          <w:bCs/>
          <w:color w:val="auto"/>
          <w:sz w:val="22"/>
          <w:szCs w:val="22"/>
        </w:rPr>
      </w:pPr>
      <w:r w:rsidRPr="00F2579D">
        <w:rPr>
          <w:rFonts w:asciiTheme="minorHAnsi" w:hAnsiTheme="minorHAnsi" w:cstheme="minorBidi"/>
          <w:bCs/>
          <w:color w:val="auto"/>
          <w:sz w:val="22"/>
          <w:szCs w:val="22"/>
        </w:rPr>
        <w:t xml:space="preserve">Poprawa systemu zarządzania ryzykiem powodziowym. </w:t>
      </w:r>
    </w:p>
    <w:p w14:paraId="739808E2" w14:textId="0336F291" w:rsidR="00FC127E" w:rsidRDefault="008A3BB2" w:rsidP="00570FDE">
      <w:pPr>
        <w:pStyle w:val="Default"/>
        <w:spacing w:before="240" w:line="360" w:lineRule="auto"/>
        <w:jc w:val="both"/>
        <w:rPr>
          <w:rFonts w:asciiTheme="minorHAnsi" w:hAnsiTheme="minorHAnsi" w:cstheme="minorBidi"/>
          <w:bCs/>
          <w:color w:val="auto"/>
          <w:sz w:val="22"/>
          <w:szCs w:val="22"/>
        </w:rPr>
      </w:pPr>
      <w:r>
        <w:rPr>
          <w:rFonts w:asciiTheme="minorHAnsi" w:hAnsiTheme="minorHAnsi" w:cstheme="minorBidi"/>
          <w:bCs/>
          <w:color w:val="auto"/>
          <w:sz w:val="22"/>
          <w:szCs w:val="22"/>
        </w:rPr>
        <w:t>W załączniku nr 2</w:t>
      </w:r>
      <w:r w:rsidR="00570FDE" w:rsidRPr="00854B6E">
        <w:rPr>
          <w:rFonts w:asciiTheme="minorHAnsi" w:hAnsiTheme="minorHAnsi" w:cstheme="minorBidi"/>
          <w:bCs/>
          <w:color w:val="auto"/>
          <w:sz w:val="22"/>
          <w:szCs w:val="22"/>
        </w:rPr>
        <w:t xml:space="preserve"> do niniejszej Strategii przedstawiono mapy ryzyka i zagrożenia powodziowego dla obszaru gminy </w:t>
      </w:r>
      <w:r w:rsidR="00854B6E" w:rsidRPr="00854B6E">
        <w:rPr>
          <w:rFonts w:asciiTheme="minorHAnsi" w:hAnsiTheme="minorHAnsi" w:cstheme="minorBidi"/>
          <w:bCs/>
          <w:color w:val="auto"/>
          <w:sz w:val="22"/>
          <w:szCs w:val="22"/>
        </w:rPr>
        <w:t>Wietrzychowice</w:t>
      </w:r>
      <w:r w:rsidR="00570FDE" w:rsidRPr="00854B6E">
        <w:rPr>
          <w:rFonts w:asciiTheme="minorHAnsi" w:hAnsiTheme="minorHAnsi" w:cstheme="minorBidi"/>
          <w:bCs/>
          <w:color w:val="auto"/>
          <w:sz w:val="22"/>
          <w:szCs w:val="22"/>
        </w:rPr>
        <w:t>, uwzględniające prawdopodobieństwo wystąpienia powodzi wynoszące 1% i 10%.</w:t>
      </w:r>
    </w:p>
    <w:p w14:paraId="154FA981" w14:textId="77777777" w:rsidR="00DB6818" w:rsidRPr="00854B6E" w:rsidRDefault="00DB6818" w:rsidP="00570FDE">
      <w:pPr>
        <w:pStyle w:val="Default"/>
        <w:spacing w:before="240" w:line="360" w:lineRule="auto"/>
        <w:jc w:val="both"/>
        <w:rPr>
          <w:rFonts w:asciiTheme="minorHAnsi" w:hAnsiTheme="minorHAnsi" w:cstheme="minorBidi"/>
          <w:bCs/>
          <w:color w:val="auto"/>
          <w:sz w:val="22"/>
          <w:szCs w:val="22"/>
        </w:rPr>
      </w:pPr>
    </w:p>
    <w:p w14:paraId="2A99C076" w14:textId="77777777" w:rsidR="00570FDE" w:rsidRPr="00DB6818" w:rsidRDefault="00570FDE" w:rsidP="00DB6818">
      <w:pPr>
        <w:rPr>
          <w:color w:val="9ABEE2"/>
        </w:rPr>
      </w:pPr>
      <w:r w:rsidRPr="00DB6818">
        <w:rPr>
          <w:color w:val="9ABEE2"/>
        </w:rPr>
        <w:t xml:space="preserve">Plan przeciwdziałania skutkom suszy </w:t>
      </w:r>
    </w:p>
    <w:p w14:paraId="67793A2B" w14:textId="77777777" w:rsidR="00570FDE" w:rsidRPr="00131AC0" w:rsidRDefault="00570FDE" w:rsidP="00570FDE">
      <w:pPr>
        <w:spacing w:line="360" w:lineRule="auto"/>
        <w:jc w:val="both"/>
      </w:pPr>
      <w:r w:rsidRPr="00131AC0">
        <w:t xml:space="preserve">Jednym z głównych dokumentów planistycznych w gospodarowaniu wodami o zasięgu ogólnokrajowym jest Plan przeciwdziałania skutkom suszy (PPSS). Gmina </w:t>
      </w:r>
      <w:r w:rsidR="00734685" w:rsidRPr="00131AC0">
        <w:t>Wietrzychowice według</w:t>
      </w:r>
      <w:r w:rsidR="0015233F" w:rsidRPr="00131AC0">
        <w:t xml:space="preserve"> łącznej klasy zagrożenia suszą, w przeważającej części zakwalifikowana została jako silnie zagrożona. Największe (silne, w niektórych miejscach ekstremalne) zagrożenie identyfikuje się w przypadku suszy rolniczej, </w:t>
      </w:r>
      <w:r w:rsidR="00131AC0" w:rsidRPr="00131AC0">
        <w:t>następnie hydrologicznej (silne zagrożenie), atmosferycznej (umiarkowanie zagrożenie) i hydrogeologicznej (słabe zagrożenie).</w:t>
      </w:r>
    </w:p>
    <w:p w14:paraId="30B97284" w14:textId="060E483B" w:rsidR="00570FDE" w:rsidRPr="00131AC0" w:rsidRDefault="00131AC0" w:rsidP="00570FDE">
      <w:pPr>
        <w:spacing w:after="0" w:line="360" w:lineRule="auto"/>
        <w:jc w:val="both"/>
      </w:pPr>
      <w:r w:rsidRPr="00131AC0">
        <w:t>Wśród najistotniejszych celów</w:t>
      </w:r>
      <w:r w:rsidR="0045773C">
        <w:t xml:space="preserve"> przedstawionych</w:t>
      </w:r>
      <w:r w:rsidR="00570FDE" w:rsidRPr="00131AC0">
        <w:t xml:space="preserve"> w dokumencie </w:t>
      </w:r>
      <w:r w:rsidRPr="00131AC0">
        <w:t>wymienić można:</w:t>
      </w:r>
    </w:p>
    <w:p w14:paraId="556B0533" w14:textId="77777777" w:rsidR="00570FDE" w:rsidRPr="00131AC0" w:rsidRDefault="00570FDE" w:rsidP="00570FDE">
      <w:pPr>
        <w:pStyle w:val="Akapitzlist"/>
        <w:numPr>
          <w:ilvl w:val="0"/>
          <w:numId w:val="28"/>
        </w:numPr>
        <w:spacing w:line="360" w:lineRule="auto"/>
        <w:jc w:val="both"/>
      </w:pPr>
      <w:r w:rsidRPr="00131AC0">
        <w:t>skuteczne zarządzanie zasobami wodnymi dla zwiększenia dyspozycyjnych zasobów wodnych na obszarach dorzeczy,</w:t>
      </w:r>
    </w:p>
    <w:p w14:paraId="05B347CD" w14:textId="77777777" w:rsidR="00570FDE" w:rsidRPr="00131AC0" w:rsidRDefault="00570FDE" w:rsidP="00570FDE">
      <w:pPr>
        <w:pStyle w:val="Akapitzlist"/>
        <w:numPr>
          <w:ilvl w:val="0"/>
          <w:numId w:val="28"/>
        </w:numPr>
        <w:spacing w:line="360" w:lineRule="auto"/>
        <w:jc w:val="both"/>
      </w:pPr>
      <w:r w:rsidRPr="00131AC0">
        <w:t>zwiększanie retencji na obszarach dorzeczy,</w:t>
      </w:r>
    </w:p>
    <w:p w14:paraId="49D647E2" w14:textId="77777777" w:rsidR="00570FDE" w:rsidRPr="00131AC0" w:rsidRDefault="00570FDE" w:rsidP="00570FDE">
      <w:pPr>
        <w:pStyle w:val="Akapitzlist"/>
        <w:numPr>
          <w:ilvl w:val="0"/>
          <w:numId w:val="28"/>
        </w:numPr>
        <w:spacing w:line="360" w:lineRule="auto"/>
        <w:jc w:val="both"/>
      </w:pPr>
      <w:r w:rsidRPr="00131AC0">
        <w:t>edukacja i zarządzanie ryzykiem suszy,</w:t>
      </w:r>
    </w:p>
    <w:p w14:paraId="0E0D93F6" w14:textId="0F9DEB97" w:rsidR="00AA005A" w:rsidRDefault="00570FDE" w:rsidP="00D354B9">
      <w:pPr>
        <w:pStyle w:val="Akapitzlist"/>
        <w:numPr>
          <w:ilvl w:val="0"/>
          <w:numId w:val="28"/>
        </w:numPr>
        <w:spacing w:line="360" w:lineRule="auto"/>
        <w:jc w:val="both"/>
      </w:pPr>
      <w:r w:rsidRPr="00131AC0">
        <w:t>formalizacja i zaplanowanie finansowania działań służących przeciwdziałaniu skutkom suszy.</w:t>
      </w:r>
    </w:p>
    <w:bookmarkStart w:id="12" w:name="_Toc135221737"/>
    <w:bookmarkStart w:id="13" w:name="_Toc136365832"/>
    <w:p w14:paraId="39F1F42C" w14:textId="78499439" w:rsidR="00EB6B1F" w:rsidRPr="00DB6818" w:rsidRDefault="00DB6818" w:rsidP="00DB6818">
      <w:pPr>
        <w:pStyle w:val="Nagwek2"/>
      </w:pPr>
      <w:r w:rsidRPr="00DB6818">
        <w:rPr>
          <w:noProof/>
          <w:lang w:eastAsia="pl-PL"/>
        </w:rPr>
        <mc:AlternateContent>
          <mc:Choice Requires="wps">
            <w:drawing>
              <wp:anchor distT="0" distB="0" distL="114300" distR="114300" simplePos="0" relativeHeight="251695104" behindDoc="1" locked="0" layoutInCell="1" allowOverlap="1" wp14:anchorId="39C84AA4" wp14:editId="53E439D6">
                <wp:simplePos x="0" y="0"/>
                <wp:positionH relativeFrom="margin">
                  <wp:posOffset>0</wp:posOffset>
                </wp:positionH>
                <wp:positionV relativeFrom="paragraph">
                  <wp:posOffset>304800</wp:posOffset>
                </wp:positionV>
                <wp:extent cx="714375" cy="714375"/>
                <wp:effectExtent l="0" t="0" r="9525" b="9525"/>
                <wp:wrapSquare wrapText="bothSides"/>
                <wp:docPr id="586501209" name="Prostokąt 2"/>
                <wp:cNvGraphicFramePr/>
                <a:graphic xmlns:a="http://schemas.openxmlformats.org/drawingml/2006/main">
                  <a:graphicData uri="http://schemas.microsoft.com/office/word/2010/wordprocessingShape">
                    <wps:wsp>
                      <wps:cNvSpPr/>
                      <wps:spPr>
                        <a:xfrm>
                          <a:off x="0" y="0"/>
                          <a:ext cx="714375" cy="714375"/>
                        </a:xfrm>
                        <a:prstGeom prst="rect">
                          <a:avLst/>
                        </a:prstGeom>
                        <a:solidFill>
                          <a:srgbClr val="9ABEE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03B6EE" w14:textId="40A3481D" w:rsidR="003A1C7C" w:rsidRPr="004A3542" w:rsidRDefault="003A1C7C" w:rsidP="00DB6818">
                            <w:pPr>
                              <w:spacing w:after="0" w:line="240" w:lineRule="auto"/>
                              <w:jc w:val="center"/>
                              <w:rPr>
                                <w:b/>
                                <w:bCs/>
                                <w:sz w:val="28"/>
                                <w:szCs w:val="28"/>
                              </w:rPr>
                            </w:pPr>
                            <w:r w:rsidRPr="004A3542">
                              <w:rPr>
                                <w:b/>
                                <w:bCs/>
                                <w:sz w:val="28"/>
                                <w:szCs w:val="28"/>
                              </w:rPr>
                              <w:t>1.</w:t>
                            </w:r>
                            <w:r>
                              <w:rPr>
                                <w:b/>
                                <w:bCs/>
                                <w:sz w:val="28"/>
                                <w:szCs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C84AA4" id="_x0000_s1028" style="position:absolute;margin-left:0;margin-top:24pt;width:56.25pt;height:56.25pt;z-index:-25162137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" fillcolor="#9abee2" stroked="f" strokeweight="1pt">
                <v:textbox>
                  <w:txbxContent>
                    <w:p w14:paraId="7103B6EE" w14:textId="40A3481D" w:rsidR="003A1C7C" w:rsidRPr="004A3542" w:rsidRDefault="003A1C7C" w:rsidP="00DB6818">
                      <w:pPr>
                        <w:spacing w:after="0" w:line="240" w:lineRule="auto"/>
                        <w:jc w:val="center"/>
                        <w:rPr>
                          <w:b/>
                          <w:bCs/>
                          <w:sz w:val="28"/>
                          <w:szCs w:val="28"/>
                        </w:rPr>
                      </w:pPr>
                      <w:r w:rsidRPr="004A3542">
                        <w:rPr>
                          <w:b/>
                          <w:bCs/>
                          <w:sz w:val="28"/>
                          <w:szCs w:val="28"/>
                        </w:rPr>
                        <w:t>1.</w:t>
                      </w:r>
                      <w:r>
                        <w:rPr>
                          <w:b/>
                          <w:bCs/>
                          <w:sz w:val="28"/>
                          <w:szCs w:val="28"/>
                        </w:rPr>
                        <w:t>2</w:t>
                      </w:r>
                    </w:p>
                  </w:txbxContent>
                </v:textbox>
                <w10:wrap type="square" anchorx="margin"/>
              </v:rect>
            </w:pict>
          </mc:Fallback>
        </mc:AlternateContent>
      </w:r>
      <w:r w:rsidR="00456710" w:rsidRPr="00DB6818">
        <w:t>Obszary Strategicznej Interwencji</w:t>
      </w:r>
      <w:bookmarkEnd w:id="12"/>
      <w:bookmarkEnd w:id="13"/>
    </w:p>
    <w:p w14:paraId="1231117B" w14:textId="6CF5B71A" w:rsidR="00E37034" w:rsidRDefault="004A095E" w:rsidP="00F57954">
      <w:pPr>
        <w:spacing w:line="360" w:lineRule="auto"/>
        <w:jc w:val="both"/>
      </w:pPr>
      <w:r>
        <w:t xml:space="preserve">Zgodnie z zapisami ustawy </w:t>
      </w:r>
      <w:r>
        <w:rPr>
          <w:rStyle w:val="markedcontent"/>
        </w:rPr>
        <w:t>z dnia 6 grudnia 2006 r.</w:t>
      </w:r>
      <w:r>
        <w:t xml:space="preserve"> </w:t>
      </w:r>
      <w:r>
        <w:rPr>
          <w:rStyle w:val="markedcontent"/>
        </w:rPr>
        <w:t>o zasadach prowadzenia polityki rozwoju (Dz. U. z 2023 r. poz. 225, 412)</w:t>
      </w:r>
      <w:r w:rsidR="00F57954">
        <w:rPr>
          <w:rStyle w:val="markedcontent"/>
        </w:rPr>
        <w:t xml:space="preserve"> i art. 5. pkt. 6b przez obszar strategicznej interwencji rozumie się: </w:t>
      </w:r>
      <w:r w:rsidR="0045773C">
        <w:rPr>
          <w:rStyle w:val="markedcontent"/>
        </w:rPr>
        <w:t>o</w:t>
      </w:r>
      <w:r w:rsidR="00F57954" w:rsidRPr="00F57954">
        <w:rPr>
          <w:rStyle w:val="markedcontent"/>
        </w:rPr>
        <w:t>kreś</w:t>
      </w:r>
      <w:r w:rsidR="00F57954">
        <w:rPr>
          <w:rStyle w:val="markedcontent"/>
        </w:rPr>
        <w:t xml:space="preserve">lony w strategii rozwoju obszar </w:t>
      </w:r>
      <w:r w:rsidR="00F57954" w:rsidRPr="00F57954">
        <w:rPr>
          <w:rStyle w:val="markedcontent"/>
        </w:rPr>
        <w:t xml:space="preserve">o zidentyfikowanych lub potencjalnych </w:t>
      </w:r>
      <w:r w:rsidR="00F57954">
        <w:rPr>
          <w:rStyle w:val="markedcontent"/>
        </w:rPr>
        <w:t>powiązaniach funkcjonalnych lub o </w:t>
      </w:r>
      <w:r w:rsidR="00F57954" w:rsidRPr="00F57954">
        <w:rPr>
          <w:rStyle w:val="markedcontent"/>
        </w:rPr>
        <w:t>szczególnych warunkach społecznych, gospodarc</w:t>
      </w:r>
      <w:r w:rsidR="00F57954">
        <w:rPr>
          <w:rStyle w:val="markedcontent"/>
        </w:rPr>
        <w:t>zych lub przestrzennych, decydujących o </w:t>
      </w:r>
      <w:r w:rsidR="00F57954" w:rsidRPr="00F57954">
        <w:rPr>
          <w:rStyle w:val="markedcontent"/>
        </w:rPr>
        <w:t>występowaniu barier roz</w:t>
      </w:r>
      <w:r w:rsidR="00F57954">
        <w:rPr>
          <w:rStyle w:val="markedcontent"/>
        </w:rPr>
        <w:t xml:space="preserve">woju lub trwałych, możliwych do </w:t>
      </w:r>
      <w:r w:rsidR="00F57954" w:rsidRPr="00F57954">
        <w:rPr>
          <w:rStyle w:val="markedcontent"/>
        </w:rPr>
        <w:t>aktywowania, potencjałów rozwojowych, do któ</w:t>
      </w:r>
      <w:r w:rsidR="00F57954">
        <w:rPr>
          <w:rStyle w:val="markedcontent"/>
        </w:rPr>
        <w:t xml:space="preserve">rego jest kierowana interwencja </w:t>
      </w:r>
      <w:r w:rsidR="00F57954" w:rsidRPr="00F57954">
        <w:rPr>
          <w:rStyle w:val="markedcontent"/>
        </w:rPr>
        <w:t>publiczna łącząca inwestycje, w szczególności</w:t>
      </w:r>
      <w:r w:rsidR="00F57954">
        <w:rPr>
          <w:rStyle w:val="markedcontent"/>
        </w:rPr>
        <w:t xml:space="preserve"> gospodarcze, infrastrukturalne </w:t>
      </w:r>
      <w:r w:rsidR="00F57954" w:rsidRPr="00F57954">
        <w:rPr>
          <w:rStyle w:val="markedcontent"/>
        </w:rPr>
        <w:t xml:space="preserve">lub w zasoby ludzkie, finansowane z </w:t>
      </w:r>
      <w:r w:rsidR="00F57954">
        <w:rPr>
          <w:rStyle w:val="markedcontent"/>
        </w:rPr>
        <w:t xml:space="preserve">różnych źródeł, lub rozwiązania </w:t>
      </w:r>
      <w:r w:rsidR="00F57954" w:rsidRPr="00F57954">
        <w:rPr>
          <w:rStyle w:val="markedcontent"/>
        </w:rPr>
        <w:t>regulacyjne</w:t>
      </w:r>
      <w:r w:rsidR="00F57954">
        <w:rPr>
          <w:rStyle w:val="markedcontent"/>
        </w:rPr>
        <w:t>.</w:t>
      </w:r>
    </w:p>
    <w:p w14:paraId="7F7858D2" w14:textId="77777777" w:rsidR="008F6666" w:rsidRPr="008F6666" w:rsidRDefault="00E92F9A" w:rsidP="00AE0C4E">
      <w:pPr>
        <w:spacing w:line="360" w:lineRule="auto"/>
        <w:jc w:val="both"/>
      </w:pPr>
      <w:r>
        <w:t>W</w:t>
      </w:r>
      <w:r w:rsidR="00E37034">
        <w:t xml:space="preserve"> Strategii Rozwoju Województwa „Małopolska 2030”</w:t>
      </w:r>
      <w:r w:rsidR="00F57954">
        <w:t xml:space="preserve"> </w:t>
      </w:r>
      <w:r>
        <w:t xml:space="preserve">wskazano zarówno OSI na poziomie krajowym, jak i OSI regionalne. </w:t>
      </w:r>
    </w:p>
    <w:p w14:paraId="46F478E2" w14:textId="77777777" w:rsidR="00AE0C4E" w:rsidRDefault="00AE0C4E" w:rsidP="00DB6818">
      <w:pPr>
        <w:spacing w:after="0" w:line="360" w:lineRule="auto"/>
        <w:jc w:val="both"/>
      </w:pPr>
      <w:r>
        <w:t>Na poziomie krajowym wyznaczono dwa główne typy terytoriów stanowiących obszary strategicznej interwencji państwa:</w:t>
      </w:r>
    </w:p>
    <w:p w14:paraId="2BCE550A" w14:textId="77777777" w:rsidR="00AE0C4E" w:rsidRDefault="00AE0C4E" w:rsidP="00AE0C4E">
      <w:pPr>
        <w:pStyle w:val="Akapitzlist"/>
        <w:numPr>
          <w:ilvl w:val="0"/>
          <w:numId w:val="30"/>
        </w:numPr>
        <w:spacing w:line="360" w:lineRule="auto"/>
        <w:jc w:val="both"/>
      </w:pPr>
      <w:r>
        <w:t>miasta średnie tracące funkcje społeczno</w:t>
      </w:r>
      <w:r w:rsidRPr="00AE0C4E">
        <w:rPr>
          <w:rFonts w:ascii="Cambria Math" w:hAnsi="Cambria Math" w:cs="Cambria Math"/>
        </w:rPr>
        <w:t>‑</w:t>
      </w:r>
      <w:r>
        <w:t>gospodarcze,</w:t>
      </w:r>
    </w:p>
    <w:p w14:paraId="25A1196E" w14:textId="77777777" w:rsidR="007B1D2F" w:rsidRDefault="00AE0C4E" w:rsidP="00AE0C4E">
      <w:pPr>
        <w:pStyle w:val="Akapitzlist"/>
        <w:numPr>
          <w:ilvl w:val="0"/>
          <w:numId w:val="30"/>
        </w:numPr>
        <w:spacing w:line="360" w:lineRule="auto"/>
        <w:jc w:val="both"/>
      </w:pPr>
      <w:r>
        <w:t>obszary zagrożone trwałą marginalizacją.</w:t>
      </w:r>
    </w:p>
    <w:p w14:paraId="30595EAA" w14:textId="77777777" w:rsidR="003528F8" w:rsidRDefault="003528F8" w:rsidP="00DB6818">
      <w:pPr>
        <w:spacing w:after="0" w:line="360" w:lineRule="auto"/>
        <w:jc w:val="both"/>
      </w:pPr>
      <w:r>
        <w:t>Obszary strategicznej interwencji na poziomie regionalnym obejmują zarówno obszary problemowe, jak i obszary wzrostu, wśród nich wskazać można:</w:t>
      </w:r>
    </w:p>
    <w:p w14:paraId="6F916118" w14:textId="297E5F13" w:rsidR="00EE435A" w:rsidRDefault="00EE435A" w:rsidP="00EE435A">
      <w:pPr>
        <w:pStyle w:val="Akapitzlist"/>
        <w:numPr>
          <w:ilvl w:val="0"/>
          <w:numId w:val="31"/>
        </w:numPr>
        <w:spacing w:after="0" w:line="360" w:lineRule="auto"/>
        <w:jc w:val="both"/>
        <w:rPr>
          <w:lang w:eastAsia="pl-PL"/>
        </w:rPr>
      </w:pPr>
      <w:r>
        <w:rPr>
          <w:lang w:eastAsia="pl-PL"/>
        </w:rPr>
        <w:t>Miejskie Obszary Funkcjonalne (MOF)</w:t>
      </w:r>
      <w:r w:rsidR="0045773C">
        <w:rPr>
          <w:lang w:eastAsia="pl-PL"/>
        </w:rPr>
        <w:t>,</w:t>
      </w:r>
    </w:p>
    <w:p w14:paraId="3746BE8B" w14:textId="701234D7" w:rsidR="00EE435A" w:rsidRDefault="00EE435A" w:rsidP="00EE435A">
      <w:pPr>
        <w:pStyle w:val="Akapitzlist"/>
        <w:numPr>
          <w:ilvl w:val="0"/>
          <w:numId w:val="31"/>
        </w:numPr>
        <w:spacing w:after="0" w:line="360" w:lineRule="auto"/>
        <w:jc w:val="both"/>
        <w:rPr>
          <w:lang w:eastAsia="pl-PL"/>
        </w:rPr>
      </w:pPr>
      <w:r>
        <w:rPr>
          <w:lang w:eastAsia="pl-PL"/>
        </w:rPr>
        <w:t>Obszar transformacji energetycznej – Małopolska Zachodnia</w:t>
      </w:r>
      <w:r w:rsidR="0045773C">
        <w:rPr>
          <w:lang w:eastAsia="pl-PL"/>
        </w:rPr>
        <w:t>,</w:t>
      </w:r>
    </w:p>
    <w:p w14:paraId="3008B8D5" w14:textId="05820D40" w:rsidR="00EE435A" w:rsidRDefault="00EE435A" w:rsidP="00EE435A">
      <w:pPr>
        <w:pStyle w:val="Akapitzlist"/>
        <w:numPr>
          <w:ilvl w:val="0"/>
          <w:numId w:val="31"/>
        </w:numPr>
        <w:spacing w:after="0" w:line="360" w:lineRule="auto"/>
        <w:jc w:val="both"/>
        <w:rPr>
          <w:lang w:eastAsia="pl-PL"/>
        </w:rPr>
      </w:pPr>
      <w:r>
        <w:rPr>
          <w:lang w:eastAsia="pl-PL"/>
        </w:rPr>
        <w:t>Gminy zmarginalizowane (w tym obszary zagrożone trwałą marginalizacją)</w:t>
      </w:r>
      <w:r w:rsidR="0045773C">
        <w:rPr>
          <w:lang w:eastAsia="pl-PL"/>
        </w:rPr>
        <w:t>,</w:t>
      </w:r>
    </w:p>
    <w:p w14:paraId="59A79127" w14:textId="69430E83" w:rsidR="00EE435A" w:rsidRDefault="00EE435A" w:rsidP="00EE435A">
      <w:pPr>
        <w:pStyle w:val="Akapitzlist"/>
        <w:numPr>
          <w:ilvl w:val="0"/>
          <w:numId w:val="31"/>
        </w:numPr>
        <w:spacing w:after="0" w:line="360" w:lineRule="auto"/>
        <w:jc w:val="both"/>
        <w:rPr>
          <w:lang w:eastAsia="pl-PL"/>
        </w:rPr>
      </w:pPr>
      <w:r>
        <w:rPr>
          <w:lang w:eastAsia="pl-PL"/>
        </w:rPr>
        <w:t>Miejscowości uzdrowiskowe</w:t>
      </w:r>
      <w:r w:rsidR="0045773C">
        <w:rPr>
          <w:lang w:eastAsia="pl-PL"/>
        </w:rPr>
        <w:t>,</w:t>
      </w:r>
    </w:p>
    <w:p w14:paraId="0C7873D7" w14:textId="4C90B59E" w:rsidR="00AE0C4E" w:rsidRDefault="00EE435A" w:rsidP="00EE435A">
      <w:pPr>
        <w:pStyle w:val="Akapitzlist"/>
        <w:numPr>
          <w:ilvl w:val="0"/>
          <w:numId w:val="31"/>
        </w:numPr>
        <w:spacing w:after="0" w:line="360" w:lineRule="auto"/>
        <w:jc w:val="both"/>
        <w:rPr>
          <w:lang w:eastAsia="pl-PL"/>
        </w:rPr>
      </w:pPr>
      <w:r>
        <w:rPr>
          <w:lang w:eastAsia="pl-PL"/>
        </w:rPr>
        <w:t>Obszary prawnie chronione</w:t>
      </w:r>
      <w:r w:rsidR="0045773C">
        <w:rPr>
          <w:lang w:eastAsia="pl-PL"/>
        </w:rPr>
        <w:t>.</w:t>
      </w:r>
    </w:p>
    <w:p w14:paraId="0400BD73" w14:textId="64A0BB6E" w:rsidR="007C721A" w:rsidRDefault="006855B1" w:rsidP="006413EA">
      <w:pPr>
        <w:spacing w:before="240" w:line="360" w:lineRule="auto"/>
        <w:jc w:val="both"/>
        <w:rPr>
          <w:lang w:eastAsia="pl-PL"/>
        </w:rPr>
      </w:pPr>
      <w:r>
        <w:rPr>
          <w:lang w:eastAsia="pl-PL"/>
        </w:rPr>
        <w:t>Gmina Wietrzychowice wpisuje się w OSI – obszary zagrożone trwałą mar</w:t>
      </w:r>
      <w:r w:rsidR="006413EA">
        <w:rPr>
          <w:lang w:eastAsia="pl-PL"/>
        </w:rPr>
        <w:t>ginalizacją na poziomie krajowym</w:t>
      </w:r>
      <w:r w:rsidR="00F63784">
        <w:rPr>
          <w:lang w:eastAsia="pl-PL"/>
        </w:rPr>
        <w:t xml:space="preserve">, a wśród odnotowanych problemów wskazuje się zarówno problemy społeczne, jak i ekonomiczne. </w:t>
      </w:r>
      <w:r w:rsidR="007C721A">
        <w:rPr>
          <w:lang w:eastAsia="pl-PL"/>
        </w:rPr>
        <w:t xml:space="preserve">Interwencja kierowana w stronę gminy z poziomu krajowego będzie miała na celu wyrównywanie szans obszarów zaklasyfikowanych jako zmarginalizowane i </w:t>
      </w:r>
      <w:r w:rsidR="008C7BE1">
        <w:rPr>
          <w:lang w:eastAsia="pl-PL"/>
        </w:rPr>
        <w:t>równoważenie poziomu ży</w:t>
      </w:r>
      <w:r w:rsidR="0045773C">
        <w:rPr>
          <w:lang w:eastAsia="pl-PL"/>
        </w:rPr>
        <w:t>cia mieszkańców oraz zapewnienie</w:t>
      </w:r>
      <w:r w:rsidR="008C7BE1">
        <w:rPr>
          <w:lang w:eastAsia="pl-PL"/>
        </w:rPr>
        <w:t xml:space="preserve"> spójności w gospodarce. </w:t>
      </w:r>
    </w:p>
    <w:p w14:paraId="2B709D0D" w14:textId="0314A2BB" w:rsidR="00206FD7" w:rsidRDefault="006413EA" w:rsidP="006413EA">
      <w:pPr>
        <w:spacing w:before="240" w:line="360" w:lineRule="auto"/>
        <w:jc w:val="both"/>
        <w:rPr>
          <w:lang w:eastAsia="pl-PL"/>
        </w:rPr>
      </w:pPr>
      <w:r>
        <w:rPr>
          <w:lang w:eastAsia="pl-PL"/>
        </w:rPr>
        <w:t>W przypadku OSI regionalnych gminę zaklasyfikowano do gmin zmarginalizowanych oraz</w:t>
      </w:r>
      <w:r w:rsidRPr="006413EA">
        <w:t xml:space="preserve"> </w:t>
      </w:r>
      <w:r>
        <w:rPr>
          <w:lang w:eastAsia="pl-PL"/>
        </w:rPr>
        <w:t>obszarów cennych</w:t>
      </w:r>
      <w:r w:rsidRPr="006413EA">
        <w:rPr>
          <w:lang w:eastAsia="pl-PL"/>
        </w:rPr>
        <w:t xml:space="preserve"> przyrodniczo</w:t>
      </w:r>
      <w:r>
        <w:rPr>
          <w:lang w:eastAsia="pl-PL"/>
        </w:rPr>
        <w:t xml:space="preserve">. </w:t>
      </w:r>
      <w:r w:rsidR="00272E43">
        <w:rPr>
          <w:lang w:eastAsia="pl-PL"/>
        </w:rPr>
        <w:t xml:space="preserve">Gminy zmarginalizowane na poziomie regionalnym zostały zidentyfikowane w oparciu o katalog wskaźników, uwzględniających kwestie społeczne, ekonomiczne i środowiskowe. </w:t>
      </w:r>
      <w:r w:rsidR="00166095">
        <w:rPr>
          <w:lang w:eastAsia="pl-PL"/>
        </w:rPr>
        <w:t>Gmina Wietrzychowice została zaklasyfikowana do tego typu OSI, co powoduje konieczność kierowania w jej stronę wsparcia w celu wyrównania szans rozwojo</w:t>
      </w:r>
      <w:r w:rsidR="00866FE9">
        <w:rPr>
          <w:lang w:eastAsia="pl-PL"/>
        </w:rPr>
        <w:t xml:space="preserve">wych. </w:t>
      </w:r>
      <w:r w:rsidR="00220D1E">
        <w:rPr>
          <w:lang w:eastAsia="pl-PL"/>
        </w:rPr>
        <w:t xml:space="preserve">Dokonując analizy zbadano kwestie </w:t>
      </w:r>
      <w:r w:rsidR="002235D9">
        <w:rPr>
          <w:lang w:eastAsia="pl-PL"/>
        </w:rPr>
        <w:t>związane</w:t>
      </w:r>
      <w:r w:rsidR="0045773C">
        <w:rPr>
          <w:lang w:eastAsia="pl-PL"/>
        </w:rPr>
        <w:t>,</w:t>
      </w:r>
      <w:r w:rsidR="00220D1E">
        <w:rPr>
          <w:lang w:eastAsia="pl-PL"/>
        </w:rPr>
        <w:t xml:space="preserve"> m.in. ze starzeniem się społeczności, </w:t>
      </w:r>
      <w:r w:rsidR="002235D9">
        <w:rPr>
          <w:lang w:eastAsia="pl-PL"/>
        </w:rPr>
        <w:t>saldem</w:t>
      </w:r>
      <w:r w:rsidR="00220D1E">
        <w:rPr>
          <w:lang w:eastAsia="pl-PL"/>
        </w:rPr>
        <w:t xml:space="preserve"> migracji, skalą zapotrzebowania na pomoc </w:t>
      </w:r>
      <w:r w:rsidR="002235D9">
        <w:rPr>
          <w:lang w:eastAsia="pl-PL"/>
        </w:rPr>
        <w:t>społeczną</w:t>
      </w:r>
      <w:r w:rsidR="00220D1E">
        <w:rPr>
          <w:lang w:eastAsia="pl-PL"/>
        </w:rPr>
        <w:t>, poziomem nauczania, skalą bezrobocia, poziomem przedsiębiorczości</w:t>
      </w:r>
      <w:r w:rsidR="002235D9">
        <w:rPr>
          <w:lang w:eastAsia="pl-PL"/>
        </w:rPr>
        <w:t xml:space="preserve"> czy warunkami mieszkaniowymi, a w przypadku sfery środowiskowej poziome</w:t>
      </w:r>
      <w:r w:rsidR="0045773C">
        <w:rPr>
          <w:lang w:eastAsia="pl-PL"/>
        </w:rPr>
        <w:t>m</w:t>
      </w:r>
      <w:r w:rsidR="002235D9">
        <w:rPr>
          <w:lang w:eastAsia="pl-PL"/>
        </w:rPr>
        <w:t xml:space="preserve"> rozwoju sieci wodno-kanalizacyjnej oraz udziałem powierzchni chronionych. </w:t>
      </w:r>
      <w:r w:rsidR="00A139B6">
        <w:rPr>
          <w:lang w:eastAsia="pl-PL"/>
        </w:rPr>
        <w:t>Zgodnie z zapisami strategii „Małopolska 2030”</w:t>
      </w:r>
      <w:r w:rsidR="002235D9">
        <w:rPr>
          <w:lang w:eastAsia="pl-PL"/>
        </w:rPr>
        <w:t xml:space="preserve"> </w:t>
      </w:r>
      <w:r w:rsidR="00A139B6">
        <w:rPr>
          <w:lang w:eastAsia="pl-PL"/>
        </w:rPr>
        <w:t xml:space="preserve">w </w:t>
      </w:r>
      <w:r w:rsidR="002235D9">
        <w:rPr>
          <w:lang w:eastAsia="pl-PL"/>
        </w:rPr>
        <w:t>Wietrzychowicach zauważa się najwyższą koncentrację problemów społecznych i ekonomicznych.</w:t>
      </w:r>
      <w:r w:rsidR="00A40ED4">
        <w:rPr>
          <w:lang w:eastAsia="pl-PL"/>
        </w:rPr>
        <w:t xml:space="preserve"> W </w:t>
      </w:r>
      <w:r w:rsidR="00A139B6">
        <w:rPr>
          <w:lang w:eastAsia="pl-PL"/>
        </w:rPr>
        <w:t>stronę tych obszarów kierowane będzie wsparcie mające na celu wyprowadzenie ich ze stanu kryzysowego</w:t>
      </w:r>
      <w:r w:rsidR="00371586">
        <w:rPr>
          <w:lang w:eastAsia="pl-PL"/>
        </w:rPr>
        <w:t xml:space="preserve"> oraz zapewnieniu dodatkowych preferencji do pozyskania środków na inwestycje, które pozwolą zwiększyć potencjał rozwojowy.</w:t>
      </w:r>
    </w:p>
    <w:p w14:paraId="1A45BF03" w14:textId="77777777" w:rsidR="007B1D2F" w:rsidRDefault="007B1D2F" w:rsidP="00DD6314">
      <w:pPr>
        <w:pStyle w:val="Legenda"/>
        <w:keepNext/>
        <w:spacing w:after="0"/>
      </w:pPr>
      <w:bookmarkStart w:id="14" w:name="_Toc136365874"/>
      <w:r>
        <w:t xml:space="preserve">Rysunek </w:t>
      </w:r>
      <w:r w:rsidR="00E37034">
        <w:rPr>
          <w:noProof/>
        </w:rPr>
        <w:fldChar w:fldCharType="begin"/>
      </w:r>
      <w:r w:rsidR="00E37034">
        <w:rPr>
          <w:noProof/>
        </w:rPr>
        <w:instrText xml:space="preserve"> SEQ Rysunek \* ARABIC </w:instrText>
      </w:r>
      <w:r w:rsidR="00E37034">
        <w:rPr>
          <w:noProof/>
        </w:rPr>
        <w:fldChar w:fldCharType="separate"/>
      </w:r>
      <w:r w:rsidR="00FA73A0">
        <w:rPr>
          <w:noProof/>
        </w:rPr>
        <w:t>1</w:t>
      </w:r>
      <w:r w:rsidR="00E37034">
        <w:rPr>
          <w:noProof/>
        </w:rPr>
        <w:fldChar w:fldCharType="end"/>
      </w:r>
      <w:r>
        <w:t xml:space="preserve"> OSI - gminy zmarginalizowane z uwzględnieniem położenia gminy Wietrzychowice</w:t>
      </w:r>
      <w:bookmarkEnd w:id="14"/>
    </w:p>
    <w:p w14:paraId="00BD8DEA" w14:textId="77777777" w:rsidR="007B1D2F" w:rsidRDefault="00267BDA" w:rsidP="00DD6314">
      <w:pPr>
        <w:spacing w:after="0"/>
      </w:pPr>
      <w:r>
        <w:pict w14:anchorId="13D56C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454.4pt;height:277.45pt">
            <v:imagedata r:id="rId14" o:title="OSI gminy zmarginalizowane_Wietrzychowice"/>
          </v:shape>
        </w:pict>
      </w:r>
    </w:p>
    <w:p w14:paraId="02FA09DA" w14:textId="77777777" w:rsidR="007B1D2F" w:rsidRDefault="007B1D2F" w:rsidP="00DD6314">
      <w:pPr>
        <w:spacing w:after="0"/>
        <w:rPr>
          <w:i/>
          <w:sz w:val="20"/>
        </w:rPr>
      </w:pPr>
      <w:r w:rsidRPr="007B1D2F">
        <w:rPr>
          <w:i/>
          <w:sz w:val="20"/>
        </w:rPr>
        <w:t>Źródło: opracowanie własne na podstawie Strategii Rozwoju Województwa „Małopolska 2030”.</w:t>
      </w:r>
    </w:p>
    <w:p w14:paraId="4D589A61" w14:textId="77777777" w:rsidR="00DD6314" w:rsidRDefault="00DD6314" w:rsidP="00DD6314">
      <w:pPr>
        <w:spacing w:after="0"/>
        <w:rPr>
          <w:i/>
          <w:sz w:val="20"/>
        </w:rPr>
      </w:pPr>
    </w:p>
    <w:p w14:paraId="5B276AB1" w14:textId="3240664B" w:rsidR="00371586" w:rsidRPr="00371586" w:rsidRDefault="00371586" w:rsidP="00371586">
      <w:pPr>
        <w:spacing w:after="0" w:line="360" w:lineRule="auto"/>
        <w:jc w:val="both"/>
        <w:rPr>
          <w:lang w:eastAsia="pl-PL"/>
        </w:rPr>
      </w:pPr>
      <w:r w:rsidRPr="00371586">
        <w:rPr>
          <w:lang w:eastAsia="pl-PL"/>
        </w:rPr>
        <w:t xml:space="preserve">Drugim z OSI, w które wpisuje się gmina Wietrzychowice na poziomie regionalnym są obszary prawnie chronione. Udział obszarów prawnie chronionych w powierzchni ogółem był wysoki i wynosił w gminie 53,6%. </w:t>
      </w:r>
      <w:r w:rsidR="00F81C33">
        <w:rPr>
          <w:lang w:eastAsia="pl-PL"/>
        </w:rPr>
        <w:t>Wśród obszarów chronionych na terenie gminy można wskaza</w:t>
      </w:r>
      <w:r w:rsidR="0045773C">
        <w:rPr>
          <w:lang w:eastAsia="pl-PL"/>
        </w:rPr>
        <w:t>ć obszary chronionego krajobrazu</w:t>
      </w:r>
      <w:r w:rsidR="00F81C33">
        <w:rPr>
          <w:lang w:eastAsia="pl-PL"/>
        </w:rPr>
        <w:t xml:space="preserve"> np. </w:t>
      </w:r>
      <w:r w:rsidR="00F81C33" w:rsidRPr="00F81C33">
        <w:rPr>
          <w:lang w:eastAsia="pl-PL"/>
        </w:rPr>
        <w:t>Radłowsko-Wierzchosławicki Obszar Chronionego Krajobrazu</w:t>
      </w:r>
      <w:r w:rsidR="00F81C33">
        <w:rPr>
          <w:lang w:eastAsia="pl-PL"/>
        </w:rPr>
        <w:t>, użytek ekologiczny Jezioro Święcone, czy obszary Natura 2000 – specjalny obszar ochrony</w:t>
      </w:r>
      <w:r w:rsidR="0045773C">
        <w:rPr>
          <w:lang w:eastAsia="pl-PL"/>
        </w:rPr>
        <w:t>,</w:t>
      </w:r>
      <w:r w:rsidR="00F81C33">
        <w:rPr>
          <w:lang w:eastAsia="pl-PL"/>
        </w:rPr>
        <w:t xml:space="preserve"> m.in. </w:t>
      </w:r>
      <w:r w:rsidR="00F81C33" w:rsidRPr="00F81C33">
        <w:rPr>
          <w:lang w:eastAsia="pl-PL"/>
        </w:rPr>
        <w:t>Dębówka nad rzeką Uszewką</w:t>
      </w:r>
      <w:r w:rsidR="00F81C33">
        <w:rPr>
          <w:lang w:eastAsia="pl-PL"/>
        </w:rPr>
        <w:t xml:space="preserve"> czy </w:t>
      </w:r>
      <w:r w:rsidR="00F81C33" w:rsidRPr="00F81C33">
        <w:rPr>
          <w:lang w:eastAsia="pl-PL"/>
        </w:rPr>
        <w:t>Jadowniki Mokre</w:t>
      </w:r>
      <w:r w:rsidR="00F81C33">
        <w:rPr>
          <w:lang w:eastAsia="pl-PL"/>
        </w:rPr>
        <w:t xml:space="preserve">. </w:t>
      </w:r>
      <w:r w:rsidR="0080319D">
        <w:rPr>
          <w:lang w:eastAsia="pl-PL"/>
        </w:rPr>
        <w:t xml:space="preserve">Obszary te stanowią istotny potencjał rozwojowy, dlatego też powinny zostać objęte specjalnym wsparciem. </w:t>
      </w:r>
      <w:r w:rsidR="00E946F1">
        <w:rPr>
          <w:lang w:eastAsia="pl-PL"/>
        </w:rPr>
        <w:t>Jednakże stanowią również ograniczenia w zagospodarowaniu, dlatego też wsparcie oferowane z poziomu regionalnego stanowić będzie rekompensatę za obowiązujące obostrzenia środowiskowe.</w:t>
      </w:r>
    </w:p>
    <w:p w14:paraId="1234E5AA" w14:textId="77777777" w:rsidR="007B1D2F" w:rsidRDefault="007B1D2F" w:rsidP="00DD6314">
      <w:pPr>
        <w:pStyle w:val="Legenda"/>
        <w:keepNext/>
        <w:spacing w:after="0"/>
      </w:pPr>
      <w:bookmarkStart w:id="15" w:name="_Toc136365875"/>
      <w:r>
        <w:t xml:space="preserve">Rysunek </w:t>
      </w:r>
      <w:r w:rsidR="00E37034">
        <w:rPr>
          <w:noProof/>
        </w:rPr>
        <w:fldChar w:fldCharType="begin"/>
      </w:r>
      <w:r w:rsidR="00E37034">
        <w:rPr>
          <w:noProof/>
        </w:rPr>
        <w:instrText xml:space="preserve"> SEQ Rysunek \* ARABIC </w:instrText>
      </w:r>
      <w:r w:rsidR="00E37034">
        <w:rPr>
          <w:noProof/>
        </w:rPr>
        <w:fldChar w:fldCharType="separate"/>
      </w:r>
      <w:r w:rsidR="00FA73A0">
        <w:rPr>
          <w:noProof/>
        </w:rPr>
        <w:t>2</w:t>
      </w:r>
      <w:r w:rsidR="00E37034">
        <w:rPr>
          <w:noProof/>
        </w:rPr>
        <w:fldChar w:fldCharType="end"/>
      </w:r>
      <w:r>
        <w:t xml:space="preserve"> OSI - obszary cenne przyrodniczo z uwzględnieniem położenia gminy Wietrzychowice</w:t>
      </w:r>
      <w:bookmarkEnd w:id="15"/>
    </w:p>
    <w:p w14:paraId="125B6AAD" w14:textId="77777777" w:rsidR="007B1D2F" w:rsidRDefault="00267BDA" w:rsidP="00DD6314">
      <w:pPr>
        <w:spacing w:after="0"/>
      </w:pPr>
      <w:r>
        <w:pict w14:anchorId="7DB3D137">
          <v:shape id="_x0000_i1030" type="#_x0000_t75" style="width:454.4pt;height:277.45pt">
            <v:imagedata r:id="rId15" o:title="OSI Obszary cenne przyrodniczo_Wietrzychowice"/>
          </v:shape>
        </w:pict>
      </w:r>
    </w:p>
    <w:p w14:paraId="58182000" w14:textId="77777777" w:rsidR="007B1D2F" w:rsidRPr="007B1D2F" w:rsidRDefault="007B1D2F" w:rsidP="00797D6C">
      <w:pPr>
        <w:rPr>
          <w:i/>
          <w:sz w:val="20"/>
        </w:rPr>
      </w:pPr>
      <w:r w:rsidRPr="007B1D2F">
        <w:rPr>
          <w:i/>
          <w:sz w:val="20"/>
        </w:rPr>
        <w:t>Źródło: opracowanie własne na podstawie Strategii Rozwoju Województwa „Małopolska 2030”.</w:t>
      </w:r>
    </w:p>
    <w:p w14:paraId="79F8B242" w14:textId="6BA11340" w:rsidR="00FA73A0" w:rsidRDefault="00FA73A0" w:rsidP="00086F3D">
      <w:pPr>
        <w:spacing w:line="360" w:lineRule="auto"/>
        <w:jc w:val="both"/>
      </w:pPr>
      <w:r>
        <w:t>Ostatnim z OSI</w:t>
      </w:r>
      <w:r w:rsidR="0045773C">
        <w:t>,</w:t>
      </w:r>
      <w:r>
        <w:t xml:space="preserve"> w które wpisuje się gmina są Miejskie Obszary Funkcjonalne, w tym przypadku MOF Tarnowa. </w:t>
      </w:r>
      <w:r w:rsidR="00086F3D">
        <w:t xml:space="preserve">Obszary te traktowane są jako bieguny wzrostu w województwie. Współpraca w ramach MOF jest istotna w kontekście skuteczności </w:t>
      </w:r>
      <w:r w:rsidR="00BC5762">
        <w:t>koordynacji</w:t>
      </w:r>
      <w:r w:rsidR="00086F3D">
        <w:t xml:space="preserve"> procesów rozwojowych oraz </w:t>
      </w:r>
      <w:r w:rsidR="00BC5762">
        <w:t>efektywnego</w:t>
      </w:r>
      <w:r w:rsidR="00086F3D">
        <w:t xml:space="preserve"> </w:t>
      </w:r>
      <w:r w:rsidR="00BC5762">
        <w:t>świadczenia usług publicznych. Zgodnie z zapisami strategii wojewódzkiej, województwo m</w:t>
      </w:r>
      <w:r w:rsidR="00BC5762" w:rsidRPr="00BC5762">
        <w:t>ałopolskie będzie wspierać</w:t>
      </w:r>
      <w:r w:rsidR="00BC5762">
        <w:t xml:space="preserve"> </w:t>
      </w:r>
      <w:r w:rsidR="00BC5762" w:rsidRPr="00BC5762">
        <w:t>gminy współpracujące w ramach MOF.</w:t>
      </w:r>
      <w:r w:rsidR="00BC5762">
        <w:t xml:space="preserve"> </w:t>
      </w:r>
    </w:p>
    <w:p w14:paraId="54DB7441" w14:textId="023C4032" w:rsidR="00FA73A0" w:rsidRDefault="00FA73A0" w:rsidP="00797D6C">
      <w:pPr>
        <w:pStyle w:val="Legenda"/>
        <w:keepNext/>
        <w:spacing w:after="0"/>
      </w:pPr>
      <w:bookmarkStart w:id="16" w:name="_Toc136365876"/>
      <w:r>
        <w:t xml:space="preserve">Rysunek </w:t>
      </w:r>
      <w:r w:rsidR="00D354B9">
        <w:rPr>
          <w:noProof/>
        </w:rPr>
        <w:fldChar w:fldCharType="begin"/>
      </w:r>
      <w:r w:rsidR="00D354B9">
        <w:rPr>
          <w:noProof/>
        </w:rPr>
        <w:instrText xml:space="preserve"> SEQ Rysunek \* ARABIC </w:instrText>
      </w:r>
      <w:r w:rsidR="00D354B9">
        <w:rPr>
          <w:noProof/>
        </w:rPr>
        <w:fldChar w:fldCharType="separate"/>
      </w:r>
      <w:r>
        <w:rPr>
          <w:noProof/>
        </w:rPr>
        <w:t>3</w:t>
      </w:r>
      <w:r w:rsidR="00D354B9">
        <w:rPr>
          <w:noProof/>
        </w:rPr>
        <w:fldChar w:fldCharType="end"/>
      </w:r>
      <w:r>
        <w:t xml:space="preserve"> OSI - miejskie obszary funkcjonalne </w:t>
      </w:r>
      <w:r w:rsidRPr="00F55EE2">
        <w:t>z uwzględnieniem położenia gminy Wietrzychowice</w:t>
      </w:r>
      <w:bookmarkEnd w:id="16"/>
    </w:p>
    <w:p w14:paraId="6A24D6B8" w14:textId="77777777" w:rsidR="00FA73A0" w:rsidRDefault="00267BDA" w:rsidP="00797D6C">
      <w:pPr>
        <w:spacing w:after="0" w:line="240" w:lineRule="auto"/>
      </w:pPr>
      <w:r>
        <w:pict w14:anchorId="03E9043E">
          <v:shape id="_x0000_i1031" type="#_x0000_t75" style="width:453.2pt;height:272.3pt">
            <v:imagedata r:id="rId16" o:title="OSI MOF_Wietrzychowice"/>
          </v:shape>
        </w:pict>
      </w:r>
    </w:p>
    <w:p w14:paraId="30907FD6" w14:textId="609DEA48" w:rsidR="00EB6B1F" w:rsidRPr="0057119B" w:rsidRDefault="00FA73A0" w:rsidP="00797D6C">
      <w:pPr>
        <w:spacing w:after="0" w:line="240" w:lineRule="auto"/>
        <w:rPr>
          <w:i/>
          <w:sz w:val="20"/>
        </w:rPr>
      </w:pPr>
      <w:r w:rsidRPr="007B1D2F">
        <w:rPr>
          <w:i/>
          <w:sz w:val="20"/>
        </w:rPr>
        <w:t xml:space="preserve">Źródło: opracowanie własne na podstawie </w:t>
      </w:r>
      <w:r w:rsidR="0057119B">
        <w:rPr>
          <w:i/>
          <w:sz w:val="20"/>
        </w:rPr>
        <w:t>aktualnych zasięgów</w:t>
      </w:r>
      <w:r w:rsidRPr="0057119B">
        <w:rPr>
          <w:i/>
          <w:sz w:val="20"/>
        </w:rPr>
        <w:t xml:space="preserve"> </w:t>
      </w:r>
      <w:r w:rsidR="0057119B" w:rsidRPr="0057119B">
        <w:rPr>
          <w:i/>
          <w:sz w:val="20"/>
        </w:rPr>
        <w:t>oficjalnych</w:t>
      </w:r>
      <w:r w:rsidRPr="0057119B">
        <w:rPr>
          <w:i/>
          <w:sz w:val="20"/>
        </w:rPr>
        <w:t xml:space="preserve"> </w:t>
      </w:r>
      <w:r w:rsidR="0057119B" w:rsidRPr="0057119B">
        <w:rPr>
          <w:i/>
          <w:sz w:val="20"/>
        </w:rPr>
        <w:t>stowarzyszeń</w:t>
      </w:r>
      <w:r w:rsidR="0057119B">
        <w:t>.</w:t>
      </w:r>
      <w:r w:rsidR="00EB6B1F">
        <w:br w:type="page"/>
      </w:r>
    </w:p>
    <w:bookmarkStart w:id="17" w:name="_Toc135221738"/>
    <w:bookmarkStart w:id="18" w:name="_Toc136365833"/>
    <w:p w14:paraId="3284F46F" w14:textId="421835CE" w:rsidR="001115C2" w:rsidRDefault="00DB6818" w:rsidP="00D37A15">
      <w:pPr>
        <w:pStyle w:val="Nagwek1"/>
      </w:pPr>
      <w:r w:rsidRPr="004A3542">
        <w:rPr>
          <w:b w:val="0"/>
          <w:bCs/>
          <w:noProof/>
          <w:color w:val="FFFFFF" w:themeColor="background1"/>
          <w:sz w:val="28"/>
          <w:szCs w:val="28"/>
          <w:lang w:eastAsia="pl-PL"/>
        </w:rPr>
        <mc:AlternateContent>
          <mc:Choice Requires="wps">
            <w:drawing>
              <wp:anchor distT="0" distB="0" distL="114300" distR="114300" simplePos="0" relativeHeight="251697152" behindDoc="0" locked="0" layoutInCell="1" allowOverlap="1" wp14:anchorId="35D4F794" wp14:editId="02109110">
                <wp:simplePos x="0" y="0"/>
                <wp:positionH relativeFrom="margin">
                  <wp:align>right</wp:align>
                </wp:positionH>
                <wp:positionV relativeFrom="paragraph">
                  <wp:posOffset>-165100</wp:posOffset>
                </wp:positionV>
                <wp:extent cx="714375" cy="714375"/>
                <wp:effectExtent l="0" t="0" r="9525" b="9525"/>
                <wp:wrapNone/>
                <wp:docPr id="47638208" name="Prostokąt 2"/>
                <wp:cNvGraphicFramePr/>
                <a:graphic xmlns:a="http://schemas.openxmlformats.org/drawingml/2006/main">
                  <a:graphicData uri="http://schemas.microsoft.com/office/word/2010/wordprocessingShape">
                    <wps:wsp>
                      <wps:cNvSpPr/>
                      <wps:spPr>
                        <a:xfrm>
                          <a:off x="0" y="0"/>
                          <a:ext cx="714375" cy="714375"/>
                        </a:xfrm>
                        <a:prstGeom prst="rect">
                          <a:avLst/>
                        </a:prstGeom>
                        <a:solidFill>
                          <a:srgbClr val="3679B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7E533A" w14:textId="34508DF7" w:rsidR="003A1C7C" w:rsidRPr="004A3542" w:rsidRDefault="003A1C7C" w:rsidP="00DB6818">
                            <w:pPr>
                              <w:spacing w:after="0" w:line="240" w:lineRule="auto"/>
                              <w:jc w:val="center"/>
                              <w:rPr>
                                <w:b/>
                                <w:bCs/>
                                <w:sz w:val="48"/>
                                <w:szCs w:val="48"/>
                              </w:rPr>
                            </w:pPr>
                            <w:r>
                              <w:rPr>
                                <w:b/>
                                <w:bCs/>
                                <w:sz w:val="48"/>
                                <w:szCs w:val="48"/>
                              </w:rPr>
                              <w:t>2</w:t>
                            </w:r>
                            <w:r w:rsidRPr="004A3542">
                              <w:rPr>
                                <w:b/>
                                <w:bCs/>
                                <w:sz w:val="48"/>
                                <w:szCs w:val="4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D4F794" id="_x0000_s1029" style="position:absolute;margin-left:5.05pt;margin-top:-13pt;width:56.25pt;height:56.25pt;z-index:251697152;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" fillcolor="#3679be" stroked="f" strokeweight="1pt">
                <v:textbox>
                  <w:txbxContent>
                    <w:p w14:paraId="1E7E533A" w14:textId="34508DF7" w:rsidR="003A1C7C" w:rsidRPr="004A3542" w:rsidRDefault="003A1C7C" w:rsidP="00DB6818">
                      <w:pPr>
                        <w:spacing w:after="0" w:line="240" w:lineRule="auto"/>
                        <w:jc w:val="center"/>
                        <w:rPr>
                          <w:b/>
                          <w:bCs/>
                          <w:sz w:val="48"/>
                          <w:szCs w:val="48"/>
                        </w:rPr>
                      </w:pPr>
                      <w:r>
                        <w:rPr>
                          <w:b/>
                          <w:bCs/>
                          <w:sz w:val="48"/>
                          <w:szCs w:val="48"/>
                        </w:rPr>
                        <w:t>2</w:t>
                      </w:r>
                      <w:r w:rsidRPr="004A3542">
                        <w:rPr>
                          <w:b/>
                          <w:bCs/>
                          <w:sz w:val="48"/>
                          <w:szCs w:val="48"/>
                        </w:rPr>
                        <w:t>.</w:t>
                      </w:r>
                    </w:p>
                  </w:txbxContent>
                </v:textbox>
                <w10:wrap anchorx="margin"/>
              </v:rect>
            </w:pict>
          </mc:Fallback>
        </mc:AlternateContent>
      </w:r>
      <w:r w:rsidR="00456710">
        <w:t>Metodyka</w:t>
      </w:r>
      <w:bookmarkEnd w:id="17"/>
      <w:r w:rsidR="006E3622">
        <w:t xml:space="preserve"> opracowania</w:t>
      </w:r>
      <w:bookmarkEnd w:id="18"/>
    </w:p>
    <w:tbl>
      <w:tblPr>
        <w:tblStyle w:val="Tabela-Siatka"/>
        <w:tblW w:w="0" w:type="auto"/>
        <w:tblBorders>
          <w:top w:val="single" w:sz="4" w:space="0" w:color="A6A6A6" w:themeColor="background1" w:themeShade="A6"/>
          <w:left w:val="none" w:sz="0" w:space="0" w:color="auto"/>
          <w:bottom w:val="single" w:sz="4" w:space="0" w:color="A6A6A6" w:themeColor="background1" w:themeShade="A6"/>
          <w:right w:val="none" w:sz="0" w:space="0" w:color="auto"/>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062"/>
      </w:tblGrid>
      <w:tr w:rsidR="00F941A0" w:rsidRPr="00487C3B" w14:paraId="303DA506" w14:textId="77777777" w:rsidTr="00DB6818">
        <w:trPr>
          <w:trHeight w:val="737"/>
        </w:trPr>
        <w:tc>
          <w:tcPr>
            <w:tcW w:w="9062" w:type="dxa"/>
            <w:shd w:val="clear" w:color="auto" w:fill="D5E4F3"/>
            <w:vAlign w:val="center"/>
          </w:tcPr>
          <w:p w14:paraId="31A208F0" w14:textId="77777777" w:rsidR="00F941A0" w:rsidRPr="00B33B2D" w:rsidRDefault="00F941A0" w:rsidP="00E37034">
            <w:pPr>
              <w:rPr>
                <w:rFonts w:cstheme="minorHAnsi"/>
                <w:szCs w:val="24"/>
                <w:lang w:eastAsia="pl-PL"/>
              </w:rPr>
            </w:pPr>
            <w:r w:rsidRPr="00B33B2D">
              <w:rPr>
                <w:rFonts w:cstheme="minorHAnsi"/>
                <w:szCs w:val="24"/>
                <w:lang w:eastAsia="pl-PL"/>
              </w:rPr>
              <w:t>Analiza desk reseach</w:t>
            </w:r>
          </w:p>
        </w:tc>
      </w:tr>
      <w:tr w:rsidR="00F941A0" w:rsidRPr="00487C3B" w14:paraId="73AD8D8F" w14:textId="77777777" w:rsidTr="00E37034">
        <w:trPr>
          <w:trHeight w:val="737"/>
        </w:trPr>
        <w:tc>
          <w:tcPr>
            <w:tcW w:w="9062" w:type="dxa"/>
            <w:vAlign w:val="center"/>
          </w:tcPr>
          <w:p w14:paraId="47F095BF" w14:textId="312D36A3" w:rsidR="00F941A0" w:rsidRPr="00B33B2D" w:rsidRDefault="00F941A0" w:rsidP="00DB6818">
            <w:pPr>
              <w:jc w:val="both"/>
              <w:rPr>
                <w:rFonts w:cstheme="minorHAnsi"/>
                <w:szCs w:val="24"/>
                <w:lang w:eastAsia="pl-PL"/>
              </w:rPr>
            </w:pPr>
            <w:r w:rsidRPr="00B33B2D">
              <w:rPr>
                <w:rFonts w:cstheme="minorHAnsi"/>
                <w:szCs w:val="24"/>
                <w:lang w:eastAsia="pl-PL"/>
              </w:rPr>
              <w:t xml:space="preserve">Analiza desk research </w:t>
            </w:r>
            <w:r w:rsidR="009E6BF1" w:rsidRPr="00B33B2D">
              <w:rPr>
                <w:rFonts w:cstheme="minorHAnsi"/>
                <w:szCs w:val="24"/>
                <w:lang w:eastAsia="pl-PL"/>
              </w:rPr>
              <w:t>dotyczy</w:t>
            </w:r>
            <w:r w:rsidRPr="00B33B2D">
              <w:rPr>
                <w:rFonts w:cstheme="minorHAnsi"/>
                <w:szCs w:val="24"/>
                <w:lang w:eastAsia="pl-PL"/>
              </w:rPr>
              <w:t xml:space="preserve"> analiz</w:t>
            </w:r>
            <w:r w:rsidR="009E6BF1" w:rsidRPr="00B33B2D">
              <w:rPr>
                <w:rFonts w:cstheme="minorHAnsi"/>
                <w:szCs w:val="24"/>
                <w:lang w:eastAsia="pl-PL"/>
              </w:rPr>
              <w:t>y</w:t>
            </w:r>
            <w:r w:rsidRPr="00B33B2D">
              <w:rPr>
                <w:rFonts w:cstheme="minorHAnsi"/>
                <w:szCs w:val="24"/>
                <w:lang w:eastAsia="pl-PL"/>
              </w:rPr>
              <w:t xml:space="preserve"> danych zastanych, </w:t>
            </w:r>
            <w:r w:rsidR="009E6BF1" w:rsidRPr="00B33B2D">
              <w:rPr>
                <w:rFonts w:cstheme="minorHAnsi"/>
                <w:szCs w:val="24"/>
                <w:lang w:eastAsia="pl-PL"/>
              </w:rPr>
              <w:t xml:space="preserve">które stanowią bazę do prac nad przedmiotowym dokumentem. W trakcie tego etapu </w:t>
            </w:r>
            <w:r w:rsidRPr="00B33B2D">
              <w:rPr>
                <w:rFonts w:cstheme="minorHAnsi"/>
                <w:szCs w:val="24"/>
                <w:lang w:eastAsia="pl-PL"/>
              </w:rPr>
              <w:t>dokonano analizy informacji zawartych w</w:t>
            </w:r>
            <w:r w:rsidR="009E6BF1" w:rsidRPr="00B33B2D">
              <w:rPr>
                <w:rFonts w:cstheme="minorHAnsi"/>
                <w:szCs w:val="24"/>
                <w:lang w:eastAsia="pl-PL"/>
              </w:rPr>
              <w:t xml:space="preserve"> dokumentach diagnostycznych i strategicznych</w:t>
            </w:r>
            <w:r w:rsidRPr="00B33B2D">
              <w:rPr>
                <w:rFonts w:cstheme="minorHAnsi"/>
                <w:szCs w:val="24"/>
                <w:lang w:eastAsia="pl-PL"/>
              </w:rPr>
              <w:t xml:space="preserve"> w </w:t>
            </w:r>
            <w:r w:rsidR="009E6BF1" w:rsidRPr="00B33B2D">
              <w:rPr>
                <w:rFonts w:cstheme="minorHAnsi"/>
                <w:szCs w:val="24"/>
                <w:lang w:eastAsia="pl-PL"/>
              </w:rPr>
              <w:t>wymiarze lokalnym i regionalnym, jak i krajowym. Niezbędne dane oraz</w:t>
            </w:r>
            <w:r w:rsidRPr="00B33B2D">
              <w:rPr>
                <w:rFonts w:cstheme="minorHAnsi"/>
                <w:szCs w:val="24"/>
                <w:lang w:eastAsia="pl-PL"/>
              </w:rPr>
              <w:t xml:space="preserve"> informacje </w:t>
            </w:r>
            <w:r w:rsidR="009E6BF1" w:rsidRPr="00B33B2D">
              <w:rPr>
                <w:rFonts w:cstheme="minorHAnsi"/>
                <w:szCs w:val="24"/>
                <w:lang w:eastAsia="pl-PL"/>
              </w:rPr>
              <w:t xml:space="preserve">pozyskano również z </w:t>
            </w:r>
            <w:r w:rsidRPr="00B33B2D">
              <w:rPr>
                <w:rFonts w:cstheme="minorHAnsi"/>
                <w:szCs w:val="24"/>
                <w:lang w:eastAsia="pl-PL"/>
              </w:rPr>
              <w:t xml:space="preserve">ogólnodostępnych opracowań i </w:t>
            </w:r>
            <w:r w:rsidR="009E6BF1" w:rsidRPr="00B33B2D">
              <w:rPr>
                <w:rFonts w:cstheme="minorHAnsi"/>
                <w:szCs w:val="24"/>
                <w:lang w:eastAsia="pl-PL"/>
              </w:rPr>
              <w:t xml:space="preserve">statystyk. </w:t>
            </w:r>
            <w:r w:rsidRPr="00B33B2D">
              <w:rPr>
                <w:rFonts w:cstheme="minorHAnsi"/>
                <w:szCs w:val="24"/>
                <w:lang w:eastAsia="pl-PL"/>
              </w:rPr>
              <w:t>Ponadto, analizie poddano zbiory danych statystycznych, które gromadzą: Bank Danych Lokalnych Głównego Urzędu Statystycznego,</w:t>
            </w:r>
            <w:r w:rsidR="00B33B2D" w:rsidRPr="00B33B2D">
              <w:rPr>
                <w:rFonts w:cstheme="minorHAnsi"/>
                <w:szCs w:val="24"/>
                <w:lang w:eastAsia="pl-PL"/>
              </w:rPr>
              <w:t xml:space="preserve"> Powiatowy Urząd Pracy w Tarnowie</w:t>
            </w:r>
            <w:r w:rsidR="00B33B2D">
              <w:rPr>
                <w:rFonts w:cstheme="minorHAnsi"/>
                <w:szCs w:val="24"/>
                <w:lang w:eastAsia="pl-PL"/>
              </w:rPr>
              <w:t xml:space="preserve">, </w:t>
            </w:r>
            <w:r w:rsidR="00B33B2D" w:rsidRPr="00B33B2D">
              <w:rPr>
                <w:rFonts w:cstheme="minorHAnsi"/>
                <w:szCs w:val="24"/>
                <w:lang w:eastAsia="pl-PL"/>
              </w:rPr>
              <w:t>Gminny Ośrodek Pomocy Społecznej w Wietrzychowicach</w:t>
            </w:r>
            <w:r w:rsidR="00B33B2D">
              <w:rPr>
                <w:rFonts w:cstheme="minorHAnsi"/>
                <w:szCs w:val="24"/>
                <w:lang w:eastAsia="pl-PL"/>
              </w:rPr>
              <w:t xml:space="preserve"> czy </w:t>
            </w:r>
            <w:r w:rsidR="00B33B2D" w:rsidRPr="00B33B2D">
              <w:rPr>
                <w:rFonts w:cstheme="minorHAnsi"/>
                <w:szCs w:val="24"/>
                <w:lang w:eastAsia="pl-PL"/>
              </w:rPr>
              <w:t>Urząd Gminy w Wietrzychowicach</w:t>
            </w:r>
            <w:r w:rsidR="00B33B2D">
              <w:rPr>
                <w:rFonts w:cstheme="minorHAnsi"/>
                <w:szCs w:val="24"/>
                <w:lang w:eastAsia="pl-PL"/>
              </w:rPr>
              <w:t>.</w:t>
            </w:r>
          </w:p>
        </w:tc>
      </w:tr>
      <w:tr w:rsidR="00F941A0" w:rsidRPr="00487C3B" w14:paraId="3AC98EF7" w14:textId="77777777" w:rsidTr="00DB6818">
        <w:trPr>
          <w:trHeight w:val="737"/>
        </w:trPr>
        <w:tc>
          <w:tcPr>
            <w:tcW w:w="9062" w:type="dxa"/>
            <w:shd w:val="clear" w:color="auto" w:fill="D5E4F3"/>
            <w:vAlign w:val="center"/>
          </w:tcPr>
          <w:p w14:paraId="641CAA99" w14:textId="77777777" w:rsidR="00F941A0" w:rsidRPr="00BF274A" w:rsidRDefault="00F941A0" w:rsidP="00E37034">
            <w:pPr>
              <w:rPr>
                <w:rFonts w:cstheme="minorHAnsi"/>
                <w:szCs w:val="24"/>
                <w:lang w:eastAsia="pl-PL"/>
              </w:rPr>
            </w:pPr>
            <w:r w:rsidRPr="00BF274A">
              <w:rPr>
                <w:rFonts w:cstheme="minorHAnsi"/>
                <w:szCs w:val="24"/>
                <w:lang w:eastAsia="pl-PL"/>
              </w:rPr>
              <w:t>Badania ilościowe</w:t>
            </w:r>
          </w:p>
        </w:tc>
      </w:tr>
      <w:tr w:rsidR="00F941A0" w:rsidRPr="00487C3B" w14:paraId="2326352D" w14:textId="77777777" w:rsidTr="00E37034">
        <w:trPr>
          <w:trHeight w:val="737"/>
        </w:trPr>
        <w:tc>
          <w:tcPr>
            <w:tcW w:w="9062" w:type="dxa"/>
            <w:vAlign w:val="center"/>
          </w:tcPr>
          <w:p w14:paraId="378C79B7" w14:textId="01C4909E" w:rsidR="00F941A0" w:rsidRPr="00BF274A" w:rsidRDefault="00A10777" w:rsidP="00DB6818">
            <w:pPr>
              <w:jc w:val="both"/>
              <w:rPr>
                <w:rFonts w:cstheme="minorHAnsi"/>
                <w:szCs w:val="24"/>
                <w:lang w:eastAsia="pl-PL"/>
              </w:rPr>
            </w:pPr>
            <w:r w:rsidRPr="00BF274A">
              <w:rPr>
                <w:rFonts w:cstheme="minorHAnsi"/>
                <w:szCs w:val="24"/>
                <w:lang w:eastAsia="pl-PL"/>
              </w:rPr>
              <w:t xml:space="preserve">Głos mieszkańców i możliwość partycypacji w opracowaniu </w:t>
            </w:r>
            <w:r w:rsidR="006912A2" w:rsidRPr="00BF274A">
              <w:rPr>
                <w:rFonts w:cstheme="minorHAnsi"/>
                <w:szCs w:val="24"/>
                <w:lang w:eastAsia="pl-PL"/>
              </w:rPr>
              <w:t xml:space="preserve">dokumentu odgrywa istotne znacznie i wpłynąć może pozytywnie na zaplanowanie interwencji. Rozpoznanie potrzeb mieszkańców, widocznych deficytów oraz oczekiwań pozwala na trafne zidentyfikowanie kierunków działania oraz przedsięwzięć do realizacji. </w:t>
            </w:r>
            <w:r w:rsidR="00F941A0" w:rsidRPr="00BF274A">
              <w:rPr>
                <w:rFonts w:cstheme="minorHAnsi"/>
                <w:szCs w:val="24"/>
                <w:lang w:eastAsia="pl-PL"/>
              </w:rPr>
              <w:t>Badanie zosta</w:t>
            </w:r>
            <w:r w:rsidR="006912A2" w:rsidRPr="00BF274A">
              <w:rPr>
                <w:rFonts w:cstheme="minorHAnsi"/>
                <w:szCs w:val="24"/>
                <w:lang w:eastAsia="pl-PL"/>
              </w:rPr>
              <w:t>ło przeprowadzone na przełomie lutego i marca 2023 r. W badaniu wzięło udział 138 mieszkańców</w:t>
            </w:r>
            <w:r w:rsidR="00F941A0" w:rsidRPr="00BF274A">
              <w:rPr>
                <w:rFonts w:cstheme="minorHAnsi"/>
                <w:szCs w:val="24"/>
                <w:lang w:eastAsia="pl-PL"/>
              </w:rPr>
              <w:t>, których opinie pozwoliły na ocenę obecnej sytuacji w mieście</w:t>
            </w:r>
            <w:r w:rsidR="006912A2" w:rsidRPr="00BF274A">
              <w:rPr>
                <w:rFonts w:cstheme="minorHAnsi"/>
                <w:szCs w:val="24"/>
                <w:lang w:eastAsia="pl-PL"/>
              </w:rPr>
              <w:t xml:space="preserve"> oraz stanowiły podstawę do zaplanowania dalszego rozwoju</w:t>
            </w:r>
            <w:r w:rsidR="00F941A0" w:rsidRPr="00BF274A">
              <w:rPr>
                <w:rFonts w:cstheme="minorHAnsi"/>
                <w:szCs w:val="24"/>
                <w:lang w:eastAsia="pl-PL"/>
              </w:rPr>
              <w:t xml:space="preserve">. Mieszkańcy </w:t>
            </w:r>
            <w:r w:rsidR="008906FE" w:rsidRPr="00BF274A">
              <w:rPr>
                <w:rFonts w:cstheme="minorHAnsi"/>
                <w:szCs w:val="24"/>
                <w:lang w:eastAsia="pl-PL"/>
              </w:rPr>
              <w:t xml:space="preserve">zostali poproszeni o wskazanie atutów i deficytów gminy </w:t>
            </w:r>
            <w:r w:rsidR="00F941A0" w:rsidRPr="00BF274A">
              <w:rPr>
                <w:rFonts w:cstheme="minorHAnsi"/>
                <w:szCs w:val="24"/>
                <w:lang w:eastAsia="pl-PL"/>
              </w:rPr>
              <w:t>oraz ocenę poziomu oferty</w:t>
            </w:r>
            <w:r w:rsidR="008906FE" w:rsidRPr="00BF274A">
              <w:rPr>
                <w:rFonts w:cstheme="minorHAnsi"/>
                <w:szCs w:val="24"/>
                <w:lang w:eastAsia="pl-PL"/>
              </w:rPr>
              <w:t xml:space="preserve"> i dostępności usług</w:t>
            </w:r>
            <w:r w:rsidR="00F941A0" w:rsidRPr="00BF274A">
              <w:rPr>
                <w:rFonts w:cstheme="minorHAnsi"/>
                <w:szCs w:val="24"/>
                <w:lang w:eastAsia="pl-PL"/>
              </w:rPr>
              <w:t xml:space="preserve">. </w:t>
            </w:r>
          </w:p>
        </w:tc>
      </w:tr>
      <w:tr w:rsidR="00F941A0" w:rsidRPr="00487C3B" w14:paraId="3244BF39" w14:textId="77777777" w:rsidTr="00DB6818">
        <w:trPr>
          <w:trHeight w:val="763"/>
        </w:trPr>
        <w:tc>
          <w:tcPr>
            <w:tcW w:w="9062" w:type="dxa"/>
            <w:shd w:val="clear" w:color="auto" w:fill="D5E4F3"/>
            <w:vAlign w:val="center"/>
          </w:tcPr>
          <w:p w14:paraId="0BD2D512" w14:textId="52118E0E" w:rsidR="00F941A0" w:rsidRPr="00A10777" w:rsidRDefault="00F941A0" w:rsidP="00A10777">
            <w:pPr>
              <w:rPr>
                <w:rFonts w:cstheme="minorHAnsi"/>
                <w:szCs w:val="24"/>
                <w:lang w:eastAsia="pl-PL"/>
              </w:rPr>
            </w:pPr>
            <w:r w:rsidRPr="00A10777">
              <w:rPr>
                <w:rFonts w:cstheme="minorHAnsi"/>
                <w:sz w:val="24"/>
                <w:szCs w:val="24"/>
                <w:lang w:eastAsia="pl-PL"/>
              </w:rPr>
              <w:t>Badania jakościowe</w:t>
            </w:r>
            <w:r w:rsidR="00B93712" w:rsidRPr="00A10777">
              <w:rPr>
                <w:rFonts w:cstheme="minorHAnsi"/>
                <w:sz w:val="24"/>
                <w:szCs w:val="24"/>
                <w:lang w:eastAsia="pl-PL"/>
              </w:rPr>
              <w:t xml:space="preserve"> </w:t>
            </w:r>
          </w:p>
        </w:tc>
      </w:tr>
      <w:tr w:rsidR="00F941A0" w:rsidRPr="00487C3B" w14:paraId="6E4BA997" w14:textId="77777777" w:rsidTr="00E37034">
        <w:trPr>
          <w:trHeight w:val="1709"/>
        </w:trPr>
        <w:tc>
          <w:tcPr>
            <w:tcW w:w="9062" w:type="dxa"/>
            <w:vAlign w:val="center"/>
          </w:tcPr>
          <w:p w14:paraId="40143DEF" w14:textId="2193AEA5" w:rsidR="00A10777" w:rsidRPr="00A10777" w:rsidRDefault="00F941A0" w:rsidP="00DB6818">
            <w:pPr>
              <w:jc w:val="both"/>
              <w:rPr>
                <w:rFonts w:cstheme="minorHAnsi"/>
                <w:szCs w:val="24"/>
                <w:lang w:eastAsia="pl-PL"/>
              </w:rPr>
            </w:pPr>
            <w:r w:rsidRPr="00A10777">
              <w:rPr>
                <w:rFonts w:cstheme="minorHAnsi"/>
                <w:szCs w:val="24"/>
                <w:lang w:eastAsia="pl-PL"/>
              </w:rPr>
              <w:t>Badania jakościowe zostały przeprowadzone w celu zebrania pogłębionych informacji na temat</w:t>
            </w:r>
            <w:r w:rsidR="00DB6818">
              <w:rPr>
                <w:rFonts w:cstheme="minorHAnsi"/>
                <w:szCs w:val="24"/>
                <w:lang w:eastAsia="pl-PL"/>
              </w:rPr>
              <w:t xml:space="preserve"> </w:t>
            </w:r>
            <w:r w:rsidR="00A10777" w:rsidRPr="00A10777">
              <w:rPr>
                <w:rFonts w:cstheme="minorHAnsi"/>
                <w:szCs w:val="24"/>
                <w:lang w:eastAsia="pl-PL"/>
              </w:rPr>
              <w:t xml:space="preserve">zachodzących zmian oraz </w:t>
            </w:r>
            <w:r w:rsidRPr="00A10777">
              <w:rPr>
                <w:rFonts w:cstheme="minorHAnsi"/>
                <w:szCs w:val="24"/>
                <w:lang w:eastAsia="pl-PL"/>
              </w:rPr>
              <w:t xml:space="preserve">uwarunkowań </w:t>
            </w:r>
            <w:r w:rsidR="00A10777" w:rsidRPr="00A10777">
              <w:rPr>
                <w:rFonts w:cstheme="minorHAnsi"/>
                <w:szCs w:val="24"/>
                <w:lang w:eastAsia="pl-PL"/>
              </w:rPr>
              <w:t>rozwojowych mających wpływ na gminę</w:t>
            </w:r>
            <w:r w:rsidRPr="00A10777">
              <w:rPr>
                <w:rFonts w:cstheme="minorHAnsi"/>
                <w:szCs w:val="24"/>
                <w:lang w:eastAsia="pl-PL"/>
              </w:rPr>
              <w:t xml:space="preserve"> </w:t>
            </w:r>
            <w:r w:rsidR="00A10777" w:rsidRPr="00A10777">
              <w:rPr>
                <w:rFonts w:cstheme="minorHAnsi"/>
                <w:szCs w:val="24"/>
                <w:lang w:eastAsia="pl-PL"/>
              </w:rPr>
              <w:t xml:space="preserve">Wietrzychowice. </w:t>
            </w:r>
          </w:p>
          <w:p w14:paraId="5823BE62" w14:textId="36901F67" w:rsidR="00F941A0" w:rsidRPr="00A10777" w:rsidRDefault="00A10777" w:rsidP="00DB6818">
            <w:pPr>
              <w:jc w:val="both"/>
              <w:rPr>
                <w:rFonts w:cstheme="minorHAnsi"/>
                <w:szCs w:val="24"/>
                <w:lang w:eastAsia="pl-PL"/>
              </w:rPr>
            </w:pPr>
            <w:r w:rsidRPr="00A10777">
              <w:rPr>
                <w:rFonts w:cstheme="minorHAnsi"/>
                <w:szCs w:val="24"/>
                <w:lang w:eastAsia="pl-PL"/>
              </w:rPr>
              <w:t xml:space="preserve">Badania jakościowe przeprowadzono w kwietniu 2023 r. wśród osób zaangażowanych w opracowanie dokumentu. </w:t>
            </w:r>
            <w:r w:rsidR="00F941A0" w:rsidRPr="00A10777">
              <w:rPr>
                <w:rFonts w:cstheme="minorHAnsi"/>
                <w:szCs w:val="24"/>
                <w:lang w:eastAsia="pl-PL"/>
              </w:rPr>
              <w:t>Podczas warsztatów rozpoznano potrzeby, oczekiwania i potencjały odnoszące się do rozwoju lokalnego, a tak</w:t>
            </w:r>
            <w:r w:rsidRPr="00A10777">
              <w:rPr>
                <w:rFonts w:cstheme="minorHAnsi"/>
                <w:szCs w:val="24"/>
                <w:lang w:eastAsia="pl-PL"/>
              </w:rPr>
              <w:t xml:space="preserve">że dokonano ich hierarchizacji i wskazania przedsięwzięć kluczowych do realizacji w perspektywie roku 2030. </w:t>
            </w:r>
          </w:p>
        </w:tc>
      </w:tr>
      <w:tr w:rsidR="00F941A0" w:rsidRPr="00487C3B" w14:paraId="485BF583" w14:textId="77777777" w:rsidTr="00DB6818">
        <w:trPr>
          <w:trHeight w:val="979"/>
        </w:trPr>
        <w:tc>
          <w:tcPr>
            <w:tcW w:w="9062" w:type="dxa"/>
            <w:shd w:val="clear" w:color="auto" w:fill="D5E4F3"/>
            <w:vAlign w:val="center"/>
          </w:tcPr>
          <w:p w14:paraId="67B5E696" w14:textId="77777777" w:rsidR="00F941A0" w:rsidRPr="00966545" w:rsidRDefault="00F941A0" w:rsidP="00E37034">
            <w:pPr>
              <w:rPr>
                <w:rFonts w:cstheme="minorHAnsi"/>
                <w:szCs w:val="24"/>
                <w:lang w:eastAsia="pl-PL"/>
              </w:rPr>
            </w:pPr>
            <w:r w:rsidRPr="00966545">
              <w:rPr>
                <w:rFonts w:cstheme="minorHAnsi"/>
                <w:sz w:val="24"/>
                <w:szCs w:val="24"/>
                <w:lang w:eastAsia="pl-PL"/>
              </w:rPr>
              <w:t>Analiza SWOT</w:t>
            </w:r>
          </w:p>
        </w:tc>
      </w:tr>
      <w:tr w:rsidR="00F941A0" w:rsidRPr="00487C3B" w14:paraId="5D2A432B" w14:textId="77777777" w:rsidTr="00E37034">
        <w:trPr>
          <w:trHeight w:val="979"/>
        </w:trPr>
        <w:tc>
          <w:tcPr>
            <w:tcW w:w="9062" w:type="dxa"/>
            <w:vAlign w:val="center"/>
          </w:tcPr>
          <w:p w14:paraId="48E6E69F" w14:textId="507C360F" w:rsidR="00F941A0" w:rsidRPr="00966545" w:rsidRDefault="00F941A0" w:rsidP="00D977AC">
            <w:pPr>
              <w:rPr>
                <w:rFonts w:cstheme="minorHAnsi"/>
                <w:szCs w:val="24"/>
                <w:lang w:eastAsia="pl-PL"/>
              </w:rPr>
            </w:pPr>
            <w:r w:rsidRPr="00966545">
              <w:rPr>
                <w:rFonts w:cstheme="minorHAnsi"/>
                <w:szCs w:val="24"/>
                <w:lang w:eastAsia="pl-PL"/>
              </w:rPr>
              <w:t xml:space="preserve">Analiza SWOT ma na celu </w:t>
            </w:r>
            <w:r w:rsidR="00B91836" w:rsidRPr="00966545">
              <w:rPr>
                <w:rFonts w:cstheme="minorHAnsi"/>
                <w:szCs w:val="24"/>
                <w:lang w:eastAsia="pl-PL"/>
              </w:rPr>
              <w:t xml:space="preserve">podsumowanie </w:t>
            </w:r>
            <w:r w:rsidRPr="00966545">
              <w:rPr>
                <w:rFonts w:cstheme="minorHAnsi"/>
                <w:szCs w:val="24"/>
                <w:lang w:eastAsia="pl-PL"/>
              </w:rPr>
              <w:t xml:space="preserve">informacji zebranych na </w:t>
            </w:r>
            <w:r w:rsidR="00D977AC" w:rsidRPr="00966545">
              <w:rPr>
                <w:rFonts w:cstheme="minorHAnsi"/>
                <w:szCs w:val="24"/>
                <w:lang w:eastAsia="pl-PL"/>
              </w:rPr>
              <w:t xml:space="preserve">etapie diagnostycznym. </w:t>
            </w:r>
            <w:r w:rsidR="00A25499" w:rsidRPr="00966545">
              <w:rPr>
                <w:rFonts w:cstheme="minorHAnsi"/>
                <w:szCs w:val="24"/>
                <w:lang w:eastAsia="pl-PL"/>
              </w:rPr>
              <w:t xml:space="preserve">Zebrane informacje podzielono na cztery grupy: przedstawiające wewnętrzne </w:t>
            </w:r>
            <w:r w:rsidR="00966545" w:rsidRPr="00966545">
              <w:rPr>
                <w:rFonts w:cstheme="minorHAnsi"/>
                <w:szCs w:val="24"/>
                <w:lang w:eastAsia="pl-PL"/>
              </w:rPr>
              <w:t>czynniki</w:t>
            </w:r>
            <w:r w:rsidR="00416957" w:rsidRPr="00966545">
              <w:rPr>
                <w:rFonts w:cstheme="minorHAnsi"/>
                <w:szCs w:val="24"/>
                <w:lang w:eastAsia="pl-PL"/>
              </w:rPr>
              <w:t xml:space="preserve"> (mocne i słabe strony) oraz zewnętrzne (</w:t>
            </w:r>
            <w:r w:rsidR="00966545" w:rsidRPr="00966545">
              <w:rPr>
                <w:rFonts w:cstheme="minorHAnsi"/>
                <w:szCs w:val="24"/>
                <w:lang w:eastAsia="pl-PL"/>
              </w:rPr>
              <w:t xml:space="preserve">szanse i zagrożenia rozwojowe), </w:t>
            </w:r>
            <w:r w:rsidRPr="00966545">
              <w:rPr>
                <w:rFonts w:cstheme="minorHAnsi"/>
                <w:szCs w:val="24"/>
                <w:lang w:eastAsia="pl-PL"/>
              </w:rPr>
              <w:t>mając</w:t>
            </w:r>
            <w:r w:rsidR="00966545" w:rsidRPr="00966545">
              <w:rPr>
                <w:rFonts w:cstheme="minorHAnsi"/>
                <w:szCs w:val="24"/>
                <w:lang w:eastAsia="pl-PL"/>
              </w:rPr>
              <w:t>e</w:t>
            </w:r>
            <w:r w:rsidRPr="00966545">
              <w:rPr>
                <w:rFonts w:cstheme="minorHAnsi"/>
                <w:szCs w:val="24"/>
                <w:lang w:eastAsia="pl-PL"/>
              </w:rPr>
              <w:t xml:space="preserve"> wpływ na</w:t>
            </w:r>
            <w:r w:rsidR="00966545" w:rsidRPr="00966545">
              <w:rPr>
                <w:rFonts w:cstheme="minorHAnsi"/>
                <w:szCs w:val="24"/>
                <w:lang w:eastAsia="pl-PL"/>
              </w:rPr>
              <w:t xml:space="preserve"> rozwój gminy Wietrzychowice. Analiza SWOT s</w:t>
            </w:r>
            <w:r w:rsidRPr="00966545">
              <w:rPr>
                <w:rFonts w:cstheme="minorHAnsi"/>
                <w:szCs w:val="24"/>
                <w:lang w:eastAsia="pl-PL"/>
              </w:rPr>
              <w:t>tanowi punkt wyjścia do sformuło</w:t>
            </w:r>
            <w:r w:rsidR="00D977AC" w:rsidRPr="00966545">
              <w:rPr>
                <w:rFonts w:cstheme="minorHAnsi"/>
                <w:szCs w:val="24"/>
                <w:lang w:eastAsia="pl-PL"/>
              </w:rPr>
              <w:t xml:space="preserve">wania celów i kierunków rozwoju zawartych w dokumencie. </w:t>
            </w:r>
          </w:p>
        </w:tc>
      </w:tr>
      <w:tr w:rsidR="00F941A0" w:rsidRPr="00487C3B" w14:paraId="25ABD1BF" w14:textId="77777777" w:rsidTr="00DB6818">
        <w:trPr>
          <w:trHeight w:val="1077"/>
        </w:trPr>
        <w:tc>
          <w:tcPr>
            <w:tcW w:w="9062" w:type="dxa"/>
            <w:shd w:val="clear" w:color="auto" w:fill="D5E4F3"/>
            <w:vAlign w:val="center"/>
          </w:tcPr>
          <w:p w14:paraId="395FA78E" w14:textId="77777777" w:rsidR="00F941A0" w:rsidRPr="005152EB" w:rsidRDefault="00F941A0" w:rsidP="00E37034">
            <w:pPr>
              <w:rPr>
                <w:rFonts w:cstheme="minorHAnsi"/>
                <w:szCs w:val="24"/>
                <w:lang w:eastAsia="pl-PL"/>
              </w:rPr>
            </w:pPr>
            <w:r w:rsidRPr="005152EB">
              <w:rPr>
                <w:rFonts w:cstheme="minorHAnsi"/>
                <w:sz w:val="24"/>
                <w:szCs w:val="24"/>
                <w:lang w:eastAsia="pl-PL"/>
              </w:rPr>
              <w:t>Opracowanie misji i wizji gminy</w:t>
            </w:r>
          </w:p>
        </w:tc>
      </w:tr>
      <w:tr w:rsidR="00F941A0" w:rsidRPr="00487C3B" w14:paraId="7B7EE5B1" w14:textId="77777777" w:rsidTr="00E37034">
        <w:trPr>
          <w:trHeight w:val="1221"/>
        </w:trPr>
        <w:tc>
          <w:tcPr>
            <w:tcW w:w="9062" w:type="dxa"/>
            <w:vAlign w:val="center"/>
          </w:tcPr>
          <w:p w14:paraId="4B9A5A16" w14:textId="79036B12" w:rsidR="00F941A0" w:rsidRPr="005152EB" w:rsidRDefault="00F941A0" w:rsidP="005152EB">
            <w:pPr>
              <w:rPr>
                <w:rFonts w:cstheme="minorHAnsi"/>
                <w:szCs w:val="24"/>
                <w:lang w:eastAsia="pl-PL"/>
              </w:rPr>
            </w:pPr>
            <w:r w:rsidRPr="005152EB">
              <w:rPr>
                <w:rFonts w:cstheme="minorHAnsi"/>
                <w:szCs w:val="24"/>
                <w:lang w:eastAsia="pl-PL"/>
              </w:rPr>
              <w:t xml:space="preserve">Wizję i misję </w:t>
            </w:r>
            <w:r w:rsidR="00D34C33" w:rsidRPr="005152EB">
              <w:rPr>
                <w:rFonts w:cstheme="minorHAnsi"/>
                <w:szCs w:val="24"/>
                <w:lang w:eastAsia="pl-PL"/>
              </w:rPr>
              <w:t>gminy Wietrzychowice</w:t>
            </w:r>
            <w:r w:rsidRPr="005152EB">
              <w:rPr>
                <w:rFonts w:cstheme="minorHAnsi"/>
                <w:szCs w:val="24"/>
                <w:lang w:eastAsia="pl-PL"/>
              </w:rPr>
              <w:t xml:space="preserve"> w</w:t>
            </w:r>
            <w:r w:rsidR="00D34C33" w:rsidRPr="005152EB">
              <w:rPr>
                <w:rFonts w:cstheme="minorHAnsi"/>
                <w:szCs w:val="24"/>
                <w:lang w:eastAsia="pl-PL"/>
              </w:rPr>
              <w:t xml:space="preserve">ypracowano na podstawie przeprowadzonych na etapie diagnostycznym analiz oraz przeprowadzonych badań ilościowych i jakościowych, co pozwoliło na </w:t>
            </w:r>
            <w:r w:rsidR="005152EB" w:rsidRPr="005152EB">
              <w:rPr>
                <w:rFonts w:cstheme="minorHAnsi"/>
                <w:szCs w:val="24"/>
                <w:lang w:eastAsia="pl-PL"/>
              </w:rPr>
              <w:t xml:space="preserve">trafne określenie wizji rozwoju i misji, będącej celem nadrzędnym w przedmiotowej strategii. </w:t>
            </w:r>
            <w:r w:rsidRPr="005152EB">
              <w:rPr>
                <w:rFonts w:cstheme="minorHAnsi"/>
                <w:szCs w:val="24"/>
                <w:lang w:eastAsia="pl-PL"/>
              </w:rPr>
              <w:t xml:space="preserve"> </w:t>
            </w:r>
          </w:p>
        </w:tc>
      </w:tr>
      <w:tr w:rsidR="00F941A0" w:rsidRPr="00487C3B" w14:paraId="5391C9F5" w14:textId="77777777" w:rsidTr="00DB6818">
        <w:trPr>
          <w:trHeight w:val="737"/>
        </w:trPr>
        <w:tc>
          <w:tcPr>
            <w:tcW w:w="9062" w:type="dxa"/>
            <w:shd w:val="clear" w:color="auto" w:fill="D5E4F3"/>
            <w:vAlign w:val="center"/>
          </w:tcPr>
          <w:p w14:paraId="4E3EA020" w14:textId="77777777" w:rsidR="00F941A0" w:rsidRPr="00D34C33" w:rsidRDefault="00F941A0" w:rsidP="00E37034">
            <w:pPr>
              <w:rPr>
                <w:rFonts w:cstheme="minorHAnsi"/>
                <w:szCs w:val="24"/>
                <w:lang w:eastAsia="pl-PL"/>
              </w:rPr>
            </w:pPr>
            <w:r w:rsidRPr="00D34C33">
              <w:rPr>
                <w:rFonts w:cstheme="minorHAnsi"/>
                <w:sz w:val="24"/>
                <w:szCs w:val="24"/>
                <w:lang w:eastAsia="pl-PL"/>
              </w:rPr>
              <w:t>Sformułowanie celów i kierunków działań</w:t>
            </w:r>
          </w:p>
        </w:tc>
      </w:tr>
      <w:tr w:rsidR="00F941A0" w:rsidRPr="00487C3B" w14:paraId="115B43C0" w14:textId="77777777" w:rsidTr="00E37034">
        <w:trPr>
          <w:trHeight w:val="737"/>
        </w:trPr>
        <w:tc>
          <w:tcPr>
            <w:tcW w:w="9062" w:type="dxa"/>
            <w:vAlign w:val="center"/>
          </w:tcPr>
          <w:p w14:paraId="1AFDB025" w14:textId="0EBB7D57" w:rsidR="00F941A0" w:rsidRPr="00D34C33" w:rsidRDefault="00F941A0" w:rsidP="00D34C33">
            <w:pPr>
              <w:rPr>
                <w:rFonts w:cstheme="minorHAnsi"/>
                <w:szCs w:val="24"/>
                <w:lang w:eastAsia="pl-PL"/>
              </w:rPr>
            </w:pPr>
            <w:r w:rsidRPr="00D34C33">
              <w:rPr>
                <w:rFonts w:cstheme="minorHAnsi"/>
                <w:szCs w:val="24"/>
                <w:lang w:eastAsia="pl-PL"/>
              </w:rPr>
              <w:t xml:space="preserve">Cele strategiczne zostały sformułowane na podstawie wniosków z </w:t>
            </w:r>
            <w:r w:rsidR="00D34C33" w:rsidRPr="00D34C33">
              <w:rPr>
                <w:rFonts w:cstheme="minorHAnsi"/>
                <w:szCs w:val="24"/>
                <w:lang w:eastAsia="pl-PL"/>
              </w:rPr>
              <w:t xml:space="preserve">przeprowadzonej </w:t>
            </w:r>
            <w:r w:rsidRPr="00D34C33">
              <w:rPr>
                <w:rFonts w:cstheme="minorHAnsi"/>
                <w:szCs w:val="24"/>
                <w:lang w:eastAsia="pl-PL"/>
              </w:rPr>
              <w:t xml:space="preserve">diagnozy oraz </w:t>
            </w:r>
            <w:r w:rsidR="00D34C33" w:rsidRPr="00D34C33">
              <w:rPr>
                <w:rFonts w:cstheme="minorHAnsi"/>
                <w:szCs w:val="24"/>
                <w:lang w:eastAsia="pl-PL"/>
              </w:rPr>
              <w:t>analizy SWOT.</w:t>
            </w:r>
            <w:r w:rsidRPr="00D34C33">
              <w:rPr>
                <w:rFonts w:cstheme="minorHAnsi"/>
                <w:szCs w:val="24"/>
                <w:lang w:eastAsia="pl-PL"/>
              </w:rPr>
              <w:t xml:space="preserve"> Stanowią </w:t>
            </w:r>
            <w:r w:rsidR="00D34C33" w:rsidRPr="00D34C33">
              <w:rPr>
                <w:rFonts w:cstheme="minorHAnsi"/>
                <w:szCs w:val="24"/>
                <w:lang w:eastAsia="pl-PL"/>
              </w:rPr>
              <w:t>również wypadkową wniosków zidentyfikowanych podczas badania ankietowego oraz są odpowiedzią na realne problemy, deficyty i wyzwania zdiagnozowane w gminie, jak również zmieniające się uwarunkowania. Wynikają one</w:t>
            </w:r>
            <w:r w:rsidRPr="00D34C33">
              <w:rPr>
                <w:rFonts w:cstheme="minorHAnsi"/>
                <w:szCs w:val="24"/>
                <w:lang w:eastAsia="pl-PL"/>
              </w:rPr>
              <w:t xml:space="preserve"> bezpośrednio </w:t>
            </w:r>
            <w:r w:rsidR="00D34C33" w:rsidRPr="00D34C33">
              <w:rPr>
                <w:rFonts w:cstheme="minorHAnsi"/>
                <w:szCs w:val="24"/>
                <w:lang w:eastAsia="pl-PL"/>
              </w:rPr>
              <w:t xml:space="preserve">z </w:t>
            </w:r>
            <w:r w:rsidRPr="00D34C33">
              <w:rPr>
                <w:rFonts w:cstheme="minorHAnsi"/>
                <w:szCs w:val="24"/>
                <w:lang w:eastAsia="pl-PL"/>
              </w:rPr>
              <w:t xml:space="preserve">wypracowanej misji i wizji </w:t>
            </w:r>
            <w:r w:rsidR="00D34C33" w:rsidRPr="00D34C33">
              <w:rPr>
                <w:rFonts w:cstheme="minorHAnsi"/>
                <w:szCs w:val="24"/>
                <w:lang w:eastAsia="pl-PL"/>
              </w:rPr>
              <w:t xml:space="preserve">gminy Wietrzychowice. </w:t>
            </w:r>
          </w:p>
        </w:tc>
      </w:tr>
      <w:tr w:rsidR="00F941A0" w:rsidRPr="00487C3B" w14:paraId="20DBDFFE" w14:textId="77777777" w:rsidTr="00DB6818">
        <w:trPr>
          <w:trHeight w:val="737"/>
        </w:trPr>
        <w:tc>
          <w:tcPr>
            <w:tcW w:w="9062" w:type="dxa"/>
            <w:shd w:val="clear" w:color="auto" w:fill="D5E4F3"/>
            <w:vAlign w:val="center"/>
          </w:tcPr>
          <w:p w14:paraId="7542DB16" w14:textId="77777777" w:rsidR="00F941A0" w:rsidRPr="00D34C33" w:rsidRDefault="00F941A0" w:rsidP="00E37034">
            <w:pPr>
              <w:rPr>
                <w:rFonts w:cstheme="minorHAnsi"/>
                <w:szCs w:val="24"/>
                <w:lang w:eastAsia="pl-PL"/>
              </w:rPr>
            </w:pPr>
            <w:r w:rsidRPr="00D34C33">
              <w:rPr>
                <w:rFonts w:cstheme="minorHAnsi"/>
                <w:sz w:val="24"/>
                <w:szCs w:val="24"/>
                <w:lang w:eastAsia="pl-PL"/>
              </w:rPr>
              <w:t>Opracowanie modelu funkcjonalno-przestrzennego oraz rekomendacji w tym zakresie</w:t>
            </w:r>
          </w:p>
        </w:tc>
      </w:tr>
      <w:tr w:rsidR="00F941A0" w:rsidRPr="00487C3B" w14:paraId="0932EA02" w14:textId="77777777" w:rsidTr="00E37034">
        <w:trPr>
          <w:trHeight w:val="737"/>
        </w:trPr>
        <w:tc>
          <w:tcPr>
            <w:tcW w:w="9062" w:type="dxa"/>
            <w:vAlign w:val="center"/>
          </w:tcPr>
          <w:p w14:paraId="2E2CD6A3" w14:textId="3B731D9D" w:rsidR="00F941A0" w:rsidRPr="00D34C33" w:rsidRDefault="00F941A0" w:rsidP="00D34C33">
            <w:pPr>
              <w:rPr>
                <w:rFonts w:cstheme="minorHAnsi"/>
                <w:sz w:val="24"/>
                <w:szCs w:val="24"/>
                <w:lang w:eastAsia="pl-PL"/>
              </w:rPr>
            </w:pPr>
            <w:r w:rsidRPr="00D34C33">
              <w:rPr>
                <w:rFonts w:cstheme="minorHAnsi"/>
                <w:szCs w:val="24"/>
                <w:lang w:eastAsia="pl-PL"/>
              </w:rPr>
              <w:t xml:space="preserve">Model funkcjonalno-przestrzenny </w:t>
            </w:r>
            <w:r w:rsidR="00B33B2D" w:rsidRPr="00D34C33">
              <w:rPr>
                <w:rFonts w:cstheme="minorHAnsi"/>
                <w:szCs w:val="24"/>
                <w:lang w:eastAsia="pl-PL"/>
              </w:rPr>
              <w:t>jest ilustracją i graficznym</w:t>
            </w:r>
            <w:r w:rsidRPr="00D34C33">
              <w:rPr>
                <w:rFonts w:cstheme="minorHAnsi"/>
                <w:szCs w:val="24"/>
                <w:lang w:eastAsia="pl-PL"/>
              </w:rPr>
              <w:t xml:space="preserve"> </w:t>
            </w:r>
            <w:r w:rsidR="00B33B2D" w:rsidRPr="00D34C33">
              <w:rPr>
                <w:rFonts w:cstheme="minorHAnsi"/>
                <w:szCs w:val="24"/>
                <w:lang w:eastAsia="pl-PL"/>
              </w:rPr>
              <w:t xml:space="preserve">przedstawieniem </w:t>
            </w:r>
            <w:r w:rsidRPr="00D34C33">
              <w:rPr>
                <w:rFonts w:cstheme="minorHAnsi"/>
                <w:szCs w:val="24"/>
                <w:lang w:eastAsia="pl-PL"/>
              </w:rPr>
              <w:t xml:space="preserve">założeń </w:t>
            </w:r>
            <w:r w:rsidR="00B33B2D" w:rsidRPr="00D34C33">
              <w:rPr>
                <w:rFonts w:cstheme="minorHAnsi"/>
                <w:szCs w:val="24"/>
                <w:lang w:eastAsia="pl-PL"/>
              </w:rPr>
              <w:t>zawartych w dokumencie</w:t>
            </w:r>
            <w:r w:rsidRPr="00D34C33">
              <w:rPr>
                <w:rFonts w:cstheme="minorHAnsi"/>
                <w:szCs w:val="24"/>
                <w:lang w:eastAsia="pl-PL"/>
              </w:rPr>
              <w:t xml:space="preserve">. </w:t>
            </w:r>
            <w:r w:rsidR="00D34C33" w:rsidRPr="00D34C33">
              <w:rPr>
                <w:rFonts w:cstheme="minorHAnsi"/>
                <w:szCs w:val="24"/>
                <w:lang w:eastAsia="pl-PL"/>
              </w:rPr>
              <w:t>Przedstawia on</w:t>
            </w:r>
            <w:r w:rsidRPr="00D34C33">
              <w:rPr>
                <w:rFonts w:cstheme="minorHAnsi"/>
                <w:szCs w:val="24"/>
                <w:lang w:eastAsia="pl-PL"/>
              </w:rPr>
              <w:t xml:space="preserve"> gł</w:t>
            </w:r>
            <w:r w:rsidR="00D34C33" w:rsidRPr="00D34C33">
              <w:rPr>
                <w:rFonts w:cstheme="minorHAnsi"/>
                <w:szCs w:val="24"/>
                <w:lang w:eastAsia="pl-PL"/>
              </w:rPr>
              <w:t xml:space="preserve">ówne elementy </w:t>
            </w:r>
            <w:r w:rsidRPr="00D34C33">
              <w:rPr>
                <w:rFonts w:cstheme="minorHAnsi"/>
                <w:szCs w:val="24"/>
                <w:lang w:eastAsia="pl-PL"/>
              </w:rPr>
              <w:t>strategii</w:t>
            </w:r>
            <w:r w:rsidR="00D34C33" w:rsidRPr="00D34C33">
              <w:rPr>
                <w:rFonts w:cstheme="minorHAnsi"/>
                <w:szCs w:val="24"/>
                <w:lang w:eastAsia="pl-PL"/>
              </w:rPr>
              <w:t xml:space="preserve"> i planowane zmiany, a jego opracowanie w formie graficznej, sprawia, że jest od bardziej przystępny w odbiorze.</w:t>
            </w:r>
            <w:r w:rsidRPr="00D34C33">
              <w:rPr>
                <w:rFonts w:cstheme="minorHAnsi"/>
                <w:szCs w:val="24"/>
                <w:lang w:eastAsia="pl-PL"/>
              </w:rPr>
              <w:t xml:space="preserve"> </w:t>
            </w:r>
          </w:p>
        </w:tc>
      </w:tr>
      <w:tr w:rsidR="00F941A0" w:rsidRPr="00487C3B" w14:paraId="43C58856" w14:textId="77777777" w:rsidTr="00DB6818">
        <w:trPr>
          <w:trHeight w:val="919"/>
        </w:trPr>
        <w:tc>
          <w:tcPr>
            <w:tcW w:w="9062" w:type="dxa"/>
            <w:shd w:val="clear" w:color="auto" w:fill="D5E4F3"/>
            <w:vAlign w:val="center"/>
          </w:tcPr>
          <w:p w14:paraId="01480A73" w14:textId="77777777" w:rsidR="00F941A0" w:rsidRPr="00B91836" w:rsidRDefault="00F941A0" w:rsidP="00E37034">
            <w:pPr>
              <w:rPr>
                <w:rFonts w:cstheme="minorHAnsi"/>
                <w:szCs w:val="24"/>
                <w:lang w:eastAsia="pl-PL"/>
              </w:rPr>
            </w:pPr>
            <w:r w:rsidRPr="00B91836">
              <w:rPr>
                <w:rFonts w:cstheme="minorHAnsi"/>
                <w:sz w:val="24"/>
                <w:szCs w:val="24"/>
                <w:lang w:eastAsia="pl-PL"/>
              </w:rPr>
              <w:t>Opracowanie części wdrożeniowej</w:t>
            </w:r>
          </w:p>
        </w:tc>
      </w:tr>
      <w:tr w:rsidR="00F941A0" w:rsidRPr="00487C3B" w14:paraId="49F46862" w14:textId="77777777" w:rsidTr="00E37034">
        <w:trPr>
          <w:trHeight w:val="1430"/>
        </w:trPr>
        <w:tc>
          <w:tcPr>
            <w:tcW w:w="9062" w:type="dxa"/>
            <w:vAlign w:val="center"/>
          </w:tcPr>
          <w:p w14:paraId="0C0C2BAE" w14:textId="63AF772B" w:rsidR="00F941A0" w:rsidRPr="00B91836" w:rsidRDefault="00F941A0" w:rsidP="00B91836">
            <w:pPr>
              <w:rPr>
                <w:rFonts w:cstheme="minorHAnsi"/>
                <w:sz w:val="24"/>
                <w:szCs w:val="24"/>
                <w:lang w:eastAsia="pl-PL"/>
              </w:rPr>
            </w:pPr>
            <w:r w:rsidRPr="00B91836">
              <w:rPr>
                <w:rFonts w:cstheme="minorHAnsi"/>
                <w:szCs w:val="24"/>
                <w:lang w:eastAsia="pl-PL"/>
              </w:rPr>
              <w:t xml:space="preserve">Część wdrożeniowa </w:t>
            </w:r>
            <w:r w:rsidR="005152EB" w:rsidRPr="00B91836">
              <w:rPr>
                <w:rFonts w:cstheme="minorHAnsi"/>
                <w:szCs w:val="24"/>
                <w:lang w:eastAsia="pl-PL"/>
              </w:rPr>
              <w:t>skupiona jest na mechanizmach</w:t>
            </w:r>
            <w:r w:rsidRPr="00B91836">
              <w:rPr>
                <w:rFonts w:cstheme="minorHAnsi"/>
                <w:szCs w:val="24"/>
                <w:lang w:eastAsia="pl-PL"/>
              </w:rPr>
              <w:t xml:space="preserve"> wdrażan</w:t>
            </w:r>
            <w:r w:rsidR="005152EB" w:rsidRPr="00B91836">
              <w:rPr>
                <w:rFonts w:cstheme="minorHAnsi"/>
                <w:szCs w:val="24"/>
                <w:lang w:eastAsia="pl-PL"/>
              </w:rPr>
              <w:t>ia, takich</w:t>
            </w:r>
            <w:r w:rsidRPr="00B91836">
              <w:rPr>
                <w:rFonts w:cstheme="minorHAnsi"/>
                <w:szCs w:val="24"/>
                <w:lang w:eastAsia="pl-PL"/>
              </w:rPr>
              <w:t xml:space="preserve"> jak monitoring, ewaluacja i aktualizacja</w:t>
            </w:r>
            <w:r w:rsidR="005152EB" w:rsidRPr="00B91836">
              <w:rPr>
                <w:rFonts w:cstheme="minorHAnsi"/>
                <w:szCs w:val="24"/>
                <w:lang w:eastAsia="pl-PL"/>
              </w:rPr>
              <w:t xml:space="preserve"> strategii, które umożliwią efektywną i skuteczną realizację zapisów dokumentu</w:t>
            </w:r>
            <w:r w:rsidRPr="00B91836">
              <w:rPr>
                <w:rFonts w:cstheme="minorHAnsi"/>
                <w:szCs w:val="24"/>
                <w:lang w:eastAsia="pl-PL"/>
              </w:rPr>
              <w:t>. Ponadto</w:t>
            </w:r>
            <w:r w:rsidR="00B91836" w:rsidRPr="00B91836">
              <w:rPr>
                <w:rFonts w:cstheme="minorHAnsi"/>
                <w:szCs w:val="24"/>
                <w:lang w:eastAsia="pl-PL"/>
              </w:rPr>
              <w:t xml:space="preserve"> rozdział ten zawiera również informacje na temat podmiotów</w:t>
            </w:r>
            <w:r w:rsidR="0045773C">
              <w:rPr>
                <w:rFonts w:cstheme="minorHAnsi"/>
                <w:szCs w:val="24"/>
                <w:lang w:eastAsia="pl-PL"/>
              </w:rPr>
              <w:t xml:space="preserve"> zaangażowanych</w:t>
            </w:r>
            <w:r w:rsidRPr="00B91836">
              <w:rPr>
                <w:rFonts w:cstheme="minorHAnsi"/>
                <w:szCs w:val="24"/>
                <w:lang w:eastAsia="pl-PL"/>
              </w:rPr>
              <w:t xml:space="preserve"> w realizację strategii</w:t>
            </w:r>
            <w:r w:rsidR="00B91836" w:rsidRPr="00B91836">
              <w:rPr>
                <w:rFonts w:cstheme="minorHAnsi"/>
                <w:szCs w:val="24"/>
                <w:lang w:eastAsia="pl-PL"/>
              </w:rPr>
              <w:t xml:space="preserve"> oraz ich roli</w:t>
            </w:r>
            <w:r w:rsidRPr="00B91836">
              <w:rPr>
                <w:rFonts w:cstheme="minorHAnsi"/>
                <w:szCs w:val="24"/>
                <w:lang w:eastAsia="pl-PL"/>
              </w:rPr>
              <w:t>, zasady współpracy</w:t>
            </w:r>
            <w:r w:rsidR="00B91836" w:rsidRPr="00B91836">
              <w:rPr>
                <w:rFonts w:cstheme="minorHAnsi"/>
                <w:szCs w:val="24"/>
                <w:lang w:eastAsia="pl-PL"/>
              </w:rPr>
              <w:t>, jak i</w:t>
            </w:r>
            <w:r w:rsidRPr="00B91836">
              <w:rPr>
                <w:rFonts w:cstheme="minorHAnsi"/>
                <w:szCs w:val="24"/>
                <w:lang w:eastAsia="pl-PL"/>
              </w:rPr>
              <w:t xml:space="preserve"> wytyczne do sporządzenia dokumentów wykonawczych. </w:t>
            </w:r>
            <w:r w:rsidR="00B91836" w:rsidRPr="00B91836">
              <w:rPr>
                <w:rFonts w:cstheme="minorHAnsi"/>
                <w:szCs w:val="24"/>
                <w:lang w:eastAsia="pl-PL"/>
              </w:rPr>
              <w:t>Ponadto, dokument zawiera</w:t>
            </w:r>
            <w:r w:rsidRPr="00B91836">
              <w:rPr>
                <w:rFonts w:cstheme="minorHAnsi"/>
                <w:szCs w:val="24"/>
                <w:lang w:eastAsia="pl-PL"/>
              </w:rPr>
              <w:t xml:space="preserve"> także </w:t>
            </w:r>
            <w:r w:rsidR="00B91836" w:rsidRPr="00B91836">
              <w:rPr>
                <w:rFonts w:cstheme="minorHAnsi"/>
                <w:szCs w:val="24"/>
                <w:lang w:eastAsia="pl-PL"/>
              </w:rPr>
              <w:t>informacje na temat</w:t>
            </w:r>
            <w:r w:rsidRPr="00B91836">
              <w:rPr>
                <w:rFonts w:cstheme="minorHAnsi"/>
                <w:szCs w:val="24"/>
                <w:lang w:eastAsia="pl-PL"/>
              </w:rPr>
              <w:t xml:space="preserve"> finansowania</w:t>
            </w:r>
            <w:r w:rsidR="00B91836" w:rsidRPr="00B91836">
              <w:rPr>
                <w:rFonts w:cstheme="minorHAnsi"/>
                <w:szCs w:val="24"/>
                <w:lang w:eastAsia="pl-PL"/>
              </w:rPr>
              <w:t>.</w:t>
            </w:r>
            <w:r w:rsidRPr="00B91836">
              <w:rPr>
                <w:rFonts w:cstheme="minorHAnsi"/>
                <w:sz w:val="24"/>
                <w:szCs w:val="24"/>
                <w:lang w:eastAsia="pl-PL"/>
              </w:rPr>
              <w:t xml:space="preserve"> </w:t>
            </w:r>
          </w:p>
        </w:tc>
      </w:tr>
    </w:tbl>
    <w:p w14:paraId="3E2FFF56" w14:textId="77777777" w:rsidR="001115C2" w:rsidRDefault="001115C2" w:rsidP="001115C2">
      <w:pPr>
        <w:rPr>
          <w:rFonts w:asciiTheme="majorHAnsi" w:eastAsiaTheme="majorEastAsia" w:hAnsiTheme="majorHAnsi" w:cstheme="majorBidi"/>
          <w:color w:val="2E74B5" w:themeColor="accent1" w:themeShade="BF"/>
          <w:sz w:val="32"/>
          <w:szCs w:val="32"/>
        </w:rPr>
      </w:pPr>
      <w:r>
        <w:br w:type="page"/>
      </w:r>
    </w:p>
    <w:bookmarkStart w:id="19" w:name="_Toc135221739"/>
    <w:bookmarkStart w:id="20" w:name="_Toc136365834"/>
    <w:p w14:paraId="52636CAB" w14:textId="13D71210" w:rsidR="001115C2" w:rsidRDefault="00DB6818" w:rsidP="00BB3759">
      <w:pPr>
        <w:pStyle w:val="Nagwek1"/>
      </w:pPr>
      <w:r w:rsidRPr="004A3542">
        <w:rPr>
          <w:b w:val="0"/>
          <w:bCs/>
          <w:noProof/>
          <w:color w:val="FFFFFF" w:themeColor="background1"/>
          <w:sz w:val="28"/>
          <w:szCs w:val="28"/>
          <w:lang w:eastAsia="pl-PL"/>
        </w:rPr>
        <mc:AlternateContent>
          <mc:Choice Requires="wps">
            <w:drawing>
              <wp:anchor distT="0" distB="0" distL="114300" distR="114300" simplePos="0" relativeHeight="251699200" behindDoc="0" locked="0" layoutInCell="1" allowOverlap="1" wp14:anchorId="246ACE64" wp14:editId="099FFA35">
                <wp:simplePos x="0" y="0"/>
                <wp:positionH relativeFrom="margin">
                  <wp:align>right</wp:align>
                </wp:positionH>
                <wp:positionV relativeFrom="paragraph">
                  <wp:posOffset>10160</wp:posOffset>
                </wp:positionV>
                <wp:extent cx="714375" cy="714375"/>
                <wp:effectExtent l="0" t="0" r="9525" b="9525"/>
                <wp:wrapSquare wrapText="bothSides"/>
                <wp:docPr id="1195170472" name="Prostokąt 2"/>
                <wp:cNvGraphicFramePr/>
                <a:graphic xmlns:a="http://schemas.openxmlformats.org/drawingml/2006/main">
                  <a:graphicData uri="http://schemas.microsoft.com/office/word/2010/wordprocessingShape">
                    <wps:wsp>
                      <wps:cNvSpPr/>
                      <wps:spPr>
                        <a:xfrm>
                          <a:off x="0" y="0"/>
                          <a:ext cx="714375" cy="714375"/>
                        </a:xfrm>
                        <a:prstGeom prst="rect">
                          <a:avLst/>
                        </a:prstGeom>
                        <a:solidFill>
                          <a:srgbClr val="3679B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710347" w14:textId="66EA0E4E" w:rsidR="003A1C7C" w:rsidRPr="004A3542" w:rsidRDefault="003A1C7C" w:rsidP="00DB6818">
                            <w:pPr>
                              <w:spacing w:after="0" w:line="240" w:lineRule="auto"/>
                              <w:jc w:val="center"/>
                              <w:rPr>
                                <w:b/>
                                <w:bCs/>
                                <w:sz w:val="48"/>
                                <w:szCs w:val="48"/>
                              </w:rPr>
                            </w:pPr>
                            <w:r>
                              <w:rPr>
                                <w:b/>
                                <w:bCs/>
                                <w:sz w:val="48"/>
                                <w:szCs w:val="48"/>
                              </w:rPr>
                              <w:t>3</w:t>
                            </w:r>
                            <w:r w:rsidRPr="004A3542">
                              <w:rPr>
                                <w:b/>
                                <w:bCs/>
                                <w:sz w:val="48"/>
                                <w:szCs w:val="4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6ACE64" id="_x0000_s1030" style="position:absolute;margin-left:5.05pt;margin-top:.8pt;width:56.25pt;height:56.25pt;z-index:251699200;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" fillcolor="#3679be" stroked="f" strokeweight="1pt">
                <v:textbox>
                  <w:txbxContent>
                    <w:p w14:paraId="01710347" w14:textId="66EA0E4E" w:rsidR="003A1C7C" w:rsidRPr="004A3542" w:rsidRDefault="003A1C7C" w:rsidP="00DB6818">
                      <w:pPr>
                        <w:spacing w:after="0" w:line="240" w:lineRule="auto"/>
                        <w:jc w:val="center"/>
                        <w:rPr>
                          <w:b/>
                          <w:bCs/>
                          <w:sz w:val="48"/>
                          <w:szCs w:val="48"/>
                        </w:rPr>
                      </w:pPr>
                      <w:r>
                        <w:rPr>
                          <w:b/>
                          <w:bCs/>
                          <w:sz w:val="48"/>
                          <w:szCs w:val="48"/>
                        </w:rPr>
                        <w:t>3</w:t>
                      </w:r>
                      <w:r w:rsidRPr="004A3542">
                        <w:rPr>
                          <w:b/>
                          <w:bCs/>
                          <w:sz w:val="48"/>
                          <w:szCs w:val="48"/>
                        </w:rPr>
                        <w:t>.</w:t>
                      </w:r>
                    </w:p>
                  </w:txbxContent>
                </v:textbox>
                <w10:wrap type="square" anchorx="margin"/>
              </v:rect>
            </w:pict>
          </mc:Fallback>
        </mc:AlternateContent>
      </w:r>
      <w:r w:rsidR="001115C2" w:rsidRPr="001115C2">
        <w:t>Wnioski z diagnozy strategicznej</w:t>
      </w:r>
      <w:bookmarkEnd w:id="19"/>
      <w:bookmarkEnd w:id="20"/>
    </w:p>
    <w:p w14:paraId="2ADAC04E" w14:textId="45C106B3" w:rsidR="00BF274A" w:rsidRPr="00BF274A" w:rsidRDefault="00BF274A" w:rsidP="00BF274A">
      <w:pPr>
        <w:spacing w:line="360" w:lineRule="auto"/>
        <w:jc w:val="both"/>
      </w:pPr>
      <w:r>
        <w:t>Poniżej zaprezentowano najważniejsze wnioski z przeprowadzonej diagnozy strategicznej gminy oraz badań ankietowanych wśród mieszkańców.</w:t>
      </w:r>
      <w:r w:rsidR="00D95F1C">
        <w:t xml:space="preserve"> Pełn</w:t>
      </w:r>
      <w:r w:rsidR="00D43DD6">
        <w:t>ą diagnozę</w:t>
      </w:r>
      <w:r w:rsidR="00815EF6">
        <w:t xml:space="preserve"> i wyniki b</w:t>
      </w:r>
      <w:r w:rsidR="00923DA4">
        <w:t>adania przedstawia Załącznik 1. </w:t>
      </w:r>
      <w:r w:rsidR="00815EF6">
        <w:t xml:space="preserve">Diagnoza sytuacji społecznej, gospodarczej i </w:t>
      </w:r>
      <w:r w:rsidR="00923DA4">
        <w:t>przestrzennej</w:t>
      </w:r>
      <w:r w:rsidR="00815EF6">
        <w:t xml:space="preserve">. </w:t>
      </w:r>
    </w:p>
    <w:bookmarkStart w:id="21" w:name="_Toc135221740"/>
    <w:bookmarkStart w:id="22" w:name="_Toc136365835"/>
    <w:p w14:paraId="4B4CC193" w14:textId="72B836AC" w:rsidR="00456710" w:rsidRPr="00DB6818" w:rsidRDefault="00DB6818" w:rsidP="00DB6818">
      <w:pPr>
        <w:pStyle w:val="Nagwek2"/>
      </w:pPr>
      <w:r w:rsidRPr="004A3542">
        <w:rPr>
          <w:noProof/>
          <w:lang w:eastAsia="pl-PL"/>
        </w:rPr>
        <mc:AlternateContent>
          <mc:Choice Requires="wps">
            <w:drawing>
              <wp:anchor distT="0" distB="0" distL="114300" distR="114300" simplePos="0" relativeHeight="251701248" behindDoc="1" locked="0" layoutInCell="1" allowOverlap="1" wp14:anchorId="0E2254F7" wp14:editId="20166523">
                <wp:simplePos x="0" y="0"/>
                <wp:positionH relativeFrom="margin">
                  <wp:align>right</wp:align>
                </wp:positionH>
                <wp:positionV relativeFrom="paragraph">
                  <wp:posOffset>73448</wp:posOffset>
                </wp:positionV>
                <wp:extent cx="714375" cy="714375"/>
                <wp:effectExtent l="0" t="0" r="9525" b="9525"/>
                <wp:wrapSquare wrapText="bothSides"/>
                <wp:docPr id="1166407590" name="Prostokąt 2"/>
                <wp:cNvGraphicFramePr/>
                <a:graphic xmlns:a="http://schemas.openxmlformats.org/drawingml/2006/main">
                  <a:graphicData uri="http://schemas.microsoft.com/office/word/2010/wordprocessingShape">
                    <wps:wsp>
                      <wps:cNvSpPr/>
                      <wps:spPr>
                        <a:xfrm>
                          <a:off x="0" y="0"/>
                          <a:ext cx="714375" cy="714375"/>
                        </a:xfrm>
                        <a:prstGeom prst="rect">
                          <a:avLst/>
                        </a:prstGeom>
                        <a:solidFill>
                          <a:srgbClr val="9ABEE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274EA9" w14:textId="18A859B7" w:rsidR="003A1C7C" w:rsidRPr="004A3542" w:rsidRDefault="003A1C7C" w:rsidP="00DB6818">
                            <w:pPr>
                              <w:spacing w:after="0" w:line="240" w:lineRule="auto"/>
                              <w:jc w:val="center"/>
                              <w:rPr>
                                <w:b/>
                                <w:bCs/>
                                <w:sz w:val="28"/>
                                <w:szCs w:val="28"/>
                              </w:rPr>
                            </w:pPr>
                            <w:r>
                              <w:rPr>
                                <w:b/>
                                <w:bCs/>
                                <w:sz w:val="28"/>
                                <w:szCs w:val="28"/>
                              </w:rPr>
                              <w:t>3</w:t>
                            </w:r>
                            <w:r w:rsidRPr="004A3542">
                              <w:rPr>
                                <w:b/>
                                <w:bCs/>
                                <w:sz w:val="28"/>
                                <w:szCs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2254F7" id="_x0000_s1031" style="position:absolute;margin-left:5.05pt;margin-top:5.8pt;width:56.25pt;height:56.25pt;z-index:-251615232;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" fillcolor="#9abee2" stroked="f" strokeweight="1pt">
                <v:textbox>
                  <w:txbxContent>
                    <w:p w14:paraId="5B274EA9" w14:textId="18A859B7" w:rsidR="003A1C7C" w:rsidRPr="004A3542" w:rsidRDefault="003A1C7C" w:rsidP="00DB6818">
                      <w:pPr>
                        <w:spacing w:after="0" w:line="240" w:lineRule="auto"/>
                        <w:jc w:val="center"/>
                        <w:rPr>
                          <w:b/>
                          <w:bCs/>
                          <w:sz w:val="28"/>
                          <w:szCs w:val="28"/>
                        </w:rPr>
                      </w:pPr>
                      <w:r>
                        <w:rPr>
                          <w:b/>
                          <w:bCs/>
                          <w:sz w:val="28"/>
                          <w:szCs w:val="28"/>
                        </w:rPr>
                        <w:t>3</w:t>
                      </w:r>
                      <w:r w:rsidRPr="004A3542">
                        <w:rPr>
                          <w:b/>
                          <w:bCs/>
                          <w:sz w:val="28"/>
                          <w:szCs w:val="28"/>
                        </w:rPr>
                        <w:t>.1</w:t>
                      </w:r>
                    </w:p>
                  </w:txbxContent>
                </v:textbox>
                <w10:wrap type="square" anchorx="margin"/>
              </v:rect>
            </w:pict>
          </mc:Fallback>
        </mc:AlternateContent>
      </w:r>
      <w:r w:rsidR="00456710" w:rsidRPr="00DB6818">
        <w:t xml:space="preserve">Wnioski z </w:t>
      </w:r>
      <w:r w:rsidR="001316E1" w:rsidRPr="00DB6818">
        <w:t>analizy danych statycznych</w:t>
      </w:r>
      <w:bookmarkEnd w:id="21"/>
      <w:bookmarkEnd w:id="22"/>
    </w:p>
    <w:p w14:paraId="5AAAFBFE" w14:textId="78E7E139" w:rsidR="001115C2" w:rsidRPr="001115C2" w:rsidRDefault="001115C2" w:rsidP="00DB6818">
      <w:pPr>
        <w:numPr>
          <w:ilvl w:val="0"/>
          <w:numId w:val="19"/>
        </w:numPr>
        <w:spacing w:after="120" w:line="336" w:lineRule="auto"/>
        <w:ind w:left="714" w:hanging="357"/>
        <w:contextualSpacing/>
        <w:jc w:val="both"/>
        <w:rPr>
          <w:rFonts w:ascii="Calibri" w:eastAsia="Calibri" w:hAnsi="Calibri" w:cs="Times New Roman"/>
        </w:rPr>
      </w:pPr>
      <w:r w:rsidRPr="001115C2">
        <w:rPr>
          <w:rFonts w:ascii="Calibri" w:eastAsia="Calibri" w:hAnsi="Calibri" w:cs="Times New Roman"/>
        </w:rPr>
        <w:t>W gminie notowany jest spadek liczby ludności – w latach 2012-2021 ubyło 6,2% mieszkańców. Według prognozy GUS do 2030 r. liczba mieszkańców wzrośnie o 6,2%, lecz biorąc pod uwagę ostatnie lata (w tym pandemię COVID-19), można podejrzewa, że nie będzie to aż tak wysoki wzrost.</w:t>
      </w:r>
    </w:p>
    <w:p w14:paraId="6C922613" w14:textId="77777777" w:rsidR="001115C2" w:rsidRPr="001115C2" w:rsidRDefault="001115C2" w:rsidP="00DB6818">
      <w:pPr>
        <w:numPr>
          <w:ilvl w:val="0"/>
          <w:numId w:val="19"/>
        </w:numPr>
        <w:spacing w:after="120" w:line="336" w:lineRule="auto"/>
        <w:ind w:left="714" w:hanging="357"/>
        <w:contextualSpacing/>
        <w:jc w:val="both"/>
        <w:rPr>
          <w:rFonts w:ascii="Calibri" w:eastAsia="Calibri" w:hAnsi="Calibri" w:cs="Times New Roman"/>
        </w:rPr>
      </w:pPr>
      <w:r w:rsidRPr="001115C2">
        <w:rPr>
          <w:rFonts w:ascii="Calibri" w:eastAsia="Calibri" w:hAnsi="Calibri" w:cs="Times New Roman"/>
        </w:rPr>
        <w:t>Gmina negatywnie wyróżnia się na tle powiatu i województwa pod względem przyrostu naturalnego. W ostatnich latach saldo pozostawało na poziomie ujemnym – w przeliczeniu na 1 000 mieszkańców wyniosło -9,2 w 2021 r., co było wartością znacząco niższą od tej odnotowanej w powiecie i województwie.</w:t>
      </w:r>
    </w:p>
    <w:p w14:paraId="3DCB88D6" w14:textId="77777777" w:rsidR="001115C2" w:rsidRPr="001115C2" w:rsidRDefault="001115C2" w:rsidP="00DB6818">
      <w:pPr>
        <w:numPr>
          <w:ilvl w:val="0"/>
          <w:numId w:val="19"/>
        </w:numPr>
        <w:spacing w:after="120" w:line="336" w:lineRule="auto"/>
        <w:ind w:left="714" w:hanging="357"/>
        <w:contextualSpacing/>
        <w:jc w:val="both"/>
        <w:rPr>
          <w:rFonts w:ascii="Calibri" w:eastAsia="Calibri" w:hAnsi="Calibri" w:cs="Times New Roman"/>
        </w:rPr>
      </w:pPr>
      <w:r w:rsidRPr="001115C2">
        <w:rPr>
          <w:rFonts w:ascii="Calibri" w:eastAsia="Calibri" w:hAnsi="Calibri" w:cs="Times New Roman"/>
        </w:rPr>
        <w:t>Społeczność lokalna ulega procesom starzenia szybciej niż populacja powiatu tarnowskiego i województwa małopolskiego. W gminie notowany jest także niski odsetek mieszkańców w wieku przedprodukcyjnym.</w:t>
      </w:r>
    </w:p>
    <w:p w14:paraId="444D3CCE" w14:textId="77777777" w:rsidR="001115C2" w:rsidRPr="001115C2" w:rsidRDefault="001115C2" w:rsidP="00DB6818">
      <w:pPr>
        <w:numPr>
          <w:ilvl w:val="0"/>
          <w:numId w:val="19"/>
        </w:numPr>
        <w:spacing w:after="120" w:line="336" w:lineRule="auto"/>
        <w:ind w:left="714" w:hanging="357"/>
        <w:contextualSpacing/>
        <w:jc w:val="both"/>
        <w:rPr>
          <w:rFonts w:ascii="Calibri" w:eastAsia="Calibri" w:hAnsi="Calibri" w:cs="Times New Roman"/>
        </w:rPr>
      </w:pPr>
      <w:r w:rsidRPr="001115C2">
        <w:rPr>
          <w:rFonts w:ascii="Calibri" w:eastAsia="Calibri" w:hAnsi="Calibri" w:cs="Times New Roman"/>
        </w:rPr>
        <w:t>Saldo migracji wypadało stosunkowo korzystnie na tle powiatu i województwa, pozostając na poziomie dodatnim (za wyjątkiem 2019 r.) – w 2021 r. osiągnęło 5,3 w przeliczeniu na 1 000 mieszkańców, co wskazuje na atrakcyjność osiedleńczą gminy. Patrząc na strukturę ludności można przypuszczać, że na terenie gminy osiedlają się osoby w wieku poprodukcyjnym.</w:t>
      </w:r>
    </w:p>
    <w:p w14:paraId="6222741D" w14:textId="77777777" w:rsidR="001115C2" w:rsidRPr="001115C2" w:rsidRDefault="001115C2" w:rsidP="00DB6818">
      <w:pPr>
        <w:numPr>
          <w:ilvl w:val="0"/>
          <w:numId w:val="19"/>
        </w:numPr>
        <w:spacing w:after="120" w:line="336" w:lineRule="auto"/>
        <w:ind w:left="714" w:hanging="357"/>
        <w:contextualSpacing/>
        <w:jc w:val="both"/>
        <w:rPr>
          <w:rFonts w:ascii="Calibri" w:eastAsia="Calibri" w:hAnsi="Calibri" w:cs="Times New Roman"/>
        </w:rPr>
      </w:pPr>
      <w:r w:rsidRPr="001115C2">
        <w:rPr>
          <w:rFonts w:ascii="Calibri" w:eastAsia="Calibri" w:hAnsi="Calibri" w:cs="Times New Roman"/>
        </w:rPr>
        <w:t>Gmina cechuje się niską aktywnością w obszarze kultury – dotyczy to przede wszystkim działających w gminie klubów, kół zainteresowań oraz biblioteki. Liczba czytelników bibliotek w przeliczeniu na 1 000 mieszkańców jest znacząco niższa w porównaniu do powiatu i województwa.</w:t>
      </w:r>
    </w:p>
    <w:p w14:paraId="5ECD6F19" w14:textId="77777777" w:rsidR="001115C2" w:rsidRPr="001115C2" w:rsidRDefault="001115C2" w:rsidP="00DB6818">
      <w:pPr>
        <w:numPr>
          <w:ilvl w:val="0"/>
          <w:numId w:val="19"/>
        </w:numPr>
        <w:spacing w:after="120" w:line="336" w:lineRule="auto"/>
        <w:ind w:left="714" w:hanging="357"/>
        <w:contextualSpacing/>
        <w:jc w:val="both"/>
        <w:rPr>
          <w:rFonts w:ascii="Calibri" w:eastAsia="Calibri" w:hAnsi="Calibri" w:cs="Times New Roman"/>
        </w:rPr>
      </w:pPr>
      <w:r w:rsidRPr="001115C2">
        <w:rPr>
          <w:rFonts w:ascii="Calibri" w:eastAsia="Calibri" w:hAnsi="Calibri" w:cs="Times New Roman"/>
        </w:rPr>
        <w:t>W 2022 r. wyniki egzaminów ósmoklasisty w gminie były niższe od tych dla powiatu i województwa, co może świadczyć o niższym poziomie nauczania w szkołach na terenie gminy. Szczególnie niskie wyniki dotyczą egzaminów z języka angielskiego.</w:t>
      </w:r>
    </w:p>
    <w:p w14:paraId="0A2C07DF" w14:textId="77777777" w:rsidR="001115C2" w:rsidRPr="001115C2" w:rsidRDefault="001115C2" w:rsidP="00DB6818">
      <w:pPr>
        <w:numPr>
          <w:ilvl w:val="0"/>
          <w:numId w:val="19"/>
        </w:numPr>
        <w:spacing w:after="120" w:line="336" w:lineRule="auto"/>
        <w:ind w:left="714" w:hanging="357"/>
        <w:contextualSpacing/>
        <w:jc w:val="both"/>
        <w:rPr>
          <w:rFonts w:ascii="Calibri" w:eastAsia="Calibri" w:hAnsi="Calibri" w:cs="Times New Roman"/>
        </w:rPr>
      </w:pPr>
      <w:r w:rsidRPr="001115C2">
        <w:rPr>
          <w:rFonts w:ascii="Calibri" w:eastAsia="Calibri" w:hAnsi="Calibri" w:cs="Times New Roman"/>
        </w:rPr>
        <w:t>Pozytywnym trendem jest zmniejszająca się liczba osób wymagających pomocy instytucji społecznych. Liczba beneficjentów pomocy społecznej zmniejszyła się w ostatnich latach, lecz była nieco wyższa w stosunku do liczby mieszkańców niż w powiecie i województwie.</w:t>
      </w:r>
    </w:p>
    <w:p w14:paraId="5636BE2B" w14:textId="77777777" w:rsidR="001115C2" w:rsidRPr="001115C2" w:rsidRDefault="001115C2" w:rsidP="00DB6818">
      <w:pPr>
        <w:numPr>
          <w:ilvl w:val="0"/>
          <w:numId w:val="19"/>
        </w:numPr>
        <w:spacing w:after="120" w:line="336" w:lineRule="auto"/>
        <w:ind w:left="714" w:hanging="357"/>
        <w:contextualSpacing/>
        <w:jc w:val="both"/>
        <w:rPr>
          <w:rFonts w:ascii="Calibri" w:eastAsia="Calibri" w:hAnsi="Calibri" w:cs="Times New Roman"/>
        </w:rPr>
      </w:pPr>
      <w:r w:rsidRPr="001115C2">
        <w:rPr>
          <w:rFonts w:ascii="Calibri" w:eastAsia="Calibri" w:hAnsi="Calibri" w:cs="Times New Roman"/>
        </w:rPr>
        <w:t>Zasób mieszkaniowy gminy uległ zmniejszeniu w ostatnich latach, co w połączeniu ze stosunkowo niewielką liczbą działek na sprzedaż i brakiem mieszkań na wynajem może być jedną z przyczyn migracji młodych osób.</w:t>
      </w:r>
    </w:p>
    <w:p w14:paraId="0D2A4E64" w14:textId="77777777" w:rsidR="001115C2" w:rsidRPr="001115C2" w:rsidRDefault="001115C2" w:rsidP="00DB6818">
      <w:pPr>
        <w:numPr>
          <w:ilvl w:val="0"/>
          <w:numId w:val="19"/>
        </w:numPr>
        <w:spacing w:after="120" w:line="336" w:lineRule="auto"/>
        <w:ind w:left="714" w:hanging="357"/>
        <w:contextualSpacing/>
        <w:jc w:val="both"/>
        <w:rPr>
          <w:rFonts w:ascii="Calibri" w:eastAsia="Calibri" w:hAnsi="Calibri" w:cs="Times New Roman"/>
        </w:rPr>
      </w:pPr>
      <w:r w:rsidRPr="001115C2">
        <w:rPr>
          <w:rFonts w:ascii="Calibri" w:eastAsia="Calibri" w:hAnsi="Calibri" w:cs="Times New Roman"/>
        </w:rPr>
        <w:t>W latach 2017-2021 liczba podmiotów gospodarczych wzrosła o około 28%. Wśród branż z największą liczbą przedsiębiorstw znalazło się budownictwo, handel i naprawa pojazdów oraz pozostała działalność usługowa. W strukturze podmiotów dominują mikroprzedsiębiorcy.</w:t>
      </w:r>
    </w:p>
    <w:p w14:paraId="2B0E12D8" w14:textId="77777777" w:rsidR="001115C2" w:rsidRPr="001115C2" w:rsidRDefault="001115C2" w:rsidP="00DB6818">
      <w:pPr>
        <w:numPr>
          <w:ilvl w:val="0"/>
          <w:numId w:val="19"/>
        </w:numPr>
        <w:spacing w:after="120" w:line="336" w:lineRule="auto"/>
        <w:ind w:left="714" w:hanging="357"/>
        <w:contextualSpacing/>
        <w:jc w:val="both"/>
        <w:rPr>
          <w:rFonts w:ascii="Calibri" w:eastAsia="Calibri" w:hAnsi="Calibri" w:cs="Times New Roman"/>
        </w:rPr>
      </w:pPr>
      <w:r w:rsidRPr="001115C2">
        <w:rPr>
          <w:rFonts w:ascii="Calibri" w:eastAsia="Calibri" w:hAnsi="Calibri" w:cs="Times New Roman"/>
        </w:rPr>
        <w:t>Liczba osób pracujących zmniejszyła się o niemal 13% w okresie 2017-2021. Dotyczy to jednak pracowników firm zatrudniających co najmniej 10 osób – w gminie brakuje większych firm, w których można znaleźć zatrudnienie. Liczba bezrobotnych także uległa w tym czasie zmniejszeniu, lecz wpływ na to mogły mieć m.in. migracje młodych mieszkańców, którzy nie znaleźli pracy na terenie gminy.</w:t>
      </w:r>
    </w:p>
    <w:p w14:paraId="55F5AB01" w14:textId="77777777" w:rsidR="001115C2" w:rsidRPr="001115C2" w:rsidRDefault="001115C2" w:rsidP="00DB6818">
      <w:pPr>
        <w:numPr>
          <w:ilvl w:val="0"/>
          <w:numId w:val="19"/>
        </w:numPr>
        <w:spacing w:after="120" w:line="336" w:lineRule="auto"/>
        <w:ind w:left="714" w:hanging="357"/>
        <w:contextualSpacing/>
        <w:jc w:val="both"/>
        <w:rPr>
          <w:rFonts w:ascii="Calibri" w:eastAsia="Calibri" w:hAnsi="Calibri" w:cs="Times New Roman"/>
        </w:rPr>
      </w:pPr>
      <w:r w:rsidRPr="001115C2">
        <w:rPr>
          <w:rFonts w:ascii="Calibri" w:eastAsia="Calibri" w:hAnsi="Calibri" w:cs="Times New Roman"/>
        </w:rPr>
        <w:t>Finanse gminy nie przedstawiają się korzystnie. W strukturze budżetu dominuje subwencja i dotacje – dochody własne stanowiły mniej niż 25% dochodów w 2021 r. Im niższe dochody własne, tym niższa niezależność finansowa jednostki.</w:t>
      </w:r>
    </w:p>
    <w:p w14:paraId="4CAE2A97" w14:textId="77777777" w:rsidR="001115C2" w:rsidRPr="001316E1" w:rsidRDefault="001115C2" w:rsidP="00DB6818">
      <w:pPr>
        <w:numPr>
          <w:ilvl w:val="0"/>
          <w:numId w:val="19"/>
        </w:numPr>
        <w:spacing w:after="120" w:line="336" w:lineRule="auto"/>
        <w:ind w:left="714" w:hanging="357"/>
        <w:contextualSpacing/>
        <w:jc w:val="both"/>
        <w:rPr>
          <w:rFonts w:ascii="Calibri" w:eastAsia="Calibri" w:hAnsi="Calibri" w:cs="Times New Roman"/>
        </w:rPr>
      </w:pPr>
      <w:r w:rsidRPr="001115C2">
        <w:rPr>
          <w:rFonts w:ascii="Calibri" w:eastAsia="Calibri" w:hAnsi="Calibri" w:cs="Times New Roman"/>
        </w:rPr>
        <w:t>Sieć wodociągowa w gminie jest dobrze rozwinięta – korzysta z niej blisko 100% mieszkańców. Gorzej wygląda sytuacja z dostępem do sieci kanalizacyjnej – korzysta z niej mniej niż 40% mieszkańców. Na terenie gminy funkcjonuje także sieć gazowa.</w:t>
      </w:r>
    </w:p>
    <w:p w14:paraId="3B3F73DC" w14:textId="77777777" w:rsidR="00DB6818" w:rsidRDefault="00DB6818" w:rsidP="00DB6818">
      <w:bookmarkStart w:id="23" w:name="_Toc135221741"/>
    </w:p>
    <w:bookmarkStart w:id="24" w:name="_Toc136365836"/>
    <w:p w14:paraId="50A4CBE7" w14:textId="5843C73E" w:rsidR="00456710" w:rsidRPr="00DB6818" w:rsidRDefault="00DB6818" w:rsidP="00DB6818">
      <w:pPr>
        <w:pStyle w:val="Nagwek2"/>
      </w:pPr>
      <w:r w:rsidRPr="00DB6818">
        <w:rPr>
          <w:noProof/>
          <w:lang w:eastAsia="pl-PL"/>
        </w:rPr>
        <mc:AlternateContent>
          <mc:Choice Requires="wps">
            <w:drawing>
              <wp:anchor distT="0" distB="0" distL="114300" distR="114300" simplePos="0" relativeHeight="251703296" behindDoc="1" locked="0" layoutInCell="1" allowOverlap="1" wp14:anchorId="4D2F53DF" wp14:editId="2A62842F">
                <wp:simplePos x="0" y="0"/>
                <wp:positionH relativeFrom="margin">
                  <wp:align>right</wp:align>
                </wp:positionH>
                <wp:positionV relativeFrom="paragraph">
                  <wp:posOffset>234315</wp:posOffset>
                </wp:positionV>
                <wp:extent cx="714375" cy="714375"/>
                <wp:effectExtent l="0" t="0" r="9525" b="9525"/>
                <wp:wrapSquare wrapText="bothSides"/>
                <wp:docPr id="1381385600" name="Prostokąt 2"/>
                <wp:cNvGraphicFramePr/>
                <a:graphic xmlns:a="http://schemas.openxmlformats.org/drawingml/2006/main">
                  <a:graphicData uri="http://schemas.microsoft.com/office/word/2010/wordprocessingShape">
                    <wps:wsp>
                      <wps:cNvSpPr/>
                      <wps:spPr>
                        <a:xfrm>
                          <a:off x="0" y="0"/>
                          <a:ext cx="714375" cy="714375"/>
                        </a:xfrm>
                        <a:prstGeom prst="rect">
                          <a:avLst/>
                        </a:prstGeom>
                        <a:solidFill>
                          <a:srgbClr val="9ABEE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C082EE" w14:textId="60AE2D1B" w:rsidR="003A1C7C" w:rsidRPr="004A3542" w:rsidRDefault="003A1C7C" w:rsidP="00DB6818">
                            <w:pPr>
                              <w:spacing w:after="0" w:line="240" w:lineRule="auto"/>
                              <w:jc w:val="center"/>
                              <w:rPr>
                                <w:b/>
                                <w:bCs/>
                                <w:sz w:val="28"/>
                                <w:szCs w:val="28"/>
                              </w:rPr>
                            </w:pPr>
                            <w:r>
                              <w:rPr>
                                <w:b/>
                                <w:bCs/>
                                <w:sz w:val="28"/>
                                <w:szCs w:val="28"/>
                              </w:rPr>
                              <w:t>3</w:t>
                            </w:r>
                            <w:r w:rsidRPr="004A3542">
                              <w:rPr>
                                <w:b/>
                                <w:bCs/>
                                <w:sz w:val="28"/>
                                <w:szCs w:val="28"/>
                              </w:rPr>
                              <w:t>.</w:t>
                            </w:r>
                            <w:r>
                              <w:rPr>
                                <w:b/>
                                <w:bCs/>
                                <w:sz w:val="28"/>
                                <w:szCs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2F53DF" id="_x0000_s1032" style="position:absolute;margin-left:5.05pt;margin-top:18.45pt;width:56.25pt;height:56.25pt;z-index:-251613184;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" fillcolor="#9abee2" stroked="f" strokeweight="1pt">
                <v:textbox>
                  <w:txbxContent>
                    <w:p w14:paraId="47C082EE" w14:textId="60AE2D1B" w:rsidR="003A1C7C" w:rsidRPr="004A3542" w:rsidRDefault="003A1C7C" w:rsidP="00DB6818">
                      <w:pPr>
                        <w:spacing w:after="0" w:line="240" w:lineRule="auto"/>
                        <w:jc w:val="center"/>
                        <w:rPr>
                          <w:b/>
                          <w:bCs/>
                          <w:sz w:val="28"/>
                          <w:szCs w:val="28"/>
                        </w:rPr>
                      </w:pPr>
                      <w:r>
                        <w:rPr>
                          <w:b/>
                          <w:bCs/>
                          <w:sz w:val="28"/>
                          <w:szCs w:val="28"/>
                        </w:rPr>
                        <w:t>3</w:t>
                      </w:r>
                      <w:r w:rsidRPr="004A3542">
                        <w:rPr>
                          <w:b/>
                          <w:bCs/>
                          <w:sz w:val="28"/>
                          <w:szCs w:val="28"/>
                        </w:rPr>
                        <w:t>.</w:t>
                      </w:r>
                      <w:r>
                        <w:rPr>
                          <w:b/>
                          <w:bCs/>
                          <w:sz w:val="28"/>
                          <w:szCs w:val="28"/>
                        </w:rPr>
                        <w:t>2</w:t>
                      </w:r>
                    </w:p>
                  </w:txbxContent>
                </v:textbox>
                <w10:wrap type="square" anchorx="margin"/>
              </v:rect>
            </w:pict>
          </mc:Fallback>
        </mc:AlternateContent>
      </w:r>
      <w:r w:rsidR="00456710" w:rsidRPr="00DB6818">
        <w:t>Wnioski z badania ankietowego</w:t>
      </w:r>
      <w:bookmarkEnd w:id="23"/>
      <w:bookmarkEnd w:id="24"/>
      <w:r w:rsidR="00456710" w:rsidRPr="00DB6818">
        <w:tab/>
      </w:r>
    </w:p>
    <w:p w14:paraId="5D2F5015" w14:textId="094D7952" w:rsidR="001115C2" w:rsidRPr="001115C2" w:rsidRDefault="001115C2" w:rsidP="00DB6818">
      <w:pPr>
        <w:numPr>
          <w:ilvl w:val="0"/>
          <w:numId w:val="20"/>
        </w:numPr>
        <w:spacing w:line="336" w:lineRule="auto"/>
        <w:ind w:left="714" w:hanging="357"/>
        <w:contextualSpacing/>
        <w:jc w:val="both"/>
        <w:rPr>
          <w:rFonts w:ascii="Calibri" w:eastAsia="Calibri" w:hAnsi="Calibri" w:cs="Times New Roman"/>
        </w:rPr>
      </w:pPr>
      <w:r w:rsidRPr="001115C2">
        <w:rPr>
          <w:rFonts w:ascii="Calibri" w:eastAsia="Calibri" w:hAnsi="Calibri" w:cs="Times New Roman"/>
        </w:rPr>
        <w:t>Ankietowani mieszkańcy uważają, że Gmina Wietrzychowice to dobre miejsce do życia – tylko niecałe 12% ma negatywne zdanie na ten temat. Większość z</w:t>
      </w:r>
      <w:r w:rsidR="00DB6818">
        <w:rPr>
          <w:rFonts w:ascii="Calibri" w:eastAsia="Calibri" w:hAnsi="Calibri" w:cs="Times New Roman"/>
        </w:rPr>
        <w:t> </w:t>
      </w:r>
      <w:r w:rsidRPr="001115C2">
        <w:rPr>
          <w:rFonts w:ascii="Calibri" w:eastAsia="Calibri" w:hAnsi="Calibri" w:cs="Times New Roman"/>
        </w:rPr>
        <w:t>nich planuje pozostać na terenie gminy w ciągu najbliższych 5 lat.</w:t>
      </w:r>
    </w:p>
    <w:p w14:paraId="7B20166F" w14:textId="77777777" w:rsidR="001115C2" w:rsidRPr="001115C2" w:rsidRDefault="001115C2" w:rsidP="00DB6818">
      <w:pPr>
        <w:numPr>
          <w:ilvl w:val="0"/>
          <w:numId w:val="20"/>
        </w:numPr>
        <w:spacing w:line="336" w:lineRule="auto"/>
        <w:ind w:left="714" w:hanging="357"/>
        <w:contextualSpacing/>
        <w:jc w:val="both"/>
        <w:rPr>
          <w:rFonts w:ascii="Calibri" w:eastAsia="Calibri" w:hAnsi="Calibri" w:cs="Times New Roman"/>
        </w:rPr>
      </w:pPr>
      <w:r w:rsidRPr="001115C2">
        <w:rPr>
          <w:rFonts w:ascii="Calibri" w:eastAsia="Calibri" w:hAnsi="Calibri" w:cs="Times New Roman"/>
        </w:rPr>
        <w:t>Wśród najlepiej ocenianych aspektów gminy znalazł się m.in. odbiór odpadów komunalnych, dostępność tras rowerowych, stan środowiska naturalnego i dostępność placów zabaw. Zdecydowanie najgorzej oceniono dostępność do usług medycznych (lekarzy rodzinnych i specjalistów), atrakcyjność oferty kulturalnej oraz dostępność transportu publicznego.</w:t>
      </w:r>
    </w:p>
    <w:p w14:paraId="1909943E" w14:textId="77777777" w:rsidR="001115C2" w:rsidRPr="001115C2" w:rsidRDefault="001115C2" w:rsidP="00DB6818">
      <w:pPr>
        <w:numPr>
          <w:ilvl w:val="0"/>
          <w:numId w:val="20"/>
        </w:numPr>
        <w:spacing w:line="336" w:lineRule="auto"/>
        <w:ind w:left="714" w:hanging="357"/>
        <w:contextualSpacing/>
        <w:jc w:val="both"/>
        <w:rPr>
          <w:rFonts w:ascii="Calibri" w:eastAsia="Calibri" w:hAnsi="Calibri" w:cs="Times New Roman"/>
        </w:rPr>
      </w:pPr>
      <w:r w:rsidRPr="001115C2">
        <w:rPr>
          <w:rFonts w:ascii="Calibri" w:eastAsia="Calibri" w:hAnsi="Calibri" w:cs="Times New Roman"/>
        </w:rPr>
        <w:t>Respondenci dość negatywnie oceniają lokalny rynek pracy – wskazują przede wszystkim na brak dostępności jakiejkolwiek pracy oraz na możliwość znalezienia satysfakcjonującej pracy na terenie gminy. Dość dobrze oceniono natomiast wsparcie udzielane przedsiębiorcom przez gminę.</w:t>
      </w:r>
    </w:p>
    <w:p w14:paraId="1F88C200" w14:textId="77777777" w:rsidR="001115C2" w:rsidRPr="001115C2" w:rsidRDefault="001115C2" w:rsidP="00DB6818">
      <w:pPr>
        <w:numPr>
          <w:ilvl w:val="0"/>
          <w:numId w:val="19"/>
        </w:numPr>
        <w:spacing w:line="336" w:lineRule="auto"/>
        <w:ind w:left="714" w:hanging="357"/>
        <w:contextualSpacing/>
        <w:jc w:val="both"/>
        <w:rPr>
          <w:rFonts w:ascii="Calibri" w:eastAsia="Calibri" w:hAnsi="Calibri" w:cs="Times New Roman"/>
        </w:rPr>
      </w:pPr>
      <w:r w:rsidRPr="001115C2">
        <w:rPr>
          <w:rFonts w:ascii="Calibri" w:eastAsia="Calibri" w:hAnsi="Calibri" w:cs="Times New Roman"/>
        </w:rPr>
        <w:t>Zdecydowana większość ankietowanych wskazuje, że głównym problemem gminy są migracje młodych osób do większych ośrodków, co znajduje potwierdzenie w statystykach demograficznych – liczba osób w wieku 20-34 lata uległa zmniejszeniu o niemal 22% w okresie 2017-2021. Dużo ankietowanych jest zdania, że istotnym problemem jest także alkoholizm i bezrobocie wśród mieszkańców gminy.</w:t>
      </w:r>
    </w:p>
    <w:p w14:paraId="5C874BAC" w14:textId="77777777" w:rsidR="001115C2" w:rsidRPr="001115C2" w:rsidRDefault="001115C2" w:rsidP="00DB6818">
      <w:pPr>
        <w:numPr>
          <w:ilvl w:val="0"/>
          <w:numId w:val="20"/>
        </w:numPr>
        <w:spacing w:line="336" w:lineRule="auto"/>
        <w:ind w:left="714" w:hanging="357"/>
        <w:contextualSpacing/>
        <w:jc w:val="both"/>
        <w:rPr>
          <w:rFonts w:ascii="Calibri" w:eastAsia="Calibri" w:hAnsi="Calibri" w:cs="Times New Roman"/>
        </w:rPr>
      </w:pPr>
      <w:r w:rsidRPr="001115C2">
        <w:rPr>
          <w:rFonts w:ascii="Calibri" w:eastAsia="Calibri" w:hAnsi="Calibri" w:cs="Times New Roman"/>
        </w:rPr>
        <w:t>Respondenci uważają, że w najbliższych latach należy zwiększyć atrakcyjność lokalnego rynku pracy poprzez przyciągnięcie nowych inwestorów i zwiększenia dostępności miejsc pracy. Na drugim miejscu znalazły się kwestie komunikacyjne, związane z poprawą dostępności komunikacji autobusowej.</w:t>
      </w:r>
    </w:p>
    <w:bookmarkStart w:id="25" w:name="_Toc135221742"/>
    <w:bookmarkStart w:id="26" w:name="_Toc136365837"/>
    <w:p w14:paraId="2508B0B3" w14:textId="44E2C327" w:rsidR="00E85F01" w:rsidRDefault="00DB6818" w:rsidP="00B940D3">
      <w:pPr>
        <w:pStyle w:val="Nagwek2"/>
      </w:pPr>
      <w:r w:rsidRPr="004A3542">
        <w:rPr>
          <w:noProof/>
          <w:lang w:eastAsia="pl-PL"/>
        </w:rPr>
        <mc:AlternateContent>
          <mc:Choice Requires="wps">
            <w:drawing>
              <wp:anchor distT="0" distB="0" distL="114300" distR="114300" simplePos="0" relativeHeight="251705344" behindDoc="0" locked="0" layoutInCell="1" allowOverlap="1" wp14:anchorId="1425FE7E" wp14:editId="14FE6CF9">
                <wp:simplePos x="0" y="0"/>
                <wp:positionH relativeFrom="margin">
                  <wp:align>right</wp:align>
                </wp:positionH>
                <wp:positionV relativeFrom="paragraph">
                  <wp:posOffset>-165523</wp:posOffset>
                </wp:positionV>
                <wp:extent cx="714375" cy="714375"/>
                <wp:effectExtent l="0" t="0" r="9525" b="9525"/>
                <wp:wrapNone/>
                <wp:docPr id="89991047" name="Prostokąt 2"/>
                <wp:cNvGraphicFramePr/>
                <a:graphic xmlns:a="http://schemas.openxmlformats.org/drawingml/2006/main">
                  <a:graphicData uri="http://schemas.microsoft.com/office/word/2010/wordprocessingShape">
                    <wps:wsp>
                      <wps:cNvSpPr/>
                      <wps:spPr>
                        <a:xfrm>
                          <a:off x="0" y="0"/>
                          <a:ext cx="714375" cy="714375"/>
                        </a:xfrm>
                        <a:prstGeom prst="rect">
                          <a:avLst/>
                        </a:prstGeom>
                        <a:solidFill>
                          <a:srgbClr val="9ABEE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A8F019" w14:textId="77777777" w:rsidR="003A1C7C" w:rsidRPr="004A3542" w:rsidRDefault="003A1C7C" w:rsidP="00DB6818">
                            <w:pPr>
                              <w:spacing w:after="0" w:line="240" w:lineRule="auto"/>
                              <w:jc w:val="center"/>
                              <w:rPr>
                                <w:b/>
                                <w:bCs/>
                                <w:sz w:val="28"/>
                                <w:szCs w:val="28"/>
                              </w:rPr>
                            </w:pPr>
                            <w:r>
                              <w:rPr>
                                <w:b/>
                                <w:bCs/>
                                <w:sz w:val="28"/>
                                <w:szCs w:val="28"/>
                              </w:rPr>
                              <w:t>3</w:t>
                            </w:r>
                            <w:r w:rsidRPr="004A3542">
                              <w:rPr>
                                <w:b/>
                                <w:bCs/>
                                <w:sz w:val="28"/>
                                <w:szCs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25FE7E" id="_x0000_s1033" style="position:absolute;margin-left:5.05pt;margin-top:-13.05pt;width:56.25pt;height:56.25pt;z-index:251705344;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" fillcolor="#9abee2" stroked="f" strokeweight="1pt">
                <v:textbox>
                  <w:txbxContent>
                    <w:p w14:paraId="3DA8F019" w14:textId="77777777" w:rsidR="003A1C7C" w:rsidRPr="004A3542" w:rsidRDefault="003A1C7C" w:rsidP="00DB6818">
                      <w:pPr>
                        <w:spacing w:after="0" w:line="240" w:lineRule="auto"/>
                        <w:jc w:val="center"/>
                        <w:rPr>
                          <w:b/>
                          <w:bCs/>
                          <w:sz w:val="28"/>
                          <w:szCs w:val="28"/>
                        </w:rPr>
                      </w:pPr>
                      <w:r>
                        <w:rPr>
                          <w:b/>
                          <w:bCs/>
                          <w:sz w:val="28"/>
                          <w:szCs w:val="28"/>
                        </w:rPr>
                        <w:t>3</w:t>
                      </w:r>
                      <w:r w:rsidRPr="004A3542">
                        <w:rPr>
                          <w:b/>
                          <w:bCs/>
                          <w:sz w:val="28"/>
                          <w:szCs w:val="28"/>
                        </w:rPr>
                        <w:t>.1</w:t>
                      </w:r>
                    </w:p>
                  </w:txbxContent>
                </v:textbox>
                <w10:wrap anchorx="margin"/>
              </v:rect>
            </w:pict>
          </mc:Fallback>
        </mc:AlternateContent>
      </w:r>
      <w:r w:rsidR="00456710">
        <w:t>Analiza SWOT</w:t>
      </w:r>
      <w:bookmarkEnd w:id="25"/>
      <w:bookmarkEnd w:id="26"/>
      <w:r w:rsidR="00456710">
        <w:tab/>
      </w:r>
    </w:p>
    <w:p w14:paraId="596F8F01" w14:textId="47272C7E" w:rsidR="00B221F6" w:rsidRPr="00B221F6" w:rsidRDefault="00B221F6" w:rsidP="00B221F6"/>
    <w:tbl>
      <w:tblPr>
        <w:tblStyle w:val="Tabela-Siatka"/>
        <w:tblW w:w="0" w:type="auto"/>
        <w:tblBorders>
          <w:top w:val="none" w:sz="0" w:space="0" w:color="auto"/>
          <w:left w:val="none" w:sz="0" w:space="0" w:color="auto"/>
          <w:bottom w:val="none" w:sz="0" w:space="0" w:color="auto"/>
          <w:right w:val="none" w:sz="0" w:space="0" w:color="auto"/>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513"/>
        <w:gridCol w:w="4513"/>
      </w:tblGrid>
      <w:tr w:rsidR="00DB6818" w:rsidRPr="00DB6818" w14:paraId="18BCC66D" w14:textId="77777777" w:rsidTr="00DB6818">
        <w:trPr>
          <w:trHeight w:val="1020"/>
        </w:trPr>
        <w:tc>
          <w:tcPr>
            <w:tcW w:w="4513"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3679BE"/>
            <w:vAlign w:val="center"/>
          </w:tcPr>
          <w:p w14:paraId="27CDFA3F" w14:textId="77777777" w:rsidR="00B221F6" w:rsidRPr="00DB6818" w:rsidRDefault="00B221F6" w:rsidP="00DB6818">
            <w:pPr>
              <w:jc w:val="center"/>
              <w:rPr>
                <w:b/>
                <w:color w:val="FFFFFF" w:themeColor="background1"/>
                <w:sz w:val="40"/>
                <w:szCs w:val="40"/>
              </w:rPr>
            </w:pPr>
            <w:r w:rsidRPr="00DB6818">
              <w:rPr>
                <w:b/>
                <w:color w:val="FFFFFF" w:themeColor="background1"/>
                <w:sz w:val="40"/>
                <w:szCs w:val="40"/>
              </w:rPr>
              <w:t>Mocne strony</w:t>
            </w:r>
          </w:p>
        </w:tc>
        <w:tc>
          <w:tcPr>
            <w:tcW w:w="4513"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E1C831"/>
            <w:vAlign w:val="center"/>
          </w:tcPr>
          <w:p w14:paraId="24061768" w14:textId="77777777" w:rsidR="00B221F6" w:rsidRPr="00DB6818" w:rsidRDefault="00B221F6" w:rsidP="00DB6818">
            <w:pPr>
              <w:jc w:val="center"/>
              <w:rPr>
                <w:b/>
                <w:color w:val="FFFFFF" w:themeColor="background1"/>
                <w:sz w:val="40"/>
                <w:szCs w:val="40"/>
              </w:rPr>
            </w:pPr>
            <w:r w:rsidRPr="00DB6818">
              <w:rPr>
                <w:b/>
                <w:color w:val="FFFFFF" w:themeColor="background1"/>
                <w:sz w:val="40"/>
                <w:szCs w:val="40"/>
              </w:rPr>
              <w:t>Słabe strony</w:t>
            </w:r>
          </w:p>
        </w:tc>
      </w:tr>
      <w:tr w:rsidR="00B221F6" w14:paraId="0C84DD5B" w14:textId="77777777" w:rsidTr="00DB6818">
        <w:trPr>
          <w:trHeight w:val="964"/>
        </w:trPr>
        <w:tc>
          <w:tcPr>
            <w:tcW w:w="4513" w:type="dxa"/>
            <w:tcBorders>
              <w:top w:val="single" w:sz="18" w:space="0" w:color="FFFFFF" w:themeColor="background1"/>
            </w:tcBorders>
            <w:vAlign w:val="center"/>
          </w:tcPr>
          <w:p w14:paraId="1D150EAE" w14:textId="72E1AD81" w:rsidR="00B221F6" w:rsidRDefault="00C23405" w:rsidP="00DB6818">
            <w:pPr>
              <w:jc w:val="center"/>
            </w:pPr>
            <w:r>
              <w:t>Atrakcyjność</w:t>
            </w:r>
            <w:r w:rsidR="00A54397">
              <w:t xml:space="preserve"> osiedleńcza wyrażona dodatnim saldem migracji na</w:t>
            </w:r>
            <w:r>
              <w:t xml:space="preserve"> poziomie 5,3 na 1000 ludności w </w:t>
            </w:r>
            <w:r w:rsidR="00A54397">
              <w:t>2021 r.</w:t>
            </w:r>
          </w:p>
        </w:tc>
        <w:tc>
          <w:tcPr>
            <w:tcW w:w="4513" w:type="dxa"/>
            <w:tcBorders>
              <w:top w:val="single" w:sz="18" w:space="0" w:color="FFFFFF" w:themeColor="background1"/>
            </w:tcBorders>
            <w:vAlign w:val="center"/>
          </w:tcPr>
          <w:p w14:paraId="4BE0DCD6" w14:textId="5A9DF472" w:rsidR="00B221F6" w:rsidRDefault="005A113B" w:rsidP="00DB6818">
            <w:pPr>
              <w:jc w:val="center"/>
            </w:pPr>
            <w:r w:rsidRPr="00C23405">
              <w:t>Peryferyjne położenie gminy w</w:t>
            </w:r>
            <w:r>
              <w:t xml:space="preserve"> </w:t>
            </w:r>
            <w:r w:rsidRPr="00C23405">
              <w:t>widłach rzek Wisły i Dunajca</w:t>
            </w:r>
          </w:p>
        </w:tc>
      </w:tr>
      <w:tr w:rsidR="00C23405" w14:paraId="7FB0CBA9" w14:textId="77777777" w:rsidTr="00DB6818">
        <w:trPr>
          <w:trHeight w:val="964"/>
        </w:trPr>
        <w:tc>
          <w:tcPr>
            <w:tcW w:w="4513" w:type="dxa"/>
            <w:vAlign w:val="center"/>
          </w:tcPr>
          <w:p w14:paraId="022ABDC5" w14:textId="0E8501D7" w:rsidR="00C23405" w:rsidRDefault="00C23405" w:rsidP="00DB6818">
            <w:pPr>
              <w:jc w:val="center"/>
            </w:pPr>
            <w:r>
              <w:t xml:space="preserve">Atrakcyjność środowiska przyrodniczego, obecność obszarów chronionych (m.in. Radłowsko-Wierzchosławicki Obszar Chronionego Krajobrazu, </w:t>
            </w:r>
            <w:r w:rsidRPr="00EA4961">
              <w:t>Obszar Chronionego Krajobrazu Doliny Wisły</w:t>
            </w:r>
            <w:r>
              <w:t>, obszary Natura 2000)</w:t>
            </w:r>
          </w:p>
        </w:tc>
        <w:tc>
          <w:tcPr>
            <w:tcW w:w="4513" w:type="dxa"/>
            <w:vAlign w:val="center"/>
          </w:tcPr>
          <w:p w14:paraId="3CBED2FB" w14:textId="2676117D" w:rsidR="00C23405" w:rsidRDefault="00C23405" w:rsidP="00DB6818">
            <w:pPr>
              <w:jc w:val="center"/>
            </w:pPr>
            <w:r>
              <w:t>Brak przeprawy mostowej z gminami sąsiednimi</w:t>
            </w:r>
          </w:p>
        </w:tc>
      </w:tr>
      <w:tr w:rsidR="00C23405" w14:paraId="38BAC2C2" w14:textId="77777777" w:rsidTr="00DB6818">
        <w:trPr>
          <w:trHeight w:val="964"/>
        </w:trPr>
        <w:tc>
          <w:tcPr>
            <w:tcW w:w="4513" w:type="dxa"/>
            <w:vAlign w:val="center"/>
          </w:tcPr>
          <w:p w14:paraId="5E2809D0" w14:textId="1FA446C9" w:rsidR="00C23405" w:rsidRDefault="00C23405" w:rsidP="00DB6818">
            <w:pPr>
              <w:jc w:val="center"/>
            </w:pPr>
            <w:r w:rsidRPr="00C23405">
              <w:t>Korzystne warunki dla rozwoju rolnictwa, długoletnie tradycje rolnicze, produkty tradycyjne - Fasola „Piękny Jaś” z Doliny Dunajca</w:t>
            </w:r>
          </w:p>
        </w:tc>
        <w:tc>
          <w:tcPr>
            <w:tcW w:w="4513" w:type="dxa"/>
            <w:vAlign w:val="center"/>
          </w:tcPr>
          <w:p w14:paraId="410D5D22" w14:textId="30140F31" w:rsidR="00C23405" w:rsidRDefault="00C23405" w:rsidP="00DB6818">
            <w:pPr>
              <w:jc w:val="center"/>
            </w:pPr>
            <w:r>
              <w:t>Niedostatecznie rozwinięta sieć kanalizacyjna na terenie gminy</w:t>
            </w:r>
          </w:p>
        </w:tc>
      </w:tr>
      <w:tr w:rsidR="00C23405" w14:paraId="1CE676B4" w14:textId="77777777" w:rsidTr="00DB6818">
        <w:trPr>
          <w:trHeight w:val="964"/>
        </w:trPr>
        <w:tc>
          <w:tcPr>
            <w:tcW w:w="4513" w:type="dxa"/>
            <w:vAlign w:val="center"/>
          </w:tcPr>
          <w:p w14:paraId="368FD030" w14:textId="12CD3435" w:rsidR="00C23405" w:rsidRDefault="008F440C" w:rsidP="00DB6818">
            <w:pPr>
              <w:jc w:val="center"/>
            </w:pPr>
            <w:r w:rsidRPr="002A067F">
              <w:t>Wysokie walory turystyczno-</w:t>
            </w:r>
            <w:r>
              <w:br/>
            </w:r>
            <w:r w:rsidRPr="002A067F">
              <w:t>przyrodnicze Gminy wynikające z położenia, infrastruktury turystyczno-wypoczynkowej i środowiska naturalnego</w:t>
            </w:r>
          </w:p>
        </w:tc>
        <w:tc>
          <w:tcPr>
            <w:tcW w:w="4513" w:type="dxa"/>
            <w:vAlign w:val="center"/>
          </w:tcPr>
          <w:p w14:paraId="463290B6" w14:textId="5E1C5AD2" w:rsidR="00C23405" w:rsidRDefault="00C23405" w:rsidP="00DB6818">
            <w:pPr>
              <w:jc w:val="center"/>
            </w:pPr>
            <w:r>
              <w:t>Niska dostępność transportu publicznego na terenie gminy, brak komunikacji kolejowej</w:t>
            </w:r>
          </w:p>
        </w:tc>
      </w:tr>
      <w:tr w:rsidR="002A067F" w14:paraId="1A630C67" w14:textId="77777777" w:rsidTr="00DB6818">
        <w:trPr>
          <w:trHeight w:val="964"/>
        </w:trPr>
        <w:tc>
          <w:tcPr>
            <w:tcW w:w="4513" w:type="dxa"/>
            <w:vAlign w:val="center"/>
          </w:tcPr>
          <w:p w14:paraId="59E805A2" w14:textId="2F8DD933" w:rsidR="002A067F" w:rsidRDefault="002A067F" w:rsidP="00DB6818">
            <w:pPr>
              <w:jc w:val="center"/>
            </w:pPr>
            <w:r>
              <w:t>Zwiększenie dostępu do opieki żłobkowej, dzięki otwarciu w 2021 r. publicznego żłobka w gminie</w:t>
            </w:r>
          </w:p>
        </w:tc>
        <w:tc>
          <w:tcPr>
            <w:tcW w:w="4513" w:type="dxa"/>
            <w:vAlign w:val="center"/>
          </w:tcPr>
          <w:p w14:paraId="352CFFEE" w14:textId="2D728AA9" w:rsidR="002A067F" w:rsidRDefault="002A067F" w:rsidP="00DB6818">
            <w:pPr>
              <w:jc w:val="center"/>
            </w:pPr>
            <w:r>
              <w:t>Starzenie się społeczności</w:t>
            </w:r>
          </w:p>
        </w:tc>
      </w:tr>
      <w:tr w:rsidR="002A067F" w14:paraId="06F4F921" w14:textId="77777777" w:rsidTr="00DB6818">
        <w:trPr>
          <w:trHeight w:val="964"/>
        </w:trPr>
        <w:tc>
          <w:tcPr>
            <w:tcW w:w="4513" w:type="dxa"/>
            <w:vAlign w:val="center"/>
          </w:tcPr>
          <w:p w14:paraId="602C96D7" w14:textId="6FD24C19" w:rsidR="002A067F" w:rsidRDefault="002A067F" w:rsidP="00DB6818">
            <w:pPr>
              <w:jc w:val="center"/>
            </w:pPr>
            <w:r>
              <w:t>Rozwój budownictwa mieszkaniowego</w:t>
            </w:r>
          </w:p>
        </w:tc>
        <w:tc>
          <w:tcPr>
            <w:tcW w:w="4513" w:type="dxa"/>
            <w:vAlign w:val="center"/>
          </w:tcPr>
          <w:p w14:paraId="29A3AB72" w14:textId="64F891F9" w:rsidR="002A067F" w:rsidRDefault="002A067F" w:rsidP="00DB6818">
            <w:pPr>
              <w:jc w:val="center"/>
            </w:pPr>
            <w:r>
              <w:t>Niezadowalająca sytuacja na rynku pracy – niedostateczna liczba miejsc pracy i brak satysfakcjonujących ofert pracy</w:t>
            </w:r>
          </w:p>
        </w:tc>
      </w:tr>
      <w:tr w:rsidR="002A067F" w14:paraId="159BF1C4" w14:textId="77777777" w:rsidTr="00DB6818">
        <w:trPr>
          <w:trHeight w:val="964"/>
        </w:trPr>
        <w:tc>
          <w:tcPr>
            <w:tcW w:w="4513" w:type="dxa"/>
            <w:vAlign w:val="center"/>
          </w:tcPr>
          <w:p w14:paraId="7F0609C0" w14:textId="71BE3B5D" w:rsidR="002A067F" w:rsidRDefault="002A067F" w:rsidP="00DB6818">
            <w:pPr>
              <w:jc w:val="center"/>
            </w:pPr>
            <w:r>
              <w:t>Wzrost przedsiębiorczości w gminie i liczby osób prowadzących działalność gospodarczą</w:t>
            </w:r>
          </w:p>
        </w:tc>
        <w:tc>
          <w:tcPr>
            <w:tcW w:w="4513" w:type="dxa"/>
            <w:vAlign w:val="center"/>
          </w:tcPr>
          <w:p w14:paraId="25B115BE" w14:textId="4FD979FF" w:rsidR="002A067F" w:rsidRDefault="002A067F" w:rsidP="00DB6818">
            <w:pPr>
              <w:jc w:val="center"/>
            </w:pPr>
            <w:r>
              <w:t>Mniejsza samodzielność finansowa i możliwość dysponowania środkami z uwagi na zaledwie 22% udział dochodów własnych w strukturze dochodów</w:t>
            </w:r>
          </w:p>
        </w:tc>
      </w:tr>
      <w:tr w:rsidR="002A067F" w14:paraId="178BE13E" w14:textId="77777777" w:rsidTr="00DB6818">
        <w:trPr>
          <w:trHeight w:val="964"/>
        </w:trPr>
        <w:tc>
          <w:tcPr>
            <w:tcW w:w="4513" w:type="dxa"/>
            <w:vAlign w:val="center"/>
          </w:tcPr>
          <w:p w14:paraId="1A96BA95" w14:textId="29F8485C" w:rsidR="002A067F" w:rsidRDefault="002A067F" w:rsidP="00DB6818">
            <w:pPr>
              <w:jc w:val="center"/>
            </w:pPr>
            <w:r>
              <w:t>Wyższa niż średnia krajowa i wojewódzka liczba organizacji pozarządowych na 10 tys. ludności</w:t>
            </w:r>
          </w:p>
        </w:tc>
        <w:tc>
          <w:tcPr>
            <w:tcW w:w="4513" w:type="dxa"/>
            <w:vAlign w:val="center"/>
          </w:tcPr>
          <w:p w14:paraId="23809975" w14:textId="1C8C2A88" w:rsidR="002A067F" w:rsidRDefault="002A067F" w:rsidP="00DB6818">
            <w:pPr>
              <w:jc w:val="center"/>
            </w:pPr>
            <w:r>
              <w:t>Niezadowalająca dostępność do podstawowej, jak i specjalistycznej opieki medycznej w opinii ankietowanych mieszkańców</w:t>
            </w:r>
          </w:p>
        </w:tc>
      </w:tr>
      <w:tr w:rsidR="002A067F" w14:paraId="55BD64A7" w14:textId="77777777" w:rsidTr="00DB6818">
        <w:trPr>
          <w:trHeight w:val="964"/>
        </w:trPr>
        <w:tc>
          <w:tcPr>
            <w:tcW w:w="4513" w:type="dxa"/>
            <w:tcBorders>
              <w:bottom w:val="single" w:sz="4" w:space="0" w:color="808080" w:themeColor="background1" w:themeShade="80"/>
            </w:tcBorders>
            <w:vAlign w:val="center"/>
          </w:tcPr>
          <w:p w14:paraId="6C4CC2CA" w14:textId="34FCC8B7" w:rsidR="002A067F" w:rsidRDefault="002A067F" w:rsidP="00DB6818">
            <w:pPr>
              <w:jc w:val="center"/>
            </w:pPr>
            <w:r w:rsidRPr="002A067F">
              <w:t>Obiekty dziedzictwa</w:t>
            </w:r>
            <w:r>
              <w:t xml:space="preserve"> </w:t>
            </w:r>
            <w:r w:rsidRPr="002A067F">
              <w:t>kulturowego – miejsca</w:t>
            </w:r>
            <w:r>
              <w:br/>
            </w:r>
            <w:r w:rsidRPr="002A067F">
              <w:t>pamięci, cmentarze upamiętniające żołnierzy poległych w I wojnie światowej</w:t>
            </w:r>
          </w:p>
        </w:tc>
        <w:tc>
          <w:tcPr>
            <w:tcW w:w="4513" w:type="dxa"/>
            <w:vAlign w:val="center"/>
          </w:tcPr>
          <w:p w14:paraId="57D9B339" w14:textId="081B6451" w:rsidR="002A067F" w:rsidRDefault="002A067F" w:rsidP="00DB6818">
            <w:pPr>
              <w:jc w:val="center"/>
            </w:pPr>
            <w:r>
              <w:t>Punktu Selektywnego Zbierania Odpadów Komunalnych na terenie gminy</w:t>
            </w:r>
          </w:p>
        </w:tc>
      </w:tr>
      <w:tr w:rsidR="00DB6818" w14:paraId="03DCE2AF" w14:textId="77777777" w:rsidTr="00DB6818">
        <w:trPr>
          <w:trHeight w:val="964"/>
        </w:trPr>
        <w:tc>
          <w:tcPr>
            <w:tcW w:w="4513" w:type="dxa"/>
            <w:vMerge w:val="restart"/>
            <w:tcBorders>
              <w:top w:val="single" w:sz="4" w:space="0" w:color="808080" w:themeColor="background1" w:themeShade="80"/>
              <w:bottom w:val="single" w:sz="18" w:space="0" w:color="808080" w:themeColor="background1" w:themeShade="80"/>
            </w:tcBorders>
            <w:vAlign w:val="center"/>
          </w:tcPr>
          <w:p w14:paraId="5DCB376D" w14:textId="7FF96385" w:rsidR="00DB6818" w:rsidRDefault="00DB6818" w:rsidP="00DB6818">
            <w:pPr>
              <w:jc w:val="center"/>
            </w:pPr>
            <w:r>
              <w:t>Dbałość o stan środowiska i wymiana oświetlenia ulicznego na lampy LED-owe</w:t>
            </w:r>
          </w:p>
        </w:tc>
        <w:tc>
          <w:tcPr>
            <w:tcW w:w="4513" w:type="dxa"/>
            <w:tcBorders>
              <w:bottom w:val="single" w:sz="4" w:space="0" w:color="808080" w:themeColor="background1" w:themeShade="80"/>
            </w:tcBorders>
            <w:vAlign w:val="center"/>
          </w:tcPr>
          <w:p w14:paraId="581A4BDB" w14:textId="17A1838E" w:rsidR="00DB6818" w:rsidRDefault="00DB6818" w:rsidP="00DB6818">
            <w:pPr>
              <w:jc w:val="center"/>
            </w:pPr>
            <w:r>
              <w:t>Ograniczenia w zagospodarowaniu z uwagi na wysoki udział w powierzchni obszarów chronionych</w:t>
            </w:r>
          </w:p>
        </w:tc>
      </w:tr>
      <w:tr w:rsidR="00DB6818" w14:paraId="445BD24D" w14:textId="77777777" w:rsidTr="00DB6818">
        <w:trPr>
          <w:trHeight w:val="964"/>
        </w:trPr>
        <w:tc>
          <w:tcPr>
            <w:tcW w:w="4513" w:type="dxa"/>
            <w:vMerge/>
            <w:tcBorders>
              <w:top w:val="single" w:sz="4" w:space="0" w:color="808080" w:themeColor="background1" w:themeShade="80"/>
              <w:bottom w:val="single" w:sz="18" w:space="0" w:color="808080" w:themeColor="background1" w:themeShade="80"/>
            </w:tcBorders>
            <w:vAlign w:val="center"/>
          </w:tcPr>
          <w:p w14:paraId="11F31979" w14:textId="5FAD8E53" w:rsidR="00DB6818" w:rsidRDefault="00DB6818" w:rsidP="00DB6818">
            <w:pPr>
              <w:jc w:val="center"/>
            </w:pPr>
          </w:p>
        </w:tc>
        <w:tc>
          <w:tcPr>
            <w:tcW w:w="4513" w:type="dxa"/>
            <w:tcBorders>
              <w:top w:val="single" w:sz="4" w:space="0" w:color="808080" w:themeColor="background1" w:themeShade="80"/>
              <w:bottom w:val="single" w:sz="18" w:space="0" w:color="808080" w:themeColor="background1" w:themeShade="80"/>
            </w:tcBorders>
            <w:vAlign w:val="center"/>
          </w:tcPr>
          <w:p w14:paraId="3624FF1D" w14:textId="74A4134E" w:rsidR="00DB6818" w:rsidRDefault="00DB6818" w:rsidP="00DB6818">
            <w:pPr>
              <w:jc w:val="center"/>
            </w:pPr>
            <w:r w:rsidRPr="002A067F">
              <w:t>Brak przetwórni</w:t>
            </w:r>
            <w:r>
              <w:t xml:space="preserve"> </w:t>
            </w:r>
            <w:r w:rsidRPr="002A067F">
              <w:t>owoców i warzyw oraz skupu zboża</w:t>
            </w:r>
          </w:p>
        </w:tc>
      </w:tr>
    </w:tbl>
    <w:p w14:paraId="4BF10A0C" w14:textId="77777777" w:rsidR="00B221F6" w:rsidRDefault="00B221F6"/>
    <w:tbl>
      <w:tblPr>
        <w:tblStyle w:val="Tabela-Siatka"/>
        <w:tblW w:w="9062" w:type="dxa"/>
        <w:tblInd w:w="-18" w:type="dxa"/>
        <w:tblBorders>
          <w:top w:val="none" w:sz="0" w:space="0" w:color="auto"/>
          <w:left w:val="none" w:sz="0" w:space="0" w:color="auto"/>
          <w:bottom w:val="none" w:sz="0" w:space="0" w:color="auto"/>
          <w:right w:val="none" w:sz="0" w:space="0" w:color="auto"/>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8"/>
        <w:gridCol w:w="4513"/>
        <w:gridCol w:w="4513"/>
        <w:gridCol w:w="18"/>
      </w:tblGrid>
      <w:tr w:rsidR="00DB6818" w:rsidRPr="00DB6818" w14:paraId="737B4AEF" w14:textId="77777777" w:rsidTr="00DB6818">
        <w:trPr>
          <w:gridBefore w:val="1"/>
          <w:gridAfter w:val="1"/>
          <w:wBefore w:w="18" w:type="dxa"/>
          <w:wAfter w:w="18" w:type="dxa"/>
          <w:trHeight w:val="1020"/>
        </w:trPr>
        <w:tc>
          <w:tcPr>
            <w:tcW w:w="4513"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D5E4F3"/>
            <w:vAlign w:val="center"/>
          </w:tcPr>
          <w:p w14:paraId="6D6061FE" w14:textId="64286F8B" w:rsidR="00DB6818" w:rsidRPr="00DB6818" w:rsidRDefault="00DB6818" w:rsidP="00D354B9">
            <w:pPr>
              <w:jc w:val="center"/>
              <w:rPr>
                <w:b/>
                <w:color w:val="808080" w:themeColor="background1" w:themeShade="80"/>
                <w:sz w:val="40"/>
                <w:szCs w:val="40"/>
              </w:rPr>
            </w:pPr>
            <w:r w:rsidRPr="00DB6818">
              <w:rPr>
                <w:b/>
                <w:color w:val="808080" w:themeColor="background1" w:themeShade="80"/>
                <w:sz w:val="40"/>
                <w:szCs w:val="40"/>
              </w:rPr>
              <w:t>Szanse</w:t>
            </w:r>
          </w:p>
        </w:tc>
        <w:tc>
          <w:tcPr>
            <w:tcW w:w="4513"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9F4D3"/>
            <w:vAlign w:val="center"/>
          </w:tcPr>
          <w:p w14:paraId="259C2D1C" w14:textId="38D1E594" w:rsidR="00DB6818" w:rsidRPr="00DB6818" w:rsidRDefault="00DB6818" w:rsidP="00D354B9">
            <w:pPr>
              <w:jc w:val="center"/>
              <w:rPr>
                <w:b/>
                <w:color w:val="808080" w:themeColor="background1" w:themeShade="80"/>
                <w:sz w:val="40"/>
                <w:szCs w:val="40"/>
              </w:rPr>
            </w:pPr>
            <w:r w:rsidRPr="00DB6818">
              <w:rPr>
                <w:b/>
                <w:color w:val="808080" w:themeColor="background1" w:themeShade="80"/>
                <w:sz w:val="40"/>
                <w:szCs w:val="40"/>
              </w:rPr>
              <w:t>Zagrożenia</w:t>
            </w:r>
          </w:p>
        </w:tc>
      </w:tr>
      <w:tr w:rsidR="00B221F6" w14:paraId="5276A0C4" w14:textId="77777777" w:rsidTr="00DB68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20"/>
        </w:trPr>
        <w:tc>
          <w:tcPr>
            <w:tcW w:w="4531" w:type="dxa"/>
            <w:gridSpan w:val="2"/>
            <w:tcBorders>
              <w:top w:val="nil"/>
              <w:left w:val="nil"/>
              <w:bottom w:val="single" w:sz="4" w:space="0" w:color="808080" w:themeColor="background1" w:themeShade="80"/>
              <w:right w:val="single" w:sz="4" w:space="0" w:color="808080" w:themeColor="background1" w:themeShade="80"/>
            </w:tcBorders>
            <w:vAlign w:val="center"/>
          </w:tcPr>
          <w:p w14:paraId="02C3E631" w14:textId="46D7D9B5" w:rsidR="00B221F6" w:rsidRDefault="006259C7" w:rsidP="00DB6818">
            <w:pPr>
              <w:jc w:val="center"/>
            </w:pPr>
            <w:r>
              <w:t>Zwiększenie dostępności komunikacyjnej dzięki budowie mostu na Dunajcu</w:t>
            </w:r>
          </w:p>
        </w:tc>
        <w:tc>
          <w:tcPr>
            <w:tcW w:w="4531" w:type="dxa"/>
            <w:gridSpan w:val="2"/>
            <w:tcBorders>
              <w:top w:val="nil"/>
              <w:left w:val="single" w:sz="4" w:space="0" w:color="808080" w:themeColor="background1" w:themeShade="80"/>
              <w:bottom w:val="single" w:sz="4" w:space="0" w:color="808080" w:themeColor="background1" w:themeShade="80"/>
              <w:right w:val="nil"/>
            </w:tcBorders>
            <w:vAlign w:val="center"/>
          </w:tcPr>
          <w:p w14:paraId="30629EE6" w14:textId="02E0AF2B" w:rsidR="00B221F6" w:rsidRDefault="00B634EB" w:rsidP="00DB6818">
            <w:pPr>
              <w:jc w:val="center"/>
            </w:pPr>
            <w:r>
              <w:t>Drenaż mózgów i odpływ młodych mieszkańców do większych ośrodków</w:t>
            </w:r>
          </w:p>
        </w:tc>
      </w:tr>
      <w:tr w:rsidR="00B221F6" w14:paraId="706F17C5" w14:textId="77777777" w:rsidTr="00DB68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20"/>
        </w:trPr>
        <w:tc>
          <w:tcPr>
            <w:tcW w:w="4531" w:type="dxa"/>
            <w:gridSpan w:val="2"/>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2C026D6D" w14:textId="36B73530" w:rsidR="00B221F6" w:rsidRDefault="007061B4" w:rsidP="00DB6818">
            <w:pPr>
              <w:jc w:val="center"/>
            </w:pPr>
            <w:r>
              <w:t>Zacieśnienie współpracy w ramach przynależności do Stowarzyszenia Aglomeracja Tarnowska</w:t>
            </w:r>
          </w:p>
        </w:tc>
        <w:tc>
          <w:tcPr>
            <w:tcW w:w="4531"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742CA97D" w14:textId="1F575759" w:rsidR="00B221F6" w:rsidRDefault="007A541F" w:rsidP="00DB6818">
            <w:pPr>
              <w:jc w:val="center"/>
            </w:pPr>
            <w:r>
              <w:t xml:space="preserve">Możliwość wystąpienie ekstremalnych zjawisk takich jak susza czy </w:t>
            </w:r>
            <w:r w:rsidR="00E63074">
              <w:t>powódź</w:t>
            </w:r>
            <w:r>
              <w:t>, z uwagi na położenie i bliskość Wisły i Dunajca</w:t>
            </w:r>
          </w:p>
        </w:tc>
      </w:tr>
      <w:tr w:rsidR="00B221F6" w14:paraId="0056D895" w14:textId="77777777" w:rsidTr="00DB68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20"/>
        </w:trPr>
        <w:tc>
          <w:tcPr>
            <w:tcW w:w="4531" w:type="dxa"/>
            <w:gridSpan w:val="2"/>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70EFC80A" w14:textId="1C52EE19" w:rsidR="00B221F6" w:rsidRDefault="00F61C61" w:rsidP="00DB6818">
            <w:pPr>
              <w:tabs>
                <w:tab w:val="left" w:pos="1605"/>
              </w:tabs>
              <w:jc w:val="center"/>
            </w:pPr>
            <w:r>
              <w:t>Możliwość uzyskania wsparcia z poziomu regionalnego z uwagi na zaklasyfikowanie gminy</w:t>
            </w:r>
            <w:r w:rsidR="00100C55">
              <w:t xml:space="preserve"> do obszarów </w:t>
            </w:r>
            <w:r w:rsidR="00501C47">
              <w:t>strategicznej</w:t>
            </w:r>
            <w:r w:rsidR="00100C55">
              <w:t xml:space="preserve"> interwencji - gminy zmarginalizowane i obszary cenne przyrodniczo</w:t>
            </w:r>
          </w:p>
        </w:tc>
        <w:tc>
          <w:tcPr>
            <w:tcW w:w="4531"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39DA21FE" w14:textId="3484E7CF" w:rsidR="00B221F6" w:rsidRPr="00DB6792" w:rsidRDefault="00932CF6" w:rsidP="00DB6818">
            <w:pPr>
              <w:pStyle w:val="Default"/>
              <w:jc w:val="center"/>
              <w:rPr>
                <w:rFonts w:asciiTheme="minorHAnsi" w:hAnsiTheme="minorHAnsi" w:cstheme="minorBidi"/>
                <w:color w:val="auto"/>
                <w:sz w:val="22"/>
                <w:szCs w:val="22"/>
              </w:rPr>
            </w:pPr>
            <w:r w:rsidRPr="00DB6792">
              <w:rPr>
                <w:rFonts w:asciiTheme="minorHAnsi" w:hAnsiTheme="minorHAnsi" w:cstheme="minorBidi"/>
                <w:color w:val="auto"/>
                <w:sz w:val="22"/>
                <w:szCs w:val="22"/>
              </w:rPr>
              <w:t>Niestabilna sytuacja w Europie związana z konfliktem na Ukrainie</w:t>
            </w:r>
          </w:p>
        </w:tc>
      </w:tr>
      <w:tr w:rsidR="00B221F6" w14:paraId="1580AE38" w14:textId="77777777" w:rsidTr="00DB68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20"/>
        </w:trPr>
        <w:tc>
          <w:tcPr>
            <w:tcW w:w="4531" w:type="dxa"/>
            <w:gridSpan w:val="2"/>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1EBF6E4C" w14:textId="38B1F031" w:rsidR="00B221F6" w:rsidRDefault="008F440C" w:rsidP="00DB6818">
            <w:pPr>
              <w:jc w:val="center"/>
            </w:pPr>
            <w:r>
              <w:t>Rozwój różnych form turystyki, ze szczególnym wskazaniem na turystykę aktywną</w:t>
            </w:r>
          </w:p>
        </w:tc>
        <w:tc>
          <w:tcPr>
            <w:tcW w:w="4531"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30F72CDB" w14:textId="69BDC8E9" w:rsidR="00B221F6" w:rsidRDefault="00932CF6" w:rsidP="00DB6818">
            <w:pPr>
              <w:jc w:val="center"/>
            </w:pPr>
            <w:r>
              <w:t>Konkurencyjność innych ośrodków</w:t>
            </w:r>
          </w:p>
        </w:tc>
      </w:tr>
      <w:tr w:rsidR="00B221F6" w14:paraId="31AAB30C" w14:textId="77777777" w:rsidTr="00DB68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20"/>
        </w:trPr>
        <w:tc>
          <w:tcPr>
            <w:tcW w:w="4531" w:type="dxa"/>
            <w:gridSpan w:val="2"/>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04A859F6" w14:textId="0A28A7E7" w:rsidR="00B221F6" w:rsidRDefault="006F1128" w:rsidP="00DB6818">
            <w:pPr>
              <w:jc w:val="center"/>
            </w:pPr>
            <w:r>
              <w:t>Wzrost zainteresowania rolnictwem ekologicznym</w:t>
            </w:r>
          </w:p>
        </w:tc>
        <w:tc>
          <w:tcPr>
            <w:tcW w:w="4531"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498FEE03" w14:textId="3E4EF00D" w:rsidR="00B221F6" w:rsidRDefault="00932CF6" w:rsidP="00DB6818">
            <w:pPr>
              <w:jc w:val="center"/>
            </w:pPr>
            <w:r>
              <w:t>Niestabilne przepisy podatkowe i rosnąca inflacja</w:t>
            </w:r>
          </w:p>
        </w:tc>
      </w:tr>
      <w:tr w:rsidR="00B221F6" w14:paraId="4DC48F56" w14:textId="77777777" w:rsidTr="00DB68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20"/>
        </w:trPr>
        <w:tc>
          <w:tcPr>
            <w:tcW w:w="4531" w:type="dxa"/>
            <w:gridSpan w:val="2"/>
            <w:tcBorders>
              <w:top w:val="single" w:sz="4" w:space="0" w:color="808080" w:themeColor="background1" w:themeShade="80"/>
              <w:left w:val="nil"/>
              <w:bottom w:val="single" w:sz="18" w:space="0" w:color="808080" w:themeColor="background1" w:themeShade="80"/>
              <w:right w:val="single" w:sz="4" w:space="0" w:color="808080" w:themeColor="background1" w:themeShade="80"/>
            </w:tcBorders>
            <w:vAlign w:val="center"/>
          </w:tcPr>
          <w:p w14:paraId="7CA3918C" w14:textId="16385F1C" w:rsidR="00B221F6" w:rsidRDefault="002C0F8C" w:rsidP="00DB6818">
            <w:pPr>
              <w:jc w:val="center"/>
            </w:pPr>
            <w:r>
              <w:t>Współpraca w ramach Lokalnej Grupy Działania Zielony Pierścień Tarnowa</w:t>
            </w:r>
          </w:p>
        </w:tc>
        <w:tc>
          <w:tcPr>
            <w:tcW w:w="4531" w:type="dxa"/>
            <w:gridSpan w:val="2"/>
            <w:tcBorders>
              <w:top w:val="single" w:sz="4" w:space="0" w:color="808080" w:themeColor="background1" w:themeShade="80"/>
              <w:left w:val="single" w:sz="4" w:space="0" w:color="808080" w:themeColor="background1" w:themeShade="80"/>
              <w:bottom w:val="single" w:sz="18" w:space="0" w:color="808080" w:themeColor="background1" w:themeShade="80"/>
              <w:right w:val="nil"/>
            </w:tcBorders>
            <w:vAlign w:val="center"/>
          </w:tcPr>
          <w:p w14:paraId="2A139EEC" w14:textId="77777777" w:rsidR="00B221F6" w:rsidRDefault="00B221F6" w:rsidP="00DB6818">
            <w:pPr>
              <w:jc w:val="center"/>
            </w:pPr>
          </w:p>
        </w:tc>
      </w:tr>
    </w:tbl>
    <w:p w14:paraId="11BF409A" w14:textId="77777777" w:rsidR="00E85F01" w:rsidRDefault="00E85F01">
      <w:r>
        <w:br w:type="page"/>
      </w:r>
    </w:p>
    <w:bookmarkStart w:id="27" w:name="_Toc135221743"/>
    <w:bookmarkStart w:id="28" w:name="_Toc136365838"/>
    <w:p w14:paraId="711E21DE" w14:textId="3D27C62A" w:rsidR="00456710" w:rsidRPr="00DB6818" w:rsidRDefault="00DB6818" w:rsidP="00DB6818">
      <w:pPr>
        <w:pStyle w:val="Nagwek1"/>
      </w:pPr>
      <w:r w:rsidRPr="00DB6818">
        <w:rPr>
          <w:noProof/>
          <w:lang w:eastAsia="pl-PL"/>
        </w:rPr>
        <mc:AlternateContent>
          <mc:Choice Requires="wps">
            <w:drawing>
              <wp:anchor distT="0" distB="0" distL="114300" distR="114300" simplePos="0" relativeHeight="251707392" behindDoc="0" locked="0" layoutInCell="1" allowOverlap="1" wp14:anchorId="57F400FF" wp14:editId="65C002AC">
                <wp:simplePos x="0" y="0"/>
                <wp:positionH relativeFrom="margin">
                  <wp:align>right</wp:align>
                </wp:positionH>
                <wp:positionV relativeFrom="paragraph">
                  <wp:posOffset>-132715</wp:posOffset>
                </wp:positionV>
                <wp:extent cx="714375" cy="714375"/>
                <wp:effectExtent l="0" t="0" r="9525" b="9525"/>
                <wp:wrapNone/>
                <wp:docPr id="1128974358" name="Prostokąt 2"/>
                <wp:cNvGraphicFramePr/>
                <a:graphic xmlns:a="http://schemas.openxmlformats.org/drawingml/2006/main">
                  <a:graphicData uri="http://schemas.microsoft.com/office/word/2010/wordprocessingShape">
                    <wps:wsp>
                      <wps:cNvSpPr/>
                      <wps:spPr>
                        <a:xfrm>
                          <a:off x="0" y="0"/>
                          <a:ext cx="714375" cy="714375"/>
                        </a:xfrm>
                        <a:prstGeom prst="rect">
                          <a:avLst/>
                        </a:prstGeom>
                        <a:solidFill>
                          <a:srgbClr val="3679B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351EA0" w14:textId="4EEB55C3" w:rsidR="003A1C7C" w:rsidRPr="004A3542" w:rsidRDefault="003A1C7C" w:rsidP="00DB6818">
                            <w:pPr>
                              <w:spacing w:after="0" w:line="240" w:lineRule="auto"/>
                              <w:jc w:val="center"/>
                              <w:rPr>
                                <w:b/>
                                <w:bCs/>
                                <w:sz w:val="48"/>
                                <w:szCs w:val="48"/>
                              </w:rPr>
                            </w:pPr>
                            <w:r>
                              <w:rPr>
                                <w:b/>
                                <w:bCs/>
                                <w:sz w:val="48"/>
                                <w:szCs w:val="48"/>
                              </w:rPr>
                              <w:t>4</w:t>
                            </w:r>
                            <w:r w:rsidRPr="004A3542">
                              <w:rPr>
                                <w:b/>
                                <w:bCs/>
                                <w:sz w:val="48"/>
                                <w:szCs w:val="4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F400FF" id="_x0000_s1034" style="position:absolute;margin-left:5.05pt;margin-top:-10.45pt;width:56.25pt;height:56.25pt;z-index:251707392;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" fillcolor="#3679be" stroked="f" strokeweight="1pt">
                <v:textbox>
                  <w:txbxContent>
                    <w:p w14:paraId="14351EA0" w14:textId="4EEB55C3" w:rsidR="003A1C7C" w:rsidRPr="004A3542" w:rsidRDefault="003A1C7C" w:rsidP="00DB6818">
                      <w:pPr>
                        <w:spacing w:after="0" w:line="240" w:lineRule="auto"/>
                        <w:jc w:val="center"/>
                        <w:rPr>
                          <w:b/>
                          <w:bCs/>
                          <w:sz w:val="48"/>
                          <w:szCs w:val="48"/>
                        </w:rPr>
                      </w:pPr>
                      <w:r>
                        <w:rPr>
                          <w:b/>
                          <w:bCs/>
                          <w:sz w:val="48"/>
                          <w:szCs w:val="48"/>
                        </w:rPr>
                        <w:t>4</w:t>
                      </w:r>
                      <w:r w:rsidRPr="004A3542">
                        <w:rPr>
                          <w:b/>
                          <w:bCs/>
                          <w:sz w:val="48"/>
                          <w:szCs w:val="48"/>
                        </w:rPr>
                        <w:t>.</w:t>
                      </w:r>
                    </w:p>
                  </w:txbxContent>
                </v:textbox>
                <w10:wrap anchorx="margin"/>
              </v:rect>
            </w:pict>
          </mc:Fallback>
        </mc:AlternateContent>
      </w:r>
      <w:r w:rsidR="00456710" w:rsidRPr="00DB6818">
        <w:t>Część strategiczna</w:t>
      </w:r>
      <w:bookmarkEnd w:id="27"/>
      <w:bookmarkEnd w:id="28"/>
      <w:r w:rsidR="00456710" w:rsidRPr="00DB6818">
        <w:tab/>
      </w:r>
    </w:p>
    <w:bookmarkStart w:id="29" w:name="_Toc135221744"/>
    <w:bookmarkStart w:id="30" w:name="_Toc136365839"/>
    <w:p w14:paraId="2C063E41" w14:textId="6989195B" w:rsidR="00456710" w:rsidRPr="00DB6818" w:rsidRDefault="00DB6818" w:rsidP="00DB6818">
      <w:pPr>
        <w:pStyle w:val="Nagwek2"/>
      </w:pPr>
      <w:r w:rsidRPr="00DB6818">
        <w:rPr>
          <w:noProof/>
          <w:lang w:eastAsia="pl-PL"/>
        </w:rPr>
        <mc:AlternateContent>
          <mc:Choice Requires="wps">
            <w:drawing>
              <wp:anchor distT="0" distB="0" distL="114300" distR="114300" simplePos="0" relativeHeight="251709440" behindDoc="0" locked="0" layoutInCell="1" allowOverlap="1" wp14:anchorId="41EA1BD8" wp14:editId="71524269">
                <wp:simplePos x="0" y="0"/>
                <wp:positionH relativeFrom="margin">
                  <wp:align>right</wp:align>
                </wp:positionH>
                <wp:positionV relativeFrom="paragraph">
                  <wp:posOffset>285115</wp:posOffset>
                </wp:positionV>
                <wp:extent cx="714375" cy="714375"/>
                <wp:effectExtent l="0" t="0" r="9525" b="9525"/>
                <wp:wrapSquare wrapText="bothSides"/>
                <wp:docPr id="517790393" name="Prostokąt 2"/>
                <wp:cNvGraphicFramePr/>
                <a:graphic xmlns:a="http://schemas.openxmlformats.org/drawingml/2006/main">
                  <a:graphicData uri="http://schemas.microsoft.com/office/word/2010/wordprocessingShape">
                    <wps:wsp>
                      <wps:cNvSpPr/>
                      <wps:spPr>
                        <a:xfrm>
                          <a:off x="0" y="0"/>
                          <a:ext cx="714375" cy="714375"/>
                        </a:xfrm>
                        <a:prstGeom prst="rect">
                          <a:avLst/>
                        </a:prstGeom>
                        <a:solidFill>
                          <a:srgbClr val="9ABEE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10161B" w14:textId="621EE981" w:rsidR="003A1C7C" w:rsidRPr="004A3542" w:rsidRDefault="003A1C7C" w:rsidP="00DB6818">
                            <w:pPr>
                              <w:spacing w:after="0" w:line="240" w:lineRule="auto"/>
                              <w:jc w:val="center"/>
                              <w:rPr>
                                <w:b/>
                                <w:bCs/>
                                <w:sz w:val="28"/>
                                <w:szCs w:val="28"/>
                              </w:rPr>
                            </w:pPr>
                            <w:r>
                              <w:rPr>
                                <w:b/>
                                <w:bCs/>
                                <w:sz w:val="28"/>
                                <w:szCs w:val="28"/>
                              </w:rPr>
                              <w:t>4</w:t>
                            </w:r>
                            <w:r w:rsidRPr="004A3542">
                              <w:rPr>
                                <w:b/>
                                <w:bCs/>
                                <w:sz w:val="28"/>
                                <w:szCs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EA1BD8" id="_x0000_s1035" style="position:absolute;margin-left:5.05pt;margin-top:22.45pt;width:56.25pt;height:56.25pt;z-index:251709440;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" fillcolor="#9abee2" stroked="f" strokeweight="1pt">
                <v:textbox>
                  <w:txbxContent>
                    <w:p w14:paraId="0610161B" w14:textId="621EE981" w:rsidR="003A1C7C" w:rsidRPr="004A3542" w:rsidRDefault="003A1C7C" w:rsidP="00DB6818">
                      <w:pPr>
                        <w:spacing w:after="0" w:line="240" w:lineRule="auto"/>
                        <w:jc w:val="center"/>
                        <w:rPr>
                          <w:b/>
                          <w:bCs/>
                          <w:sz w:val="28"/>
                          <w:szCs w:val="28"/>
                        </w:rPr>
                      </w:pPr>
                      <w:r>
                        <w:rPr>
                          <w:b/>
                          <w:bCs/>
                          <w:sz w:val="28"/>
                          <w:szCs w:val="28"/>
                        </w:rPr>
                        <w:t>4</w:t>
                      </w:r>
                      <w:r w:rsidRPr="004A3542">
                        <w:rPr>
                          <w:b/>
                          <w:bCs/>
                          <w:sz w:val="28"/>
                          <w:szCs w:val="28"/>
                        </w:rPr>
                        <w:t>.1</w:t>
                      </w:r>
                    </w:p>
                  </w:txbxContent>
                </v:textbox>
                <w10:wrap type="square" anchorx="margin"/>
              </v:rect>
            </w:pict>
          </mc:Fallback>
        </mc:AlternateContent>
      </w:r>
      <w:r w:rsidR="00456710" w:rsidRPr="00DB6818">
        <w:t>Wizja i misja rozwoju gminy</w:t>
      </w:r>
      <w:bookmarkEnd w:id="29"/>
      <w:bookmarkEnd w:id="30"/>
      <w:r w:rsidR="00456710" w:rsidRPr="00DB6818">
        <w:tab/>
      </w:r>
    </w:p>
    <w:p w14:paraId="0CA05FE3" w14:textId="7A53524C" w:rsidR="009B084B" w:rsidRPr="00EF36D7" w:rsidRDefault="009B084B" w:rsidP="00232A69">
      <w:pPr>
        <w:spacing w:before="240" w:line="360" w:lineRule="auto"/>
        <w:jc w:val="both"/>
      </w:pPr>
      <w:r>
        <w:t xml:space="preserve">Wizja i misja rozwoju gminy stanowią nieobowiązkowy element strategii, jednakże </w:t>
      </w:r>
      <w:r w:rsidR="00232A69">
        <w:t>pozwalają na </w:t>
      </w:r>
      <w:r>
        <w:t>określenie ogólnego kierunku rozwoju gminy</w:t>
      </w:r>
      <w:r w:rsidR="00F01FB4">
        <w:t xml:space="preserve"> – celu nadrzędnego oraz </w:t>
      </w:r>
      <w:r w:rsidR="00731A15">
        <w:t>stanu docelowego, a tym samym</w:t>
      </w:r>
      <w:r w:rsidR="00BE3548">
        <w:t xml:space="preserve"> </w:t>
      </w:r>
      <w:r w:rsidR="00232A69">
        <w:t xml:space="preserve">wizji </w:t>
      </w:r>
      <w:r w:rsidR="00762E68">
        <w:t xml:space="preserve">rozwoju </w:t>
      </w:r>
      <w:r w:rsidR="00232A69">
        <w:t xml:space="preserve">gminy w perspektywie 2030 roku. </w:t>
      </w:r>
      <w:r w:rsidR="00E85C79">
        <w:t xml:space="preserve">Poniżej zaprezentowano cel nadrzędny Strategii Rozwoju Gminy </w:t>
      </w:r>
      <w:r w:rsidR="00C32DD0">
        <w:t>Wietrzychowice do</w:t>
      </w:r>
      <w:r w:rsidR="00FC6292" w:rsidRPr="00FC6292">
        <w:rPr>
          <w:rFonts w:ascii="Calibri" w:eastAsia="Calibri" w:hAnsi="Calibri" w:cs="Times New Roman"/>
        </w:rPr>
        <w:t xml:space="preserve"> </w:t>
      </w:r>
      <w:r w:rsidR="00FC6292" w:rsidRPr="00511E0F">
        <w:rPr>
          <w:rFonts w:ascii="Calibri" w:eastAsia="Calibri" w:hAnsi="Calibri" w:cs="Times New Roman"/>
        </w:rPr>
        <w:t>roku</w:t>
      </w:r>
      <w:r w:rsidR="00C32DD0">
        <w:t xml:space="preserve"> 2030 oraz wizję rozwoju.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6198"/>
      </w:tblGrid>
      <w:tr w:rsidR="00A55D56" w14:paraId="1C022ECD" w14:textId="701B9EA5" w:rsidTr="00A55D56">
        <w:tc>
          <w:tcPr>
            <w:tcW w:w="1980" w:type="dxa"/>
            <w:tcBorders>
              <w:right w:val="single" w:sz="24" w:space="0" w:color="3679BE"/>
            </w:tcBorders>
          </w:tcPr>
          <w:p w14:paraId="45C45E34" w14:textId="4E7EFA76" w:rsidR="00A55D56" w:rsidRPr="006B014E" w:rsidRDefault="00A55D56" w:rsidP="00A55D56">
            <w:pPr>
              <w:spacing w:line="360" w:lineRule="auto"/>
              <w:jc w:val="center"/>
            </w:pPr>
            <w:r w:rsidRPr="00DB6818">
              <w:rPr>
                <w:noProof/>
                <w:lang w:eastAsia="pl-PL"/>
              </w:rPr>
              <mc:AlternateContent>
                <mc:Choice Requires="wps">
                  <w:drawing>
                    <wp:anchor distT="0" distB="0" distL="114300" distR="114300" simplePos="0" relativeHeight="251711488" behindDoc="0" locked="0" layoutInCell="1" allowOverlap="1" wp14:anchorId="36144148" wp14:editId="0A161A2B">
                      <wp:simplePos x="0" y="0"/>
                      <wp:positionH relativeFrom="margin">
                        <wp:posOffset>62230</wp:posOffset>
                      </wp:positionH>
                      <wp:positionV relativeFrom="paragraph">
                        <wp:posOffset>98425</wp:posOffset>
                      </wp:positionV>
                      <wp:extent cx="714375" cy="714375"/>
                      <wp:effectExtent l="0" t="0" r="9525" b="9525"/>
                      <wp:wrapNone/>
                      <wp:docPr id="882070427" name="Prostokąt 2"/>
                      <wp:cNvGraphicFramePr/>
                      <a:graphic xmlns:a="http://schemas.openxmlformats.org/drawingml/2006/main">
                        <a:graphicData uri="http://schemas.microsoft.com/office/word/2010/wordprocessingShape">
                          <wps:wsp>
                            <wps:cNvSpPr/>
                            <wps:spPr>
                              <a:xfrm>
                                <a:off x="0" y="0"/>
                                <a:ext cx="714375" cy="714375"/>
                              </a:xfrm>
                              <a:prstGeom prst="rect">
                                <a:avLst/>
                              </a:prstGeom>
                              <a:solidFill>
                                <a:srgbClr val="3679B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05EE66" w14:textId="3B405601" w:rsidR="003A1C7C" w:rsidRPr="00A55D56" w:rsidRDefault="003A1C7C" w:rsidP="00A55D56">
                                  <w:pPr>
                                    <w:spacing w:after="0" w:line="240" w:lineRule="auto"/>
                                    <w:jc w:val="center"/>
                                    <w:rPr>
                                      <w:b/>
                                      <w:bCs/>
                                      <w:sz w:val="32"/>
                                      <w:szCs w:val="32"/>
                                    </w:rPr>
                                  </w:pPr>
                                  <w:r w:rsidRPr="00A55D56">
                                    <w:rPr>
                                      <w:b/>
                                      <w:bCs/>
                                      <w:sz w:val="32"/>
                                      <w:szCs w:val="32"/>
                                    </w:rPr>
                                    <w:t>MISJA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144148" id="_x0000_s1036" style="position:absolute;left:0;text-align:left;margin-left:4.9pt;margin-top:7.75pt;width:56.25pt;height:56.25pt;z-index:25171148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" fillcolor="#3679be" stroked="f" strokeweight="1pt">
                      <v:textbox>
                        <w:txbxContent>
                          <w:p w14:paraId="6C05EE66" w14:textId="3B405601" w:rsidR="003A1C7C" w:rsidRPr="00A55D56" w:rsidRDefault="003A1C7C" w:rsidP="00A55D56">
                            <w:pPr>
                              <w:spacing w:after="0" w:line="240" w:lineRule="auto"/>
                              <w:jc w:val="center"/>
                              <w:rPr>
                                <w:b/>
                                <w:bCs/>
                                <w:sz w:val="32"/>
                                <w:szCs w:val="32"/>
                              </w:rPr>
                            </w:pPr>
                            <w:r w:rsidRPr="00A55D56">
                              <w:rPr>
                                <w:b/>
                                <w:bCs/>
                                <w:sz w:val="32"/>
                                <w:szCs w:val="32"/>
                              </w:rPr>
                              <w:t>MISJA</w:t>
                            </w:r>
                          </w:p>
                        </w:txbxContent>
                      </v:textbox>
                      <w10:wrap anchorx="margin"/>
                    </v:rect>
                  </w:pict>
                </mc:Fallback>
              </mc:AlternateContent>
            </w:r>
            <w:r>
              <w:rPr>
                <w:noProof/>
                <w:lang w:eastAsia="pl-PL"/>
              </w:rPr>
              <mc:AlternateContent>
                <mc:Choice Requires="wps">
                  <w:drawing>
                    <wp:anchor distT="0" distB="0" distL="114300" distR="114300" simplePos="0" relativeHeight="251712512" behindDoc="0" locked="0" layoutInCell="1" allowOverlap="1" wp14:anchorId="4DAFA672" wp14:editId="4A49BE4B">
                      <wp:simplePos x="0" y="0"/>
                      <wp:positionH relativeFrom="column">
                        <wp:posOffset>718185</wp:posOffset>
                      </wp:positionH>
                      <wp:positionV relativeFrom="paragraph">
                        <wp:posOffset>483870</wp:posOffset>
                      </wp:positionV>
                      <wp:extent cx="474345" cy="0"/>
                      <wp:effectExtent l="0" t="19050" r="20955" b="19050"/>
                      <wp:wrapNone/>
                      <wp:docPr id="2146969650" name="Łącznik prosty 3"/>
                      <wp:cNvGraphicFramePr/>
                      <a:graphic xmlns:a="http://schemas.openxmlformats.org/drawingml/2006/main">
                        <a:graphicData uri="http://schemas.microsoft.com/office/word/2010/wordprocessingShape">
                          <wps:wsp>
                            <wps:cNvCnPr/>
                            <wps:spPr>
                              <a:xfrm>
                                <a:off x="0" y="0"/>
                                <a:ext cx="474345" cy="0"/>
                              </a:xfrm>
                              <a:prstGeom prst="line">
                                <a:avLst/>
                              </a:prstGeom>
                              <a:ln w="38100">
                                <a:solidFill>
                                  <a:srgbClr val="3679BE"/>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C3C6A91" id="Łącznik prosty 3" o:spid="_x0000_s1026" style="position:absolute;z-index:251712512;visibility:visible;mso-wrap-style:square;mso-wrap-distance-left:9pt;mso-wrap-distance-top:0;mso-wrap-distance-right:9pt;mso-wrap-distance-bottom:0;mso-position-horizontal:absolute;mso-position-horizontal-relative:text;mso-position-vertical:absolute;mso-position-vertical-relative:text" from="56.55pt,38.1pt" to="93.9pt,3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" strokecolor="#3679be" strokeweight="3pt">
                      <v:stroke joinstyle="miter"/>
                    </v:line>
                  </w:pict>
                </mc:Fallback>
              </mc:AlternateContent>
            </w:r>
          </w:p>
        </w:tc>
        <w:tc>
          <w:tcPr>
            <w:tcW w:w="6198" w:type="dxa"/>
            <w:tcBorders>
              <w:left w:val="single" w:sz="24" w:space="0" w:color="3679BE"/>
            </w:tcBorders>
            <w:shd w:val="clear" w:color="auto" w:fill="D5E4F3"/>
          </w:tcPr>
          <w:p w14:paraId="6EA20BFC" w14:textId="259EAF7E" w:rsidR="00A55D56" w:rsidRPr="00A55D56" w:rsidRDefault="00A55D56" w:rsidP="00A55D56">
            <w:pPr>
              <w:spacing w:before="120" w:after="120"/>
              <w:jc w:val="center"/>
              <w:rPr>
                <w:b/>
                <w:bCs/>
                <w:i/>
                <w:iCs/>
              </w:rPr>
            </w:pPr>
            <w:r w:rsidRPr="00A55D56">
              <w:rPr>
                <w:b/>
                <w:bCs/>
                <w:i/>
                <w:iCs/>
              </w:rPr>
              <w:t>Misją gminy jest stworzenie warunków do zrównoważonego rozwoju społeczno-gospodarczego oraz zapewnienie wysokiej jakości życia mieszkańców, przy jednoczesnej dbałości o walory środowiska przyrodniczego.</w:t>
            </w:r>
          </w:p>
        </w:tc>
      </w:tr>
    </w:tbl>
    <w:p w14:paraId="1ACA428B" w14:textId="77777777" w:rsidR="00E85F01" w:rsidRDefault="00E85F01" w:rsidP="00E85F01"/>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6198"/>
      </w:tblGrid>
      <w:tr w:rsidR="00A55D56" w14:paraId="620F4D9A" w14:textId="77777777" w:rsidTr="00A55D56">
        <w:tc>
          <w:tcPr>
            <w:tcW w:w="1980" w:type="dxa"/>
            <w:tcBorders>
              <w:right w:val="single" w:sz="24" w:space="0" w:color="E1C831"/>
            </w:tcBorders>
          </w:tcPr>
          <w:p w14:paraId="6D629B62" w14:textId="0C21E997" w:rsidR="00A55D56" w:rsidRPr="006B014E" w:rsidRDefault="00A55D56" w:rsidP="00D354B9">
            <w:pPr>
              <w:spacing w:line="360" w:lineRule="auto"/>
              <w:jc w:val="center"/>
            </w:pPr>
            <w:r>
              <w:rPr>
                <w:noProof/>
                <w:lang w:eastAsia="pl-PL"/>
              </w:rPr>
              <mc:AlternateContent>
                <mc:Choice Requires="wps">
                  <w:drawing>
                    <wp:anchor distT="0" distB="0" distL="114300" distR="114300" simplePos="0" relativeHeight="251715584" behindDoc="0" locked="0" layoutInCell="1" allowOverlap="1" wp14:anchorId="7445314A" wp14:editId="50780E51">
                      <wp:simplePos x="0" y="0"/>
                      <wp:positionH relativeFrom="column">
                        <wp:posOffset>687705</wp:posOffset>
                      </wp:positionH>
                      <wp:positionV relativeFrom="paragraph">
                        <wp:posOffset>849630</wp:posOffset>
                      </wp:positionV>
                      <wp:extent cx="474345" cy="0"/>
                      <wp:effectExtent l="0" t="19050" r="20955" b="19050"/>
                      <wp:wrapNone/>
                      <wp:docPr id="734468844" name="Łącznik prosty 3"/>
                      <wp:cNvGraphicFramePr/>
                      <a:graphic xmlns:a="http://schemas.openxmlformats.org/drawingml/2006/main">
                        <a:graphicData uri="http://schemas.microsoft.com/office/word/2010/wordprocessingShape">
                          <wps:wsp>
                            <wps:cNvCnPr/>
                            <wps:spPr>
                              <a:xfrm>
                                <a:off x="0" y="0"/>
                                <a:ext cx="474345" cy="0"/>
                              </a:xfrm>
                              <a:prstGeom prst="line">
                                <a:avLst/>
                              </a:prstGeom>
                              <a:ln w="38100">
                                <a:solidFill>
                                  <a:srgbClr val="E1C83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61F0E51" id="Łącznik prosty 3" o:spid="_x0000_s1026" style="position:absolute;z-index:251715584;visibility:visible;mso-wrap-style:square;mso-wrap-distance-left:9pt;mso-wrap-distance-top:0;mso-wrap-distance-right:9pt;mso-wrap-distance-bottom:0;mso-position-horizontal:absolute;mso-position-horizontal-relative:text;mso-position-vertical:absolute;mso-position-vertical-relative:text" from="54.15pt,66.9pt" to="91.5pt,6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" strokecolor="#e1c831" strokeweight="3pt">
                      <v:stroke joinstyle="miter"/>
                    </v:line>
                  </w:pict>
                </mc:Fallback>
              </mc:AlternateContent>
            </w:r>
            <w:r w:rsidRPr="00DB6818">
              <w:rPr>
                <w:noProof/>
                <w:lang w:eastAsia="pl-PL"/>
              </w:rPr>
              <mc:AlternateContent>
                <mc:Choice Requires="wps">
                  <w:drawing>
                    <wp:anchor distT="0" distB="0" distL="114300" distR="114300" simplePos="0" relativeHeight="251714560" behindDoc="0" locked="0" layoutInCell="1" allowOverlap="1" wp14:anchorId="0020F207" wp14:editId="5A475833">
                      <wp:simplePos x="0" y="0"/>
                      <wp:positionH relativeFrom="margin">
                        <wp:posOffset>62230</wp:posOffset>
                      </wp:positionH>
                      <wp:positionV relativeFrom="paragraph">
                        <wp:posOffset>494665</wp:posOffset>
                      </wp:positionV>
                      <wp:extent cx="714375" cy="714375"/>
                      <wp:effectExtent l="0" t="0" r="9525" b="9525"/>
                      <wp:wrapNone/>
                      <wp:docPr id="283893402" name="Prostokąt 2"/>
                      <wp:cNvGraphicFramePr/>
                      <a:graphic xmlns:a="http://schemas.openxmlformats.org/drawingml/2006/main">
                        <a:graphicData uri="http://schemas.microsoft.com/office/word/2010/wordprocessingShape">
                          <wps:wsp>
                            <wps:cNvSpPr/>
                            <wps:spPr>
                              <a:xfrm>
                                <a:off x="0" y="0"/>
                                <a:ext cx="714375" cy="714375"/>
                              </a:xfrm>
                              <a:prstGeom prst="rect">
                                <a:avLst/>
                              </a:prstGeom>
                              <a:solidFill>
                                <a:srgbClr val="E1C83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E1EA4C" w14:textId="41B9A35B" w:rsidR="003A1C7C" w:rsidRPr="00A55D56" w:rsidRDefault="003A1C7C" w:rsidP="00A55D56">
                                  <w:pPr>
                                    <w:shd w:val="clear" w:color="auto" w:fill="E1C831"/>
                                    <w:spacing w:after="0" w:line="240" w:lineRule="auto"/>
                                    <w:jc w:val="center"/>
                                    <w:rPr>
                                      <w:b/>
                                      <w:bCs/>
                                      <w:sz w:val="30"/>
                                      <w:szCs w:val="30"/>
                                    </w:rPr>
                                  </w:pPr>
                                  <w:r w:rsidRPr="00A55D56">
                                    <w:rPr>
                                      <w:b/>
                                      <w:bCs/>
                                      <w:sz w:val="30"/>
                                      <w:szCs w:val="30"/>
                                    </w:rPr>
                                    <w:t>WIZJA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20F207" id="_x0000_s1037" style="position:absolute;left:0;text-align:left;margin-left:4.9pt;margin-top:38.95pt;width:56.25pt;height:56.25pt;z-index:25171456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" fillcolor="#e1c831" stroked="f" strokeweight="1pt">
                      <v:textbox>
                        <w:txbxContent>
                          <w:p w14:paraId="34E1EA4C" w14:textId="41B9A35B" w:rsidR="003A1C7C" w:rsidRPr="00A55D56" w:rsidRDefault="003A1C7C" w:rsidP="00A55D56">
                            <w:pPr>
                              <w:shd w:val="clear" w:color="auto" w:fill="E1C831"/>
                              <w:spacing w:after="0" w:line="240" w:lineRule="auto"/>
                              <w:jc w:val="center"/>
                              <w:rPr>
                                <w:b/>
                                <w:bCs/>
                                <w:sz w:val="30"/>
                                <w:szCs w:val="30"/>
                              </w:rPr>
                            </w:pPr>
                            <w:r w:rsidRPr="00A55D56">
                              <w:rPr>
                                <w:b/>
                                <w:bCs/>
                                <w:sz w:val="30"/>
                                <w:szCs w:val="30"/>
                              </w:rPr>
                              <w:t>WIZJA</w:t>
                            </w:r>
                          </w:p>
                        </w:txbxContent>
                      </v:textbox>
                      <w10:wrap anchorx="margin"/>
                    </v:rect>
                  </w:pict>
                </mc:Fallback>
              </mc:AlternateContent>
            </w:r>
          </w:p>
        </w:tc>
        <w:tc>
          <w:tcPr>
            <w:tcW w:w="6198" w:type="dxa"/>
            <w:tcBorders>
              <w:left w:val="single" w:sz="24" w:space="0" w:color="E1C831"/>
            </w:tcBorders>
            <w:shd w:val="clear" w:color="auto" w:fill="D5E4F3"/>
          </w:tcPr>
          <w:p w14:paraId="2519F0EB" w14:textId="77777777" w:rsidR="00A55D56" w:rsidRPr="00A55D56" w:rsidRDefault="00A55D56" w:rsidP="00A55D56">
            <w:pPr>
              <w:spacing w:before="120" w:after="120"/>
              <w:jc w:val="center"/>
              <w:rPr>
                <w:b/>
                <w:bCs/>
                <w:i/>
                <w:iCs/>
              </w:rPr>
            </w:pPr>
            <w:r w:rsidRPr="00A55D56">
              <w:rPr>
                <w:b/>
                <w:bCs/>
                <w:i/>
                <w:iCs/>
              </w:rPr>
              <w:t xml:space="preserve">W 2030 roku Gmina Wietrzychowice stanowi atrakcyjne miejsce do zamieszkania w Małopolsce Wschodniej, zapewniające wysoką jakość życia mieszkańców. </w:t>
            </w:r>
          </w:p>
          <w:p w14:paraId="6F3C1F1D" w14:textId="77777777" w:rsidR="00A55D56" w:rsidRPr="00A55D56" w:rsidRDefault="00A55D56" w:rsidP="00A55D56">
            <w:pPr>
              <w:spacing w:before="120" w:after="120"/>
              <w:jc w:val="center"/>
              <w:rPr>
                <w:b/>
                <w:bCs/>
                <w:i/>
                <w:iCs/>
              </w:rPr>
            </w:pPr>
            <w:r w:rsidRPr="00A55D56">
              <w:rPr>
                <w:b/>
                <w:bCs/>
                <w:i/>
                <w:iCs/>
              </w:rPr>
              <w:t>Jej położenie na styku dwóch rzek: Wisły i Dunajca stanowi potencjał rozwojowy i magnes przyciągający turystów.</w:t>
            </w:r>
          </w:p>
          <w:p w14:paraId="7AEFF177" w14:textId="7082A121" w:rsidR="00A55D56" w:rsidRPr="006B014E" w:rsidRDefault="00A55D56" w:rsidP="00A55D56">
            <w:pPr>
              <w:spacing w:before="120" w:after="120"/>
              <w:jc w:val="center"/>
            </w:pPr>
            <w:r w:rsidRPr="00A55D56">
              <w:rPr>
                <w:b/>
                <w:bCs/>
                <w:i/>
                <w:iCs/>
              </w:rPr>
              <w:t>Budowa mostu na Dunajcu stała się akceleratorem rozwoju i wpłynęła na wzrost dostępności komunikacyjnej i atrakcyjności gospodarczej.</w:t>
            </w:r>
          </w:p>
        </w:tc>
      </w:tr>
    </w:tbl>
    <w:p w14:paraId="2D9E9EB5" w14:textId="77777777" w:rsidR="00C32DD0" w:rsidRDefault="00C32DD0" w:rsidP="00E85F01"/>
    <w:p w14:paraId="63B9C1B7" w14:textId="77777777" w:rsidR="00FB44B5" w:rsidRDefault="00E85C79" w:rsidP="00E37198">
      <w:pPr>
        <w:spacing w:line="360" w:lineRule="auto"/>
        <w:jc w:val="both"/>
      </w:pPr>
      <w:r w:rsidRPr="00866BB4">
        <w:t>Zgodnie z zapisami misji</w:t>
      </w:r>
      <w:r w:rsidR="00C32DD0">
        <w:t xml:space="preserve"> oraz wizji</w:t>
      </w:r>
      <w:r w:rsidRPr="00866BB4">
        <w:t>, s</w:t>
      </w:r>
      <w:r w:rsidR="00DF5183" w:rsidRPr="00866BB4">
        <w:t>amorząd Wietrzychowic działać będzie na rzecz rozwoju gospodarczego, inwestycji oraz tworzenia nowych miejsc pracy, wspierając roz</w:t>
      </w:r>
      <w:r w:rsidR="00866BB4">
        <w:t>wój lokalnych przedsiębiorców i </w:t>
      </w:r>
      <w:r w:rsidR="00DF5183" w:rsidRPr="00866BB4">
        <w:t>promując gminę jako atrakcyjne miejsce do zamieszkania.</w:t>
      </w:r>
      <w:r w:rsidRPr="00866BB4">
        <w:t xml:space="preserve"> </w:t>
      </w:r>
      <w:r w:rsidR="00DF5183" w:rsidRPr="00866BB4">
        <w:t xml:space="preserve">Priorytetem będzie </w:t>
      </w:r>
      <w:r w:rsidR="00866BB4">
        <w:t>również dbałość o </w:t>
      </w:r>
      <w:r w:rsidRPr="00866BB4">
        <w:t>przestrzeń publiczną oraz</w:t>
      </w:r>
      <w:r w:rsidR="00DF5183" w:rsidRPr="00866BB4">
        <w:t xml:space="preserve"> ochrona zasobów środowiska przyrodniczego przy jednoczesnym wykorzystaniu ich potencjału do stworzenia różnorodnej oferty wypoczynkowo-rekreacyjnej.</w:t>
      </w:r>
      <w:r w:rsidRPr="00866BB4">
        <w:t xml:space="preserve"> </w:t>
      </w:r>
    </w:p>
    <w:p w14:paraId="1C5F9841" w14:textId="52A50359" w:rsidR="000E217E" w:rsidRDefault="00D15CF7" w:rsidP="000E217E">
      <w:pPr>
        <w:spacing w:line="360" w:lineRule="auto"/>
        <w:jc w:val="both"/>
      </w:pPr>
      <w:r w:rsidRPr="00D15CF7">
        <w:t xml:space="preserve">Gmina </w:t>
      </w:r>
      <w:r>
        <w:t xml:space="preserve">Wietrzychowice </w:t>
      </w:r>
      <w:r w:rsidRPr="00D15CF7">
        <w:t>położona jest na zalewow</w:t>
      </w:r>
      <w:r w:rsidR="006D2549">
        <w:t>ych, podmokłych</w:t>
      </w:r>
      <w:r w:rsidR="00FB44B5">
        <w:t xml:space="preserve"> dolinach Wisły oraz Dunajca, a </w:t>
      </w:r>
      <w:r w:rsidR="006D2549">
        <w:t>krajobraz charakteryzują liczne starorzecza, mokradła, łąki i pastwiska</w:t>
      </w:r>
      <w:r w:rsidR="006D2549">
        <w:rPr>
          <w:rStyle w:val="Odwoanieprzypisudolnego"/>
        </w:rPr>
        <w:footnoteReference w:id="1"/>
      </w:r>
      <w:r w:rsidRPr="00D15CF7">
        <w:t xml:space="preserve">. </w:t>
      </w:r>
      <w:r w:rsidR="005C2BDC">
        <w:t>Katastrofy oraz występujące powodzie na terenie gminy doprowadził</w:t>
      </w:r>
      <w:r w:rsidR="00911409">
        <w:t>y do zaniku średniowiecznych wi</w:t>
      </w:r>
      <w:r w:rsidR="005C2BDC">
        <w:t xml:space="preserve">osek oraz wpłynęły </w:t>
      </w:r>
      <w:r w:rsidR="004D47CF">
        <w:t>na </w:t>
      </w:r>
      <w:r w:rsidR="00B74517">
        <w:t>przeprowadzone ak</w:t>
      </w:r>
      <w:r w:rsidR="00FB44B5">
        <w:t>cje kolonizacyjne i osadnicze w </w:t>
      </w:r>
      <w:r w:rsidR="00B74517">
        <w:t xml:space="preserve">Wietrzychowicach. </w:t>
      </w:r>
      <w:r w:rsidR="00911409">
        <w:t>W pobliżu grodów oraz</w:t>
      </w:r>
      <w:r w:rsidR="00330AE3">
        <w:t xml:space="preserve"> na </w:t>
      </w:r>
      <w:r w:rsidR="00911409" w:rsidRPr="00911409">
        <w:t>skrzyżowaniu traktów handlowych powstawały ośrod</w:t>
      </w:r>
      <w:r w:rsidR="00024A50">
        <w:t xml:space="preserve">ki administracyjno – handlowe oraz </w:t>
      </w:r>
      <w:r w:rsidR="00911409" w:rsidRPr="00911409">
        <w:t xml:space="preserve">ośrodki kultu religijnego. </w:t>
      </w:r>
      <w:r w:rsidR="00911409">
        <w:t xml:space="preserve">Jednym </w:t>
      </w:r>
      <w:r w:rsidR="00024A50">
        <w:t>z </w:t>
      </w:r>
      <w:r w:rsidR="00911409">
        <w:t>nich</w:t>
      </w:r>
      <w:r w:rsidR="00911409" w:rsidRPr="00911409">
        <w:t xml:space="preserve"> był Opatowiec</w:t>
      </w:r>
      <w:r w:rsidR="00911409">
        <w:t>, który należał do klasztoru w Tyńcu, jak również</w:t>
      </w:r>
      <w:r w:rsidR="00330AE3">
        <w:t xml:space="preserve"> gród w </w:t>
      </w:r>
      <w:r w:rsidR="00911409" w:rsidRPr="00911409">
        <w:t xml:space="preserve">Demblinie. </w:t>
      </w:r>
      <w:r w:rsidR="0077231A">
        <w:t>Ich funkcjonowanie w</w:t>
      </w:r>
      <w:r w:rsidR="00911409">
        <w:t>płynęło</w:t>
      </w:r>
      <w:r w:rsidR="0077231A">
        <w:t xml:space="preserve"> </w:t>
      </w:r>
      <w:r w:rsidR="00911409">
        <w:t xml:space="preserve">na pierwsze fale osadnicze oraz </w:t>
      </w:r>
      <w:r w:rsidR="00911409" w:rsidRPr="00911409">
        <w:t>zajm</w:t>
      </w:r>
      <w:r w:rsidR="00911409">
        <w:t>owanie terenów</w:t>
      </w:r>
      <w:r w:rsidR="00911409" w:rsidRPr="00911409">
        <w:t xml:space="preserve"> </w:t>
      </w:r>
      <w:r w:rsidR="00024A50">
        <w:t>nad Wisłą, których inicjatorami były klasztory w </w:t>
      </w:r>
      <w:r w:rsidR="00FD2005">
        <w:t>Tyńcu (benedyktyni) i </w:t>
      </w:r>
      <w:r w:rsidR="00024A50" w:rsidRPr="00911409">
        <w:t>Jędrzejowie (cystersi)</w:t>
      </w:r>
      <w:r w:rsidR="00024A50">
        <w:t xml:space="preserve"> oraz </w:t>
      </w:r>
      <w:r w:rsidR="00024A50" w:rsidRPr="00911409">
        <w:t>dwór książęcy.</w:t>
      </w:r>
      <w:r w:rsidR="00024A50">
        <w:t xml:space="preserve"> </w:t>
      </w:r>
      <w:r w:rsidR="00E37198">
        <w:t>Likwidując obszar leśny za</w:t>
      </w:r>
      <w:r w:rsidR="00FD2005">
        <w:t>siedlane były kolejne obszary w </w:t>
      </w:r>
      <w:r w:rsidR="00E37198">
        <w:t>południow</w:t>
      </w:r>
      <w:r w:rsidR="00402CD6">
        <w:t xml:space="preserve">ej części, w dolinie Dunajca, powodując </w:t>
      </w:r>
      <w:r w:rsidR="0077231A">
        <w:t>w rezultacie zasiedlenie</w:t>
      </w:r>
      <w:r w:rsidR="00402CD6">
        <w:t xml:space="preserve"> całego terytorium gminy. </w:t>
      </w:r>
      <w:r w:rsidR="00402CD6" w:rsidRPr="00911409">
        <w:t>Osadnicy pochodzili z terenów rejonu Wiślicy i Korczyna.</w:t>
      </w:r>
      <w:r w:rsidR="00FB44B5">
        <w:t xml:space="preserve"> Jednakże k</w:t>
      </w:r>
      <w:r w:rsidR="00402CD6">
        <w:t>ońcem XIX w. wieś była</w:t>
      </w:r>
      <w:r w:rsidR="00890AF4">
        <w:t xml:space="preserve"> przeludniona i </w:t>
      </w:r>
      <w:r w:rsidR="00402CD6">
        <w:t>rozpoczęły się emigracje zarobkowe.</w:t>
      </w:r>
      <w:r w:rsidR="0077231A">
        <w:rPr>
          <w:rStyle w:val="Odwoanieprzypisudolnego"/>
        </w:rPr>
        <w:footnoteReference w:id="2"/>
      </w:r>
      <w:r w:rsidR="000E217E">
        <w:t xml:space="preserve"> </w:t>
      </w:r>
    </w:p>
    <w:p w14:paraId="306BC540" w14:textId="5D9F98B6" w:rsidR="00402CD6" w:rsidRDefault="000E217E" w:rsidP="000E217E">
      <w:pPr>
        <w:spacing w:line="360" w:lineRule="auto"/>
        <w:jc w:val="both"/>
      </w:pPr>
      <w:r>
        <w:t>Z terenem Gminy Wietrzychowice związane są wydarzenia historyczne, wśród których można wskazać m.in.</w:t>
      </w:r>
      <w:r w:rsidR="00890F14">
        <w:t xml:space="preserve"> akcje</w:t>
      </w:r>
      <w:r>
        <w:t xml:space="preserve"> z okresu drugiej woj</w:t>
      </w:r>
      <w:r w:rsidR="00890F14">
        <w:t>ny światowej - "II Most" i "III Most" czy</w:t>
      </w:r>
      <w:r>
        <w:t xml:space="preserve"> ruchu oporu w czasie okupacji hitlerowskiej. </w:t>
      </w:r>
      <w:r w:rsidR="00890F14">
        <w:t xml:space="preserve">W gminie znajdują się dwa cmentarze wojskowe (Wietrzychowice i Miechowice Małe) upamiętniające żołnierzy poległych w </w:t>
      </w:r>
      <w:r>
        <w:t>walkach na linii Dunajca w czasie I wojny światowej.</w:t>
      </w:r>
      <w:r w:rsidR="0077231A">
        <w:rPr>
          <w:rStyle w:val="Odwoanieprzypisudolnego"/>
        </w:rPr>
        <w:footnoteReference w:id="3"/>
      </w:r>
    </w:p>
    <w:p w14:paraId="5DEA65ED" w14:textId="38450988" w:rsidR="00DF5183" w:rsidRPr="000B5232" w:rsidRDefault="00FB44B5" w:rsidP="000B5232">
      <w:pPr>
        <w:spacing w:line="360" w:lineRule="auto"/>
        <w:jc w:val="both"/>
      </w:pPr>
      <w:r>
        <w:t xml:space="preserve">Obecnie wpływ na rozwój gminy nadal ma jej lokalizacja. </w:t>
      </w:r>
      <w:r w:rsidRPr="00866BB4">
        <w:t xml:space="preserve">Wykorzystanie położenia w widłach dwóch rzek (Wisły i Dunajca) daje możliwości rozwoju turystyki aktywnej i przyciągnięcie turystów. </w:t>
      </w:r>
      <w:r>
        <w:t>Życie</w:t>
      </w:r>
      <w:r w:rsidRPr="00D15CF7">
        <w:t xml:space="preserve"> mieszkańców </w:t>
      </w:r>
      <w:r>
        <w:t>gminy od zawsze</w:t>
      </w:r>
      <w:r w:rsidRPr="00D15CF7">
        <w:t xml:space="preserve"> uzależnione było od tych rzek. </w:t>
      </w:r>
      <w:r>
        <w:t>Stanowiły one</w:t>
      </w:r>
      <w:r w:rsidRPr="00D15CF7">
        <w:t xml:space="preserve"> szlak</w:t>
      </w:r>
      <w:r>
        <w:t xml:space="preserve"> komunikacyjny</w:t>
      </w:r>
      <w:r w:rsidRPr="00D15CF7">
        <w:t xml:space="preserve">, ale </w:t>
      </w:r>
      <w:r>
        <w:t>również zagrożenie związane z ryzykiem wystąpienia m.in. powodzi i podtopień.</w:t>
      </w:r>
      <w:r w:rsidR="003E0D98">
        <w:t xml:space="preserve"> </w:t>
      </w:r>
      <w:r w:rsidR="00887E67">
        <w:t>Obecnie k</w:t>
      </w:r>
      <w:r w:rsidR="003E0D98">
        <w:t xml:space="preserve">luczowe jest zabezpieczenie przed wystąpieniem ewentualnych negatywnych skutków powodzi, jak również wykorzystanie </w:t>
      </w:r>
      <w:r w:rsidR="003E0D98" w:rsidRPr="00330AE3">
        <w:t xml:space="preserve">posiadanego potencjału. W kontekście gospodarczym, jak i przestrzennym, </w:t>
      </w:r>
      <w:r w:rsidR="00887E67">
        <w:t xml:space="preserve">kluczowa jest </w:t>
      </w:r>
      <w:r w:rsidR="003E0D98" w:rsidRPr="00330AE3">
        <w:t xml:space="preserve">budowa mostu na Dunajcu, która znacząco wpłynie na dostępność komunikacyjną gminy oraz podniesienie jej atrakcyjności </w:t>
      </w:r>
      <w:r w:rsidR="000B5232" w:rsidRPr="00330AE3">
        <w:t>osiedleńczej i gospodarczej. Wyzwaniem jest przede wszystkim kompleksowa modernizacja i rozbudowa infrastruktury technicznej oraz rozwój usług publicznych</w:t>
      </w:r>
      <w:r w:rsidR="00887E67">
        <w:t>, co </w:t>
      </w:r>
      <w:r w:rsidR="000B5232" w:rsidRPr="00330AE3">
        <w:t>pozwoli na zaspokojenie potrzeb mieszkańców oraz podniesienie standardu życia w gminie. Dodatkowo w</w:t>
      </w:r>
      <w:r w:rsidR="00DF5183" w:rsidRPr="00330AE3">
        <w:t xml:space="preserve"> gminie </w:t>
      </w:r>
      <w:r w:rsidR="000B5232" w:rsidRPr="00330AE3">
        <w:t xml:space="preserve">powinny być </w:t>
      </w:r>
      <w:r w:rsidR="00DF5183" w:rsidRPr="00330AE3">
        <w:t>prowadzone działania mające na celu wzmocnienie poziomu integracji społecznej, budowę tożsamości lokalnej poprzez kultywowanie tradycji oraz pielęgnowanie dziedzictwa kulturowego.</w:t>
      </w:r>
    </w:p>
    <w:p w14:paraId="5D21C8E3" w14:textId="77777777" w:rsidR="00B940D3" w:rsidRDefault="00B940D3">
      <w:r>
        <w:br w:type="page"/>
      </w:r>
    </w:p>
    <w:p w14:paraId="7424A060" w14:textId="2EAAEB92" w:rsidR="00B940D3" w:rsidRDefault="00456710" w:rsidP="00A55D56">
      <w:pPr>
        <w:pStyle w:val="Nagwek2"/>
      </w:pPr>
      <w:bookmarkStart w:id="31" w:name="_Toc135221745"/>
      <w:bookmarkStart w:id="32" w:name="_Toc136365840"/>
      <w:r>
        <w:t>Cele strategiczne rozwoju w wymiarze społeczny</w:t>
      </w:r>
      <w:r w:rsidR="00B940D3">
        <w:t>m, gospodarczym i przestrzennym</w:t>
      </w:r>
      <w:bookmarkEnd w:id="31"/>
      <w:bookmarkEnd w:id="32"/>
    </w:p>
    <w:p w14:paraId="3C298301" w14:textId="6E1C0BCA" w:rsidR="00BB648B" w:rsidRDefault="00A55D56" w:rsidP="00FC0DBD">
      <w:pPr>
        <w:spacing w:line="360" w:lineRule="auto"/>
        <w:jc w:val="both"/>
      </w:pPr>
      <w:r w:rsidRPr="00DB6818">
        <w:rPr>
          <w:noProof/>
          <w:lang w:eastAsia="pl-PL"/>
        </w:rPr>
        <mc:AlternateContent>
          <mc:Choice Requires="wps">
            <w:drawing>
              <wp:anchor distT="0" distB="0" distL="114300" distR="114300" simplePos="0" relativeHeight="251717632" behindDoc="0" locked="0" layoutInCell="1" allowOverlap="1" wp14:anchorId="2ACF3FFC" wp14:editId="655F5E9D">
                <wp:simplePos x="0" y="0"/>
                <wp:positionH relativeFrom="margin">
                  <wp:align>right</wp:align>
                </wp:positionH>
                <wp:positionV relativeFrom="paragraph">
                  <wp:posOffset>5715</wp:posOffset>
                </wp:positionV>
                <wp:extent cx="714375" cy="714375"/>
                <wp:effectExtent l="0" t="0" r="9525" b="9525"/>
                <wp:wrapSquare wrapText="bothSides"/>
                <wp:docPr id="1307460054" name="Prostokąt 2"/>
                <wp:cNvGraphicFramePr/>
                <a:graphic xmlns:a="http://schemas.openxmlformats.org/drawingml/2006/main">
                  <a:graphicData uri="http://schemas.microsoft.com/office/word/2010/wordprocessingShape">
                    <wps:wsp>
                      <wps:cNvSpPr/>
                      <wps:spPr>
                        <a:xfrm>
                          <a:off x="0" y="0"/>
                          <a:ext cx="714375" cy="714375"/>
                        </a:xfrm>
                        <a:prstGeom prst="rect">
                          <a:avLst/>
                        </a:prstGeom>
                        <a:solidFill>
                          <a:srgbClr val="9ABEE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8F4FC9" w14:textId="6C6DF30C" w:rsidR="003A1C7C" w:rsidRPr="004A3542" w:rsidRDefault="003A1C7C" w:rsidP="00A55D56">
                            <w:pPr>
                              <w:spacing w:after="0" w:line="240" w:lineRule="auto"/>
                              <w:jc w:val="center"/>
                              <w:rPr>
                                <w:b/>
                                <w:bCs/>
                                <w:sz w:val="28"/>
                                <w:szCs w:val="28"/>
                              </w:rPr>
                            </w:pPr>
                            <w:r>
                              <w:rPr>
                                <w:b/>
                                <w:bCs/>
                                <w:sz w:val="28"/>
                                <w:szCs w:val="28"/>
                              </w:rPr>
                              <w:t>4</w:t>
                            </w:r>
                            <w:r w:rsidRPr="004A3542">
                              <w:rPr>
                                <w:b/>
                                <w:bCs/>
                                <w:sz w:val="28"/>
                                <w:szCs w:val="28"/>
                              </w:rPr>
                              <w:t>.</w:t>
                            </w:r>
                            <w:r>
                              <w:rPr>
                                <w:b/>
                                <w:bCs/>
                                <w:sz w:val="28"/>
                                <w:szCs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CF3FFC" id="_x0000_s1038" style="position:absolute;left:0;text-align:left;margin-left:5.05pt;margin-top:.45pt;width:56.25pt;height:56.25pt;z-index:251717632;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" fillcolor="#9abee2" stroked="f" strokeweight="1pt">
                <v:textbox>
                  <w:txbxContent>
                    <w:p w14:paraId="198F4FC9" w14:textId="6C6DF30C" w:rsidR="003A1C7C" w:rsidRPr="004A3542" w:rsidRDefault="003A1C7C" w:rsidP="00A55D56">
                      <w:pPr>
                        <w:spacing w:after="0" w:line="240" w:lineRule="auto"/>
                        <w:jc w:val="center"/>
                        <w:rPr>
                          <w:b/>
                          <w:bCs/>
                          <w:sz w:val="28"/>
                          <w:szCs w:val="28"/>
                        </w:rPr>
                      </w:pPr>
                      <w:r>
                        <w:rPr>
                          <w:b/>
                          <w:bCs/>
                          <w:sz w:val="28"/>
                          <w:szCs w:val="28"/>
                        </w:rPr>
                        <w:t>4</w:t>
                      </w:r>
                      <w:r w:rsidRPr="004A3542">
                        <w:rPr>
                          <w:b/>
                          <w:bCs/>
                          <w:sz w:val="28"/>
                          <w:szCs w:val="28"/>
                        </w:rPr>
                        <w:t>.</w:t>
                      </w:r>
                      <w:r>
                        <w:rPr>
                          <w:b/>
                          <w:bCs/>
                          <w:sz w:val="28"/>
                          <w:szCs w:val="28"/>
                        </w:rPr>
                        <w:t>2</w:t>
                      </w:r>
                    </w:p>
                  </w:txbxContent>
                </v:textbox>
                <w10:wrap type="square" anchorx="margin"/>
              </v:rect>
            </w:pict>
          </mc:Fallback>
        </mc:AlternateContent>
      </w:r>
      <w:r w:rsidR="00C46C79">
        <w:t xml:space="preserve">Cele strategiczne </w:t>
      </w:r>
      <w:r w:rsidR="00FC0DBD">
        <w:t xml:space="preserve">stanowią podstawę do zaplanowania kierunków działań oraz stworzenia w ich ramach interwencji i wskazania przedsięwzięć do realizacji. </w:t>
      </w:r>
      <w:r w:rsidR="00FC0DBD" w:rsidRPr="00FC0DBD">
        <w:t xml:space="preserve">Służą </w:t>
      </w:r>
      <w:r w:rsidR="00FC0DBD">
        <w:t xml:space="preserve">one </w:t>
      </w:r>
      <w:r w:rsidR="00FC0DBD" w:rsidRPr="00FC0DBD">
        <w:t xml:space="preserve">realizacji wizji oraz misji </w:t>
      </w:r>
      <w:r w:rsidR="00FC0DBD">
        <w:t>gminy oraz</w:t>
      </w:r>
      <w:r w:rsidR="00FC0DBD" w:rsidRPr="00FC0DBD">
        <w:t xml:space="preserve"> i określają rezultaty o w długiej perspektywie czasu.</w:t>
      </w:r>
      <w:r w:rsidR="002B0C56">
        <w:t xml:space="preserve"> Poniżej zaprezentowano i scharakteryzowano cele zidentyfikowane w ramach Strategii Rozwoju Gminy Wietrzychowice do </w:t>
      </w:r>
      <w:r w:rsidR="00FC6292">
        <w:t xml:space="preserve">roku </w:t>
      </w:r>
      <w:r w:rsidR="002B0C56">
        <w:t>2030 w odniesieniu</w:t>
      </w:r>
      <w:r w:rsidR="008C3AAB">
        <w:t xml:space="preserve"> do </w:t>
      </w:r>
      <w:r w:rsidR="002B0C56">
        <w:t xml:space="preserve">trzech obowiązkowych wymiarów planowania strategicznego. </w:t>
      </w:r>
    </w:p>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04"/>
        <w:gridCol w:w="720"/>
        <w:gridCol w:w="6948"/>
      </w:tblGrid>
      <w:tr w:rsidR="00A55D56" w14:paraId="6E72BDF2" w14:textId="77777777" w:rsidTr="00AF61E7">
        <w:trPr>
          <w:trHeight w:val="510"/>
        </w:trPr>
        <w:tc>
          <w:tcPr>
            <w:tcW w:w="1404" w:type="dxa"/>
            <w:shd w:val="clear" w:color="auto" w:fill="E7E6E6" w:themeFill="background2"/>
            <w:vAlign w:val="center"/>
          </w:tcPr>
          <w:p w14:paraId="05FFBFF9" w14:textId="48FCA0EF" w:rsidR="00A55D56" w:rsidRPr="00597632" w:rsidRDefault="00A55D56" w:rsidP="00232A69">
            <w:pPr>
              <w:jc w:val="center"/>
              <w:rPr>
                <w:b/>
              </w:rPr>
            </w:pPr>
            <w:r w:rsidRPr="00597632">
              <w:rPr>
                <w:b/>
              </w:rPr>
              <w:t>Wymiar</w:t>
            </w:r>
          </w:p>
        </w:tc>
        <w:tc>
          <w:tcPr>
            <w:tcW w:w="720" w:type="dxa"/>
            <w:shd w:val="clear" w:color="auto" w:fill="FFFFFF" w:themeFill="background1"/>
            <w:vAlign w:val="center"/>
          </w:tcPr>
          <w:p w14:paraId="5EA6B580" w14:textId="77777777" w:rsidR="00A55D56" w:rsidRPr="00597632" w:rsidRDefault="00A55D56" w:rsidP="00232A69">
            <w:pPr>
              <w:jc w:val="center"/>
              <w:rPr>
                <w:b/>
              </w:rPr>
            </w:pPr>
          </w:p>
        </w:tc>
        <w:tc>
          <w:tcPr>
            <w:tcW w:w="6948" w:type="dxa"/>
            <w:shd w:val="clear" w:color="auto" w:fill="E7E6E6" w:themeFill="background2"/>
            <w:vAlign w:val="center"/>
          </w:tcPr>
          <w:p w14:paraId="3F745F24" w14:textId="68E61B00" w:rsidR="00A55D56" w:rsidRPr="00597632" w:rsidRDefault="00A55D56" w:rsidP="00232A69">
            <w:pPr>
              <w:jc w:val="center"/>
              <w:rPr>
                <w:b/>
              </w:rPr>
            </w:pPr>
            <w:r w:rsidRPr="00597632">
              <w:rPr>
                <w:b/>
              </w:rPr>
              <w:t>Cel strategiczny</w:t>
            </w:r>
          </w:p>
        </w:tc>
      </w:tr>
    </w:tbl>
    <w:p w14:paraId="3C803C6A" w14:textId="77777777" w:rsidR="00AF61E7" w:rsidRPr="00AF61E7" w:rsidRDefault="00AF61E7">
      <w:pPr>
        <w:rPr>
          <w:sz w:val="8"/>
          <w:szCs w:val="8"/>
        </w:rPr>
      </w:pPr>
    </w:p>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04"/>
        <w:gridCol w:w="720"/>
        <w:gridCol w:w="1845"/>
        <w:gridCol w:w="5103"/>
      </w:tblGrid>
      <w:tr w:rsidR="00A55D56" w14:paraId="4FD1E250" w14:textId="77777777" w:rsidTr="00AF61E7">
        <w:trPr>
          <w:trHeight w:val="1417"/>
        </w:trPr>
        <w:tc>
          <w:tcPr>
            <w:tcW w:w="1404" w:type="dxa"/>
            <w:shd w:val="clear" w:color="auto" w:fill="E1C831"/>
            <w:vAlign w:val="center"/>
          </w:tcPr>
          <w:p w14:paraId="42EDCCE6" w14:textId="30058469" w:rsidR="00A55D56" w:rsidRPr="00A55D56" w:rsidRDefault="00A55D56" w:rsidP="00A55D56">
            <w:pPr>
              <w:jc w:val="center"/>
              <w:rPr>
                <w:b/>
                <w:bCs/>
                <w:color w:val="FFFFFF" w:themeColor="background1"/>
              </w:rPr>
            </w:pPr>
            <w:r w:rsidRPr="00A55D56">
              <w:rPr>
                <w:b/>
                <w:bCs/>
                <w:color w:val="FFFFFF" w:themeColor="background1"/>
              </w:rPr>
              <w:t>Społeczny</w:t>
            </w:r>
          </w:p>
        </w:tc>
        <w:tc>
          <w:tcPr>
            <w:tcW w:w="720" w:type="dxa"/>
            <w:tcBorders>
              <w:right w:val="single" w:sz="24" w:space="0" w:color="E1C831"/>
            </w:tcBorders>
            <w:vAlign w:val="center"/>
          </w:tcPr>
          <w:p w14:paraId="293AC035" w14:textId="4EDC655F" w:rsidR="00A55D56" w:rsidRPr="00FD4714" w:rsidRDefault="00A55D56" w:rsidP="00BB648B">
            <w:pPr>
              <w:rPr>
                <w:b/>
              </w:rPr>
            </w:pPr>
            <w:r>
              <w:rPr>
                <w:noProof/>
                <w:lang w:eastAsia="pl-PL"/>
              </w:rPr>
              <mc:AlternateContent>
                <mc:Choice Requires="wps">
                  <w:drawing>
                    <wp:anchor distT="0" distB="0" distL="114300" distR="114300" simplePos="0" relativeHeight="251725824" behindDoc="0" locked="0" layoutInCell="1" allowOverlap="1" wp14:anchorId="7829C147" wp14:editId="4B710AC9">
                      <wp:simplePos x="0" y="0"/>
                      <wp:positionH relativeFrom="column">
                        <wp:posOffset>-98425</wp:posOffset>
                      </wp:positionH>
                      <wp:positionV relativeFrom="paragraph">
                        <wp:posOffset>97155</wp:posOffset>
                      </wp:positionV>
                      <wp:extent cx="474345" cy="0"/>
                      <wp:effectExtent l="0" t="19050" r="20955" b="19050"/>
                      <wp:wrapNone/>
                      <wp:docPr id="2075577351" name="Łącznik prosty 3"/>
                      <wp:cNvGraphicFramePr/>
                      <a:graphic xmlns:a="http://schemas.openxmlformats.org/drawingml/2006/main">
                        <a:graphicData uri="http://schemas.microsoft.com/office/word/2010/wordprocessingShape">
                          <wps:wsp>
                            <wps:cNvCnPr/>
                            <wps:spPr>
                              <a:xfrm>
                                <a:off x="0" y="0"/>
                                <a:ext cx="474345" cy="0"/>
                              </a:xfrm>
                              <a:prstGeom prst="line">
                                <a:avLst/>
                              </a:prstGeom>
                              <a:ln w="38100">
                                <a:solidFill>
                                  <a:srgbClr val="E1C83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2F73F4" id="Łącznik prosty 3" o:spid="_x0000_s1026" style="position:absolute;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75pt,7.65pt" to="29.6pt,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" strokecolor="#e1c831" strokeweight="3pt">
                      <v:stroke joinstyle="miter"/>
                    </v:line>
                  </w:pict>
                </mc:Fallback>
              </mc:AlternateContent>
            </w:r>
          </w:p>
        </w:tc>
        <w:tc>
          <w:tcPr>
            <w:tcW w:w="1845" w:type="dxa"/>
            <w:tcBorders>
              <w:left w:val="single" w:sz="24" w:space="0" w:color="E1C831"/>
              <w:bottom w:val="single" w:sz="24" w:space="0" w:color="E1C831"/>
              <w:right w:val="single" w:sz="24" w:space="0" w:color="F9F4D3"/>
            </w:tcBorders>
            <w:shd w:val="clear" w:color="auto" w:fill="F9F4D3"/>
            <w:vAlign w:val="center"/>
          </w:tcPr>
          <w:p w14:paraId="6ED96281" w14:textId="670AAA5E" w:rsidR="00A55D56" w:rsidRDefault="00A55D56" w:rsidP="00BB648B">
            <w:r w:rsidRPr="00FD4714">
              <w:rPr>
                <w:b/>
              </w:rPr>
              <w:t xml:space="preserve">Cel strategiczny 1 </w:t>
            </w:r>
          </w:p>
        </w:tc>
        <w:tc>
          <w:tcPr>
            <w:tcW w:w="5103" w:type="dxa"/>
            <w:tcBorders>
              <w:left w:val="single" w:sz="24" w:space="0" w:color="F9F4D3"/>
              <w:bottom w:val="single" w:sz="24" w:space="0" w:color="E1C831"/>
            </w:tcBorders>
            <w:shd w:val="clear" w:color="auto" w:fill="F9F4D3"/>
            <w:vAlign w:val="center"/>
          </w:tcPr>
          <w:p w14:paraId="37DA6142" w14:textId="1F36D31C" w:rsidR="00A55D56" w:rsidRDefault="00A55D56" w:rsidP="00BB648B">
            <w:r w:rsidRPr="00FD4714">
              <w:rPr>
                <w:b/>
              </w:rPr>
              <w:t>Wysoka jakość życia i szeroki katalog usług publicznych</w:t>
            </w:r>
          </w:p>
        </w:tc>
      </w:tr>
      <w:tr w:rsidR="00A55D56" w14:paraId="4102F761" w14:textId="77777777" w:rsidTr="00AF61E7">
        <w:trPr>
          <w:trHeight w:val="1417"/>
        </w:trPr>
        <w:tc>
          <w:tcPr>
            <w:tcW w:w="1404" w:type="dxa"/>
            <w:shd w:val="clear" w:color="auto" w:fill="3679BE"/>
            <w:vAlign w:val="center"/>
          </w:tcPr>
          <w:p w14:paraId="41E3FFE3" w14:textId="745EC705" w:rsidR="00A55D56" w:rsidRPr="00A55D56" w:rsidRDefault="00A55D56" w:rsidP="00A55D56">
            <w:pPr>
              <w:jc w:val="center"/>
              <w:rPr>
                <w:b/>
                <w:bCs/>
                <w:color w:val="FFFFFF" w:themeColor="background1"/>
              </w:rPr>
            </w:pPr>
            <w:r w:rsidRPr="00A55D56">
              <w:rPr>
                <w:b/>
                <w:bCs/>
                <w:color w:val="FFFFFF" w:themeColor="background1"/>
              </w:rPr>
              <w:t>Gospodarczy</w:t>
            </w:r>
          </w:p>
        </w:tc>
        <w:tc>
          <w:tcPr>
            <w:tcW w:w="720" w:type="dxa"/>
            <w:tcBorders>
              <w:right w:val="single" w:sz="24" w:space="0" w:color="3679BE"/>
            </w:tcBorders>
            <w:vAlign w:val="center"/>
          </w:tcPr>
          <w:p w14:paraId="02E0D497" w14:textId="328E795A" w:rsidR="00A55D56" w:rsidRPr="00FD4714" w:rsidRDefault="00A55D56" w:rsidP="00BB648B">
            <w:pPr>
              <w:rPr>
                <w:b/>
              </w:rPr>
            </w:pPr>
            <w:r>
              <w:rPr>
                <w:noProof/>
                <w:lang w:eastAsia="pl-PL"/>
              </w:rPr>
              <mc:AlternateContent>
                <mc:Choice Requires="wps">
                  <w:drawing>
                    <wp:anchor distT="0" distB="0" distL="114300" distR="114300" simplePos="0" relativeHeight="251727872" behindDoc="0" locked="0" layoutInCell="1" allowOverlap="1" wp14:anchorId="1ED249E3" wp14:editId="73297EED">
                      <wp:simplePos x="0" y="0"/>
                      <wp:positionH relativeFrom="column">
                        <wp:posOffset>-83185</wp:posOffset>
                      </wp:positionH>
                      <wp:positionV relativeFrom="paragraph">
                        <wp:posOffset>98425</wp:posOffset>
                      </wp:positionV>
                      <wp:extent cx="474345" cy="0"/>
                      <wp:effectExtent l="0" t="19050" r="20955" b="19050"/>
                      <wp:wrapNone/>
                      <wp:docPr id="540599866" name="Łącznik prosty 3"/>
                      <wp:cNvGraphicFramePr/>
                      <a:graphic xmlns:a="http://schemas.openxmlformats.org/drawingml/2006/main">
                        <a:graphicData uri="http://schemas.microsoft.com/office/word/2010/wordprocessingShape">
                          <wps:wsp>
                            <wps:cNvCnPr/>
                            <wps:spPr>
                              <a:xfrm>
                                <a:off x="0" y="0"/>
                                <a:ext cx="474345" cy="0"/>
                              </a:xfrm>
                              <a:prstGeom prst="line">
                                <a:avLst/>
                              </a:prstGeom>
                              <a:ln w="38100">
                                <a:solidFill>
                                  <a:srgbClr val="3679B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E15590" id="Łącznik prosty 3" o:spid="_x0000_s1026" style="position:absolute;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5pt,7.75pt" to="30.8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" strokecolor="#3679be" strokeweight="3pt">
                      <v:stroke joinstyle="miter"/>
                    </v:line>
                  </w:pict>
                </mc:Fallback>
              </mc:AlternateContent>
            </w:r>
          </w:p>
        </w:tc>
        <w:tc>
          <w:tcPr>
            <w:tcW w:w="1845" w:type="dxa"/>
            <w:tcBorders>
              <w:top w:val="single" w:sz="24" w:space="0" w:color="E1C831"/>
              <w:left w:val="single" w:sz="24" w:space="0" w:color="3679BE"/>
              <w:bottom w:val="single" w:sz="24" w:space="0" w:color="3679BE"/>
              <w:right w:val="single" w:sz="24" w:space="0" w:color="D5E4F3"/>
            </w:tcBorders>
            <w:shd w:val="clear" w:color="auto" w:fill="D5E4F3"/>
            <w:vAlign w:val="center"/>
          </w:tcPr>
          <w:p w14:paraId="6D06B93D" w14:textId="4446978A" w:rsidR="00A55D56" w:rsidRDefault="00A55D56" w:rsidP="00BB648B">
            <w:r w:rsidRPr="00FD4714">
              <w:rPr>
                <w:b/>
              </w:rPr>
              <w:t xml:space="preserve">Cel strategiczny 2 </w:t>
            </w:r>
          </w:p>
        </w:tc>
        <w:tc>
          <w:tcPr>
            <w:tcW w:w="5103" w:type="dxa"/>
            <w:tcBorders>
              <w:top w:val="single" w:sz="24" w:space="0" w:color="E1C831"/>
              <w:left w:val="single" w:sz="24" w:space="0" w:color="D5E4F3"/>
              <w:bottom w:val="single" w:sz="24" w:space="0" w:color="3679BE"/>
            </w:tcBorders>
            <w:shd w:val="clear" w:color="auto" w:fill="D5E4F3"/>
            <w:vAlign w:val="center"/>
          </w:tcPr>
          <w:p w14:paraId="62DC85B9" w14:textId="63306644" w:rsidR="00A55D56" w:rsidRDefault="00A55D56" w:rsidP="00BB648B">
            <w:r w:rsidRPr="00FD4714">
              <w:rPr>
                <w:b/>
              </w:rPr>
              <w:t>Wzrost atrakcyjności gospodarczej</w:t>
            </w:r>
          </w:p>
        </w:tc>
      </w:tr>
      <w:tr w:rsidR="00A55D56" w14:paraId="3631E426" w14:textId="77777777" w:rsidTr="00AF61E7">
        <w:trPr>
          <w:trHeight w:val="1417"/>
        </w:trPr>
        <w:tc>
          <w:tcPr>
            <w:tcW w:w="1404" w:type="dxa"/>
            <w:shd w:val="clear" w:color="auto" w:fill="70AD47" w:themeFill="accent6"/>
            <w:vAlign w:val="center"/>
          </w:tcPr>
          <w:p w14:paraId="29D910AB" w14:textId="47B6C999" w:rsidR="00A55D56" w:rsidRPr="00A55D56" w:rsidRDefault="00A55D56" w:rsidP="00A55D56">
            <w:pPr>
              <w:jc w:val="center"/>
              <w:rPr>
                <w:b/>
                <w:bCs/>
                <w:color w:val="FFFFFF" w:themeColor="background1"/>
              </w:rPr>
            </w:pPr>
            <w:r w:rsidRPr="00A55D56">
              <w:rPr>
                <w:b/>
                <w:bCs/>
                <w:color w:val="FFFFFF" w:themeColor="background1"/>
              </w:rPr>
              <w:t>Przestrzenny</w:t>
            </w:r>
          </w:p>
        </w:tc>
        <w:tc>
          <w:tcPr>
            <w:tcW w:w="720" w:type="dxa"/>
            <w:tcBorders>
              <w:right w:val="single" w:sz="24" w:space="0" w:color="70AD47" w:themeColor="accent6"/>
            </w:tcBorders>
            <w:vAlign w:val="center"/>
          </w:tcPr>
          <w:p w14:paraId="1FAE0F59" w14:textId="52D521C8" w:rsidR="00A55D56" w:rsidRPr="00851038" w:rsidRDefault="00A55D56" w:rsidP="00BB648B">
            <w:pPr>
              <w:rPr>
                <w:b/>
              </w:rPr>
            </w:pPr>
            <w:r>
              <w:rPr>
                <w:noProof/>
                <w:lang w:eastAsia="pl-PL"/>
              </w:rPr>
              <mc:AlternateContent>
                <mc:Choice Requires="wps">
                  <w:drawing>
                    <wp:anchor distT="0" distB="0" distL="114300" distR="114300" simplePos="0" relativeHeight="251729920" behindDoc="0" locked="0" layoutInCell="1" allowOverlap="1" wp14:anchorId="557DE7C5" wp14:editId="242173FD">
                      <wp:simplePos x="0" y="0"/>
                      <wp:positionH relativeFrom="column">
                        <wp:posOffset>-88900</wp:posOffset>
                      </wp:positionH>
                      <wp:positionV relativeFrom="paragraph">
                        <wp:posOffset>80645</wp:posOffset>
                      </wp:positionV>
                      <wp:extent cx="474345" cy="0"/>
                      <wp:effectExtent l="0" t="19050" r="20955" b="19050"/>
                      <wp:wrapNone/>
                      <wp:docPr id="1274074375" name="Łącznik prosty 3"/>
                      <wp:cNvGraphicFramePr/>
                      <a:graphic xmlns:a="http://schemas.openxmlformats.org/drawingml/2006/main">
                        <a:graphicData uri="http://schemas.microsoft.com/office/word/2010/wordprocessingShape">
                          <wps:wsp>
                            <wps:cNvCnPr/>
                            <wps:spPr>
                              <a:xfrm>
                                <a:off x="0" y="0"/>
                                <a:ext cx="474345" cy="0"/>
                              </a:xfrm>
                              <a:prstGeom prst="line">
                                <a:avLst/>
                              </a:prstGeom>
                              <a:ln w="3810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75EC20" id="Łącznik prosty 3" o:spid="_x0000_s1026" style="position:absolute;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pt,6.35pt" to="30.35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" strokecolor="#70ad47 [3209]" strokeweight="3pt">
                      <v:stroke joinstyle="miter"/>
                    </v:line>
                  </w:pict>
                </mc:Fallback>
              </mc:AlternateContent>
            </w:r>
          </w:p>
        </w:tc>
        <w:tc>
          <w:tcPr>
            <w:tcW w:w="1845" w:type="dxa"/>
            <w:tcBorders>
              <w:top w:val="single" w:sz="24" w:space="0" w:color="3679BE"/>
              <w:left w:val="single" w:sz="24" w:space="0" w:color="70AD47" w:themeColor="accent6"/>
              <w:bottom w:val="single" w:sz="24" w:space="0" w:color="70AD47" w:themeColor="accent6"/>
              <w:right w:val="single" w:sz="24" w:space="0" w:color="E2EFD9" w:themeColor="accent6" w:themeTint="33"/>
            </w:tcBorders>
            <w:shd w:val="clear" w:color="auto" w:fill="E2EFD9" w:themeFill="accent6" w:themeFillTint="33"/>
            <w:vAlign w:val="center"/>
          </w:tcPr>
          <w:p w14:paraId="506FA9DA" w14:textId="727C3FFE" w:rsidR="00A55D56" w:rsidRDefault="00A55D56" w:rsidP="00BB648B">
            <w:r w:rsidRPr="00851038">
              <w:rPr>
                <w:b/>
              </w:rPr>
              <w:t xml:space="preserve">Cel strategiczny 3 </w:t>
            </w:r>
          </w:p>
        </w:tc>
        <w:tc>
          <w:tcPr>
            <w:tcW w:w="5103" w:type="dxa"/>
            <w:tcBorders>
              <w:top w:val="single" w:sz="24" w:space="0" w:color="3679BE"/>
              <w:left w:val="single" w:sz="24" w:space="0" w:color="E2EFD9" w:themeColor="accent6" w:themeTint="33"/>
              <w:bottom w:val="single" w:sz="24" w:space="0" w:color="70AD47" w:themeColor="accent6"/>
            </w:tcBorders>
            <w:shd w:val="clear" w:color="auto" w:fill="E2EFD9" w:themeFill="accent6" w:themeFillTint="33"/>
            <w:vAlign w:val="center"/>
          </w:tcPr>
          <w:p w14:paraId="07612E17" w14:textId="23AFE6F7" w:rsidR="00A55D56" w:rsidRDefault="00A55D56" w:rsidP="00BB648B">
            <w:r w:rsidRPr="00851038">
              <w:rPr>
                <w:b/>
              </w:rPr>
              <w:t xml:space="preserve">Zrównoważony rozwój gminy i wysoka </w:t>
            </w:r>
            <w:r>
              <w:rPr>
                <w:b/>
              </w:rPr>
              <w:t>nowoczesna infrastruktura</w:t>
            </w:r>
          </w:p>
        </w:tc>
      </w:tr>
    </w:tbl>
    <w:p w14:paraId="0B121CD1" w14:textId="77777777" w:rsidR="00597632" w:rsidRDefault="00597632" w:rsidP="00BB648B"/>
    <w:p w14:paraId="289CBD6F" w14:textId="77777777" w:rsidR="00AF61E7" w:rsidRDefault="00AF61E7" w:rsidP="00BB648B"/>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04"/>
        <w:gridCol w:w="720"/>
        <w:gridCol w:w="6948"/>
      </w:tblGrid>
      <w:tr w:rsidR="00AF61E7" w14:paraId="5CB87B99" w14:textId="77777777" w:rsidTr="00AF61E7">
        <w:trPr>
          <w:trHeight w:val="1417"/>
        </w:trPr>
        <w:tc>
          <w:tcPr>
            <w:tcW w:w="1404" w:type="dxa"/>
            <w:shd w:val="clear" w:color="auto" w:fill="E1C831"/>
            <w:vAlign w:val="center"/>
          </w:tcPr>
          <w:p w14:paraId="75B46D72" w14:textId="74BCA7BE" w:rsidR="00AF61E7" w:rsidRPr="00A55D56" w:rsidRDefault="00AF61E7" w:rsidP="00D354B9">
            <w:pPr>
              <w:jc w:val="center"/>
              <w:rPr>
                <w:b/>
                <w:bCs/>
                <w:color w:val="FFFFFF" w:themeColor="background1"/>
              </w:rPr>
            </w:pPr>
            <w:r w:rsidRPr="00AF61E7">
              <w:rPr>
                <w:b/>
                <w:bCs/>
                <w:color w:val="FFFFFF" w:themeColor="background1"/>
              </w:rPr>
              <w:t>Cel strategiczny 1</w:t>
            </w:r>
          </w:p>
        </w:tc>
        <w:tc>
          <w:tcPr>
            <w:tcW w:w="720" w:type="dxa"/>
            <w:tcBorders>
              <w:right w:val="single" w:sz="24" w:space="0" w:color="E1C831"/>
            </w:tcBorders>
            <w:vAlign w:val="center"/>
          </w:tcPr>
          <w:p w14:paraId="25D7B716" w14:textId="77777777" w:rsidR="00AF61E7" w:rsidRPr="00FD4714" w:rsidRDefault="00AF61E7" w:rsidP="00D354B9">
            <w:pPr>
              <w:rPr>
                <w:b/>
              </w:rPr>
            </w:pPr>
            <w:r>
              <w:rPr>
                <w:noProof/>
                <w:lang w:eastAsia="pl-PL"/>
              </w:rPr>
              <mc:AlternateContent>
                <mc:Choice Requires="wps">
                  <w:drawing>
                    <wp:anchor distT="0" distB="0" distL="114300" distR="114300" simplePos="0" relativeHeight="251734016" behindDoc="0" locked="0" layoutInCell="1" allowOverlap="1" wp14:anchorId="2C6A8063" wp14:editId="0CCC2DB6">
                      <wp:simplePos x="0" y="0"/>
                      <wp:positionH relativeFrom="column">
                        <wp:posOffset>-98425</wp:posOffset>
                      </wp:positionH>
                      <wp:positionV relativeFrom="paragraph">
                        <wp:posOffset>97155</wp:posOffset>
                      </wp:positionV>
                      <wp:extent cx="474345" cy="0"/>
                      <wp:effectExtent l="0" t="19050" r="20955" b="19050"/>
                      <wp:wrapNone/>
                      <wp:docPr id="1859301348" name="Łącznik prosty 3"/>
                      <wp:cNvGraphicFramePr/>
                      <a:graphic xmlns:a="http://schemas.openxmlformats.org/drawingml/2006/main">
                        <a:graphicData uri="http://schemas.microsoft.com/office/word/2010/wordprocessingShape">
                          <wps:wsp>
                            <wps:cNvCnPr/>
                            <wps:spPr>
                              <a:xfrm>
                                <a:off x="0" y="0"/>
                                <a:ext cx="474345" cy="0"/>
                              </a:xfrm>
                              <a:prstGeom prst="line">
                                <a:avLst/>
                              </a:prstGeom>
                              <a:ln w="38100">
                                <a:solidFill>
                                  <a:srgbClr val="E1C83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2DC8EE" id="Łącznik prosty 3" o:spid="_x0000_s1026" style="position:absolute;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75pt,7.65pt" to="29.6pt,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" strokecolor="#e1c831" strokeweight="3pt">
                      <v:stroke joinstyle="miter"/>
                    </v:line>
                  </w:pict>
                </mc:Fallback>
              </mc:AlternateContent>
            </w:r>
          </w:p>
        </w:tc>
        <w:tc>
          <w:tcPr>
            <w:tcW w:w="6948" w:type="dxa"/>
            <w:tcBorders>
              <w:left w:val="single" w:sz="24" w:space="0" w:color="E1C831"/>
              <w:bottom w:val="single" w:sz="24" w:space="0" w:color="E1C831"/>
            </w:tcBorders>
            <w:shd w:val="clear" w:color="auto" w:fill="F9F4D3"/>
            <w:vAlign w:val="center"/>
          </w:tcPr>
          <w:p w14:paraId="530E0A93" w14:textId="6C8DB832" w:rsidR="00AF61E7" w:rsidRDefault="00AF61E7" w:rsidP="00D354B9">
            <w:r w:rsidRPr="00FD4714">
              <w:rPr>
                <w:b/>
              </w:rPr>
              <w:t>Wysoka jakość życia i szeroki katalog usług publicznych</w:t>
            </w:r>
          </w:p>
        </w:tc>
      </w:tr>
      <w:tr w:rsidR="00AF61E7" w14:paraId="29F1DD53" w14:textId="77777777" w:rsidTr="00AF61E7">
        <w:trPr>
          <w:trHeight w:val="1417"/>
        </w:trPr>
        <w:tc>
          <w:tcPr>
            <w:tcW w:w="9072" w:type="dxa"/>
            <w:gridSpan w:val="3"/>
            <w:shd w:val="clear" w:color="auto" w:fill="F9F4D3"/>
            <w:vAlign w:val="center"/>
          </w:tcPr>
          <w:p w14:paraId="4ABAD539" w14:textId="77777777" w:rsidR="00AF61E7" w:rsidRDefault="00AF61E7" w:rsidP="00AF61E7">
            <w:pPr>
              <w:spacing w:before="120" w:line="360" w:lineRule="auto"/>
              <w:jc w:val="both"/>
            </w:pPr>
            <w:r>
              <w:t xml:space="preserve">W ostatniej dekadzie liczba ludności zmniejszyła się o 6% i w 2021 r. wynosiła 3 794. W gminie zauważa się problem związany z emigracją w szczególności osób młodych tzw. drenaż mózgów. </w:t>
            </w:r>
          </w:p>
          <w:p w14:paraId="7C92D221" w14:textId="77777777" w:rsidR="00AF61E7" w:rsidRDefault="00AF61E7" w:rsidP="00AF61E7">
            <w:pPr>
              <w:spacing w:before="120" w:line="360" w:lineRule="auto"/>
              <w:jc w:val="both"/>
            </w:pPr>
            <w:r>
              <w:t>Wzmocnienie potencjału rozwojowego gminy i zatrzymanie postępującej depopulacji poprzez konsekwentnie prowadzoną politykę mieszkaniową w ramach SIM, jak również rozbudowę i poszerzenie katalogu usług publicznych, stanowi kluczowe wyzwanie.</w:t>
            </w:r>
          </w:p>
          <w:p w14:paraId="279447CE" w14:textId="77777777" w:rsidR="00AF61E7" w:rsidRDefault="00AF61E7" w:rsidP="00AF61E7">
            <w:pPr>
              <w:spacing w:before="120" w:line="360" w:lineRule="auto"/>
              <w:jc w:val="both"/>
            </w:pPr>
            <w:r>
              <w:t xml:space="preserve">W gminie znajduje się </w:t>
            </w:r>
            <w:r w:rsidRPr="00211A1E">
              <w:t xml:space="preserve">Publiczny Żłobek BAJKA </w:t>
            </w:r>
            <w:r>
              <w:t xml:space="preserve">i Zespół Szkolno-Przedszkolny </w:t>
            </w:r>
            <w:r w:rsidRPr="00211A1E">
              <w:t>w Wietrzychowicach</w:t>
            </w:r>
            <w:r>
              <w:t xml:space="preserve"> co stanowi potencjał i może być magnesem przyciągającym nowych mieszkańców, jednakże kluczowa jest rozbudowa, modernizacja i doposażanie tych obiektów, w celu pełnego wykorzystania. Z uwagi na rosnące potrzeby mieszkańców, ważne jest zapewnienie różnorodnej oferty kulturalnej, jak i dostępności miejsc rekreacyjno-wypoczynkowych. Warto w tym kontekście wzmacniać funkcjonowanie Gminnego Centrum Kultury oraz wykorzystać potencjał do poszerzenia oferty m.in. poprzez wsparcie działalności funkcjonujących w gminie Kół Gospodyń Wiejskich. W celu zatrzymania depopulacji ważne jest budowanie tożsamości lokalnej i przywiązania do miejsca wśród mieszkańców. Wyzwaniem jest stworzenie okazji i miejsc do integracji społeczności lokalnej np. poprzez organizację imprez kulturalno-rozrywkowych, takich jak Święto Fasoli czy Konkurs Pisanki Wielkanocnej. Przedsięwzięcia o charakterze kulturalno-rozrywkowym, ale również edukacyjnym pozwolą na zwiększenie poziomu kapitału społecznego.</w:t>
            </w:r>
          </w:p>
          <w:p w14:paraId="7E938193" w14:textId="77777777" w:rsidR="00AF61E7" w:rsidRDefault="00AF61E7" w:rsidP="00AF61E7">
            <w:pPr>
              <w:spacing w:before="120" w:line="360" w:lineRule="auto"/>
              <w:jc w:val="both"/>
            </w:pPr>
            <w:r>
              <w:t xml:space="preserve">W gminie odnotowuje się procesy starzenia się społeczności. Na przestrzeni ostatnich pięciu lat, udział osób będących w wieku poprodukcyjnym zwiększył się z 20,9% do 22,6%. Tendencja ta wskazuje na konieczność zapewnienia opieki osobom starszym oraz prowadzenie kompleksowej polityki senioralnej. Ważne jest również rozwijanie usług skierowanych w stronę osób ze szczególnymi potrzebami (np. usług asystenckich czy opieki wytchnieniowej), przy jednoczesnym prowadzeniu działań mających na celu zwiększenie dostępności do usług opieki zdrowotnej, zarówno podstawowej, jak i specjalistycznej. </w:t>
            </w:r>
          </w:p>
          <w:p w14:paraId="684E9688" w14:textId="7BDED923" w:rsidR="00AF61E7" w:rsidRPr="00FD4714" w:rsidRDefault="00AF61E7" w:rsidP="00AF61E7">
            <w:pPr>
              <w:spacing w:before="120" w:line="360" w:lineRule="auto"/>
              <w:jc w:val="both"/>
              <w:rPr>
                <w:b/>
              </w:rPr>
            </w:pPr>
            <w:r>
              <w:t>Istotne jest systematyczne podnoszenie jakości życia mieszkańców oraz podnoszenie jakości i standardu usług publicznych w celu zapewnienia atrakcyjnych warunków do zamieszkiwania w gminy i przyciągnięcia nowych mieszkańców. Dodatkowo, kluczowa kwestia dotyczy zapewnienia dogodnych warunków życia i poprawy sytuacji na rynku pracy, co pozwoli wpłynąć na ograniczenie procesu depopulacji.</w:t>
            </w:r>
          </w:p>
        </w:tc>
      </w:tr>
    </w:tbl>
    <w:p w14:paraId="6F9472EA" w14:textId="77777777" w:rsidR="00AF61E7" w:rsidRDefault="00AF61E7" w:rsidP="00BB648B"/>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04"/>
        <w:gridCol w:w="720"/>
        <w:gridCol w:w="6948"/>
      </w:tblGrid>
      <w:tr w:rsidR="00AF61E7" w14:paraId="7AD00781" w14:textId="77777777" w:rsidTr="00AF61E7">
        <w:trPr>
          <w:trHeight w:val="1417"/>
        </w:trPr>
        <w:tc>
          <w:tcPr>
            <w:tcW w:w="1404" w:type="dxa"/>
            <w:shd w:val="clear" w:color="auto" w:fill="3679BE"/>
            <w:vAlign w:val="center"/>
          </w:tcPr>
          <w:p w14:paraId="6D3BEC2A" w14:textId="3F42F033" w:rsidR="00AF61E7" w:rsidRPr="00A55D56" w:rsidRDefault="00AF61E7" w:rsidP="00D354B9">
            <w:pPr>
              <w:jc w:val="center"/>
              <w:rPr>
                <w:b/>
                <w:bCs/>
                <w:color w:val="FFFFFF" w:themeColor="background1"/>
              </w:rPr>
            </w:pPr>
            <w:r w:rsidRPr="00AF61E7">
              <w:rPr>
                <w:b/>
                <w:bCs/>
                <w:color w:val="FFFFFF" w:themeColor="background1"/>
              </w:rPr>
              <w:t>Cel strategiczny 2</w:t>
            </w:r>
          </w:p>
        </w:tc>
        <w:tc>
          <w:tcPr>
            <w:tcW w:w="720" w:type="dxa"/>
            <w:tcBorders>
              <w:right w:val="single" w:sz="24" w:space="0" w:color="3679BE"/>
            </w:tcBorders>
            <w:vAlign w:val="center"/>
          </w:tcPr>
          <w:p w14:paraId="2EE00297" w14:textId="77777777" w:rsidR="00AF61E7" w:rsidRPr="00FD4714" w:rsidRDefault="00AF61E7" w:rsidP="00D354B9">
            <w:pPr>
              <w:rPr>
                <w:b/>
              </w:rPr>
            </w:pPr>
            <w:r>
              <w:rPr>
                <w:noProof/>
                <w:lang w:eastAsia="pl-PL"/>
              </w:rPr>
              <mc:AlternateContent>
                <mc:Choice Requires="wps">
                  <w:drawing>
                    <wp:anchor distT="0" distB="0" distL="114300" distR="114300" simplePos="0" relativeHeight="251738112" behindDoc="0" locked="0" layoutInCell="1" allowOverlap="1" wp14:anchorId="19BCD175" wp14:editId="7BBC3710">
                      <wp:simplePos x="0" y="0"/>
                      <wp:positionH relativeFrom="column">
                        <wp:posOffset>-83185</wp:posOffset>
                      </wp:positionH>
                      <wp:positionV relativeFrom="paragraph">
                        <wp:posOffset>98425</wp:posOffset>
                      </wp:positionV>
                      <wp:extent cx="474345" cy="0"/>
                      <wp:effectExtent l="0" t="19050" r="20955" b="19050"/>
                      <wp:wrapNone/>
                      <wp:docPr id="1988692452" name="Łącznik prosty 3"/>
                      <wp:cNvGraphicFramePr/>
                      <a:graphic xmlns:a="http://schemas.openxmlformats.org/drawingml/2006/main">
                        <a:graphicData uri="http://schemas.microsoft.com/office/word/2010/wordprocessingShape">
                          <wps:wsp>
                            <wps:cNvCnPr/>
                            <wps:spPr>
                              <a:xfrm>
                                <a:off x="0" y="0"/>
                                <a:ext cx="474345" cy="0"/>
                              </a:xfrm>
                              <a:prstGeom prst="line">
                                <a:avLst/>
                              </a:prstGeom>
                              <a:ln w="38100">
                                <a:solidFill>
                                  <a:srgbClr val="3679B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89EC51" id="Łącznik prosty 3" o:spid="_x0000_s1026" style="position:absolute;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5pt,7.75pt" to="30.8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" strokecolor="#3679be" strokeweight="3pt">
                      <v:stroke joinstyle="miter"/>
                    </v:line>
                  </w:pict>
                </mc:Fallback>
              </mc:AlternateContent>
            </w:r>
          </w:p>
        </w:tc>
        <w:tc>
          <w:tcPr>
            <w:tcW w:w="6948" w:type="dxa"/>
            <w:tcBorders>
              <w:left w:val="single" w:sz="24" w:space="0" w:color="3679BE"/>
              <w:bottom w:val="single" w:sz="24" w:space="0" w:color="3679BE"/>
            </w:tcBorders>
            <w:shd w:val="clear" w:color="auto" w:fill="D5E4F3"/>
            <w:vAlign w:val="center"/>
          </w:tcPr>
          <w:p w14:paraId="686B635E" w14:textId="6B2B22B1" w:rsidR="00AF61E7" w:rsidRDefault="00AF61E7" w:rsidP="00D354B9">
            <w:r w:rsidRPr="00FD4714">
              <w:rPr>
                <w:b/>
              </w:rPr>
              <w:t>Wzrost atrakcyjności gospodarczej</w:t>
            </w:r>
          </w:p>
        </w:tc>
      </w:tr>
      <w:tr w:rsidR="00AF61E7" w14:paraId="0A7E4BDD" w14:textId="77777777" w:rsidTr="00AF61E7">
        <w:trPr>
          <w:trHeight w:val="1417"/>
        </w:trPr>
        <w:tc>
          <w:tcPr>
            <w:tcW w:w="9072" w:type="dxa"/>
            <w:gridSpan w:val="3"/>
            <w:shd w:val="clear" w:color="auto" w:fill="D5E4F3"/>
            <w:vAlign w:val="center"/>
          </w:tcPr>
          <w:p w14:paraId="66B774BB" w14:textId="358E1515" w:rsidR="00AF61E7" w:rsidRDefault="00AF61E7" w:rsidP="00AF61E7">
            <w:pPr>
              <w:spacing w:before="120" w:line="360" w:lineRule="auto"/>
              <w:jc w:val="both"/>
            </w:pPr>
            <w:r>
              <w:t>Podstawową funkcją w gminie jest rolnictwo, co wynika z korzystnych warunków przyrodniczo-klimatycznych, kompleksów g</w:t>
            </w:r>
            <w:r w:rsidR="004C2E4D">
              <w:t>leb wysokich klas bonitacyjnych</w:t>
            </w:r>
            <w:r>
              <w:t xml:space="preserve"> i niskiego zanieczyszczenia środowiska. Aktualnie widoczna jest stagnacja gospodarcza, a potencjał do rozwoju gospodarczego jest niski, jednakże w gminie widoczne jest zapotrzebowanie na powstanie miejsc pracy.</w:t>
            </w:r>
          </w:p>
          <w:p w14:paraId="27061FDF" w14:textId="0F1AA4D9" w:rsidR="00AF61E7" w:rsidRDefault="00AF61E7" w:rsidP="00AF61E7">
            <w:pPr>
              <w:spacing w:before="120" w:line="360" w:lineRule="auto"/>
              <w:jc w:val="both"/>
            </w:pPr>
            <w:r>
              <w:t xml:space="preserve">Blisko 60% ankietowanych negatywnie ocenia możliwość znalezienia satysfakcjonującej pracy na terenie gminy, a około 55% negatywnie ocenia ogólną dostępność miejsc pracy. Istotne jest zatem wzmacnianie poziomu przedsiębiorczości, wsparcie mieszkańców, </w:t>
            </w:r>
            <w:r w:rsidRPr="00C42037">
              <w:t>poprawa struktury gospodarstw czy rozwijanie rolnictwa ekologicznego.</w:t>
            </w:r>
            <w:r>
              <w:t xml:space="preserve"> </w:t>
            </w:r>
          </w:p>
          <w:p w14:paraId="3101841B" w14:textId="26CBA9FC" w:rsidR="00AF61E7" w:rsidRDefault="00AF61E7" w:rsidP="00AF61E7">
            <w:pPr>
              <w:spacing w:before="120" w:line="360" w:lineRule="auto"/>
              <w:jc w:val="both"/>
            </w:pPr>
            <w:r>
              <w:t>Z uwagi na obecność obszarów chronionych (m.in. obszary chronionego krajobrazu czy obszary Natura 2000), gmina cechuje się wysokim stopniem atrakcyjności turystycznej i ma możliwości rozwoju stref rekreacyjno-wypoczynkowych, czy z uwagi na specyfikę</w:t>
            </w:r>
            <w:r w:rsidR="004C2E4D">
              <w:t>,</w:t>
            </w:r>
            <w:r>
              <w:t xml:space="preserve"> agroturystyki. </w:t>
            </w:r>
          </w:p>
          <w:p w14:paraId="2235CE56" w14:textId="67A4AB34" w:rsidR="00AF61E7" w:rsidRDefault="00AF61E7" w:rsidP="00AF61E7">
            <w:pPr>
              <w:spacing w:before="120" w:line="360" w:lineRule="auto"/>
              <w:jc w:val="both"/>
            </w:pPr>
            <w:r>
              <w:t>Ponadto wśród atutów, które</w:t>
            </w:r>
            <w:r w:rsidR="004C2E4D">
              <w:t xml:space="preserve"> dają możliwość wykorzystania</w:t>
            </w:r>
            <w:r>
              <w:t xml:space="preserve"> rozwoju turystyki, można wskazać na funkcjonujące przez cały rok </w:t>
            </w:r>
            <w:r w:rsidRPr="000C3B73">
              <w:t>połączenie promowe przez Dunajec z</w:t>
            </w:r>
            <w:r>
              <w:t xml:space="preserve"> prawobrzeżnymi Siedliszowicami, dobrze rozwiniętą sieć ścieżek i dróg rowerowych (VELO Dunajec lub Wiślana Trasa Rowerowa), znajdującą się na terenie gminy grotę solną czy odnowione cmentarze upamiętniające żołnierzy poległych w I wojnie światowej. Przyciągać mogą również organizowane w gminie wydarzenia m.in. Święto Fasoli. Gmina położona jest w widłach dwóch rzek Wisły i Dunajca (Cypel), co wyróżnia ją na tle innych gmin. Miejsce to otrzymało wyróżnienie w 2019 r. w </w:t>
            </w:r>
            <w:r w:rsidRPr="00733CD5">
              <w:t>konkursie Turystyczne Skarby Małopolski</w:t>
            </w:r>
            <w:r>
              <w:t xml:space="preserve"> w kategorii Unikatowa atrakcja turystyczna</w:t>
            </w:r>
            <w:r w:rsidRPr="00AF61E7">
              <w:footnoteReference w:id="4"/>
            </w:r>
            <w:r>
              <w:t xml:space="preserve">. Jest to istotny atut, ale również ograniczenie w rozwoju, ponieważ przez to gmina ma charakter peryferyjny i jest izolowana komunikacyjnie i gospodarczo. </w:t>
            </w:r>
          </w:p>
          <w:p w14:paraId="6273AB44" w14:textId="05397A82" w:rsidR="00AF61E7" w:rsidRPr="00FD4714" w:rsidRDefault="00AF61E7" w:rsidP="00AF61E7">
            <w:pPr>
              <w:spacing w:before="120" w:line="360" w:lineRule="auto"/>
              <w:jc w:val="both"/>
              <w:rPr>
                <w:b/>
              </w:rPr>
            </w:pPr>
            <w:r>
              <w:t xml:space="preserve">Sytuacja finansowa nie jest korzystna, wpływy z podatków lokalnych są niskie, a gmina jest zadłużona. Wyzwaniem jest zatem wzmocnienie poziomu rozwoju gospodarczego, bazując na lokalnych zasobach, potencjałach i produktach (np. </w:t>
            </w:r>
            <w:r w:rsidRPr="00167957">
              <w:t>Fasola</w:t>
            </w:r>
            <w:r>
              <w:t xml:space="preserve"> „Piękny Jaś” z Doliny Dunajca” uprawiana w gminie, wpisana jest </w:t>
            </w:r>
            <w:r w:rsidRPr="00203D1E">
              <w:t>na listę produktów tradycyjnych</w:t>
            </w:r>
            <w:r>
              <w:t>) oraz wykorzystując uwarunkowania środowiskowe i położenie.</w:t>
            </w:r>
          </w:p>
        </w:tc>
      </w:tr>
    </w:tbl>
    <w:p w14:paraId="0959F1CD" w14:textId="77777777" w:rsidR="00AF61E7" w:rsidRDefault="00AF61E7" w:rsidP="00B940D3"/>
    <w:p w14:paraId="775EEB3A" w14:textId="77777777" w:rsidR="00AF61E7" w:rsidRDefault="00AF61E7" w:rsidP="00B940D3"/>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04"/>
        <w:gridCol w:w="720"/>
        <w:gridCol w:w="1845"/>
        <w:gridCol w:w="5103"/>
      </w:tblGrid>
      <w:tr w:rsidR="00AF61E7" w14:paraId="5279FC60" w14:textId="77777777" w:rsidTr="00AF61E7">
        <w:trPr>
          <w:trHeight w:val="1417"/>
        </w:trPr>
        <w:tc>
          <w:tcPr>
            <w:tcW w:w="1404" w:type="dxa"/>
            <w:shd w:val="clear" w:color="auto" w:fill="70AD47" w:themeFill="accent6"/>
            <w:vAlign w:val="center"/>
          </w:tcPr>
          <w:p w14:paraId="0F72F65A" w14:textId="77777777" w:rsidR="00AF61E7" w:rsidRPr="00A55D56" w:rsidRDefault="00AF61E7" w:rsidP="00D354B9">
            <w:pPr>
              <w:jc w:val="center"/>
              <w:rPr>
                <w:b/>
                <w:bCs/>
                <w:color w:val="FFFFFF" w:themeColor="background1"/>
              </w:rPr>
            </w:pPr>
            <w:r w:rsidRPr="00A55D56">
              <w:rPr>
                <w:b/>
                <w:bCs/>
                <w:color w:val="FFFFFF" w:themeColor="background1"/>
              </w:rPr>
              <w:t>Przestrzenny</w:t>
            </w:r>
          </w:p>
        </w:tc>
        <w:tc>
          <w:tcPr>
            <w:tcW w:w="720" w:type="dxa"/>
            <w:tcBorders>
              <w:right w:val="single" w:sz="24" w:space="0" w:color="70AD47" w:themeColor="accent6"/>
            </w:tcBorders>
            <w:vAlign w:val="center"/>
          </w:tcPr>
          <w:p w14:paraId="48618BEC" w14:textId="77777777" w:rsidR="00AF61E7" w:rsidRPr="00851038" w:rsidRDefault="00AF61E7" w:rsidP="00D354B9">
            <w:pPr>
              <w:rPr>
                <w:b/>
              </w:rPr>
            </w:pPr>
            <w:r>
              <w:rPr>
                <w:noProof/>
                <w:lang w:eastAsia="pl-PL"/>
              </w:rPr>
              <mc:AlternateContent>
                <mc:Choice Requires="wps">
                  <w:drawing>
                    <wp:anchor distT="0" distB="0" distL="114300" distR="114300" simplePos="0" relativeHeight="251740160" behindDoc="0" locked="0" layoutInCell="1" allowOverlap="1" wp14:anchorId="2CD3D78D" wp14:editId="56010C8B">
                      <wp:simplePos x="0" y="0"/>
                      <wp:positionH relativeFrom="column">
                        <wp:posOffset>-88900</wp:posOffset>
                      </wp:positionH>
                      <wp:positionV relativeFrom="paragraph">
                        <wp:posOffset>80645</wp:posOffset>
                      </wp:positionV>
                      <wp:extent cx="474345" cy="0"/>
                      <wp:effectExtent l="0" t="19050" r="20955" b="19050"/>
                      <wp:wrapNone/>
                      <wp:docPr id="578216460" name="Łącznik prosty 3"/>
                      <wp:cNvGraphicFramePr/>
                      <a:graphic xmlns:a="http://schemas.openxmlformats.org/drawingml/2006/main">
                        <a:graphicData uri="http://schemas.microsoft.com/office/word/2010/wordprocessingShape">
                          <wps:wsp>
                            <wps:cNvCnPr/>
                            <wps:spPr>
                              <a:xfrm>
                                <a:off x="0" y="0"/>
                                <a:ext cx="474345" cy="0"/>
                              </a:xfrm>
                              <a:prstGeom prst="line">
                                <a:avLst/>
                              </a:prstGeom>
                              <a:ln w="3810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5B2CCB" id="Łącznik prosty 3" o:spid="_x0000_s1026" style="position:absolute;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pt,6.35pt" to="30.35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" strokecolor="#70ad47 [3209]" strokeweight="3pt">
                      <v:stroke joinstyle="miter"/>
                    </v:line>
                  </w:pict>
                </mc:Fallback>
              </mc:AlternateContent>
            </w:r>
          </w:p>
        </w:tc>
        <w:tc>
          <w:tcPr>
            <w:tcW w:w="1845" w:type="dxa"/>
            <w:tcBorders>
              <w:top w:val="single" w:sz="24" w:space="0" w:color="FFFFFF" w:themeColor="background1"/>
              <w:left w:val="single" w:sz="24" w:space="0" w:color="70AD47" w:themeColor="accent6"/>
              <w:bottom w:val="single" w:sz="24" w:space="0" w:color="70AD47" w:themeColor="accent6"/>
              <w:right w:val="single" w:sz="24" w:space="0" w:color="E2EFD9" w:themeColor="accent6" w:themeTint="33"/>
            </w:tcBorders>
            <w:shd w:val="clear" w:color="auto" w:fill="E2EFD9" w:themeFill="accent6" w:themeFillTint="33"/>
            <w:vAlign w:val="center"/>
          </w:tcPr>
          <w:p w14:paraId="6141C389" w14:textId="77777777" w:rsidR="00AF61E7" w:rsidRDefault="00AF61E7" w:rsidP="00D354B9">
            <w:r w:rsidRPr="00851038">
              <w:rPr>
                <w:b/>
              </w:rPr>
              <w:t xml:space="preserve">Cel strategiczny 3 </w:t>
            </w:r>
          </w:p>
        </w:tc>
        <w:tc>
          <w:tcPr>
            <w:tcW w:w="5103" w:type="dxa"/>
            <w:tcBorders>
              <w:top w:val="single" w:sz="24" w:space="0" w:color="FFFFFF" w:themeColor="background1"/>
              <w:left w:val="single" w:sz="24" w:space="0" w:color="E2EFD9" w:themeColor="accent6" w:themeTint="33"/>
              <w:bottom w:val="single" w:sz="24" w:space="0" w:color="70AD47" w:themeColor="accent6"/>
            </w:tcBorders>
            <w:shd w:val="clear" w:color="auto" w:fill="E2EFD9" w:themeFill="accent6" w:themeFillTint="33"/>
            <w:vAlign w:val="center"/>
          </w:tcPr>
          <w:p w14:paraId="32F740B4" w14:textId="77777777" w:rsidR="00AF61E7" w:rsidRDefault="00AF61E7" w:rsidP="00D354B9">
            <w:r w:rsidRPr="00851038">
              <w:rPr>
                <w:b/>
              </w:rPr>
              <w:t xml:space="preserve">Zrównoważony rozwój gminy i wysoka </w:t>
            </w:r>
            <w:r>
              <w:rPr>
                <w:b/>
              </w:rPr>
              <w:t>nowoczesna infrastruktura</w:t>
            </w:r>
          </w:p>
        </w:tc>
      </w:tr>
      <w:tr w:rsidR="00AF61E7" w14:paraId="75F395B4" w14:textId="77777777" w:rsidTr="00AF61E7">
        <w:trPr>
          <w:trHeight w:val="1417"/>
        </w:trPr>
        <w:tc>
          <w:tcPr>
            <w:tcW w:w="9072" w:type="dxa"/>
            <w:gridSpan w:val="4"/>
            <w:shd w:val="clear" w:color="auto" w:fill="E2EFD9" w:themeFill="accent6" w:themeFillTint="33"/>
            <w:vAlign w:val="center"/>
          </w:tcPr>
          <w:p w14:paraId="22D1D84B" w14:textId="77777777" w:rsidR="00AF61E7" w:rsidRDefault="00AF61E7" w:rsidP="00AF61E7">
            <w:pPr>
              <w:spacing w:before="120" w:line="360" w:lineRule="auto"/>
              <w:jc w:val="both"/>
            </w:pPr>
            <w:r>
              <w:t xml:space="preserve">Sfera przestrzenna obejmuje zarówno kwestie dotyczące infrastruktury technicznej w gminie, jak również uwzględnia aspekt związany z koniecznością dbałości o stan i jakość środowiska przyrodniczego. </w:t>
            </w:r>
          </w:p>
          <w:p w14:paraId="676380EC" w14:textId="07E62A8E" w:rsidR="00AF61E7" w:rsidRDefault="00AF61E7" w:rsidP="00AF61E7">
            <w:pPr>
              <w:spacing w:before="120" w:line="360" w:lineRule="auto"/>
              <w:jc w:val="both"/>
            </w:pPr>
            <w:r>
              <w:t>Widocznym deficytem w gminie w zakresie infrastruktury technicznej jest niedostateczny poziom skanalizowania gminy. W 2021 r. z kanalizacji korzystało zaledwie 37,1%</w:t>
            </w:r>
            <w:r w:rsidR="004C2E4D">
              <w:t xml:space="preserve"> mieszkańców</w:t>
            </w:r>
            <w:r>
              <w:t xml:space="preserve">. Rozwój sieci kanalizacji stanowi kluczowe wyzwanie w gminie Wietrzychowice. </w:t>
            </w:r>
          </w:p>
          <w:p w14:paraId="6F55C91B" w14:textId="77D866B0" w:rsidR="00AF61E7" w:rsidRDefault="00AF61E7" w:rsidP="00AF61E7">
            <w:pPr>
              <w:spacing w:before="120" w:line="360" w:lineRule="auto"/>
              <w:jc w:val="both"/>
            </w:pPr>
            <w:r>
              <w:t>Ważny jest także r</w:t>
            </w:r>
            <w:r w:rsidRPr="00BD3026">
              <w:t>ozwój infrastruktury drogowej</w:t>
            </w:r>
            <w:r>
              <w:t>, który wraz z uruchomieniem na terenie gminy systemu komunikacji zbiorowej, przyczyni się do poprawy dostępności komunikacyjnej oraz integracji przestrzennej gminy. Do</w:t>
            </w:r>
            <w:r w:rsidR="004C2E4D">
              <w:t>stępność transportu publicznego</w:t>
            </w:r>
            <w:r>
              <w:t xml:space="preserve"> jest jednym z najgorzej ocenianych aspektów dotyczących komunikacji i stanu infrastruktury w gminie. Blisko 69% ankietowanych mieszkańców negatywnie oceniło dostępność transportu publicznego. </w:t>
            </w:r>
          </w:p>
          <w:p w14:paraId="4910F5D0" w14:textId="77777777" w:rsidR="00AF61E7" w:rsidRDefault="00AF61E7" w:rsidP="00AF61E7">
            <w:pPr>
              <w:spacing w:before="120" w:line="360" w:lineRule="auto"/>
              <w:jc w:val="both"/>
            </w:pPr>
            <w:r>
              <w:t>Wpływ na ograniczenie dostępności gminy oraz trudności w przemieszczaniu ma również przebieg rzeki Dunajec. Mieszkańcy w ciągu dnia mogą korzystać z przeprawy promowej lub z mostu na rzece zlokalizowanego w Biskupicach Radłowskich, jednakże korzystanie z przeprawy możliwe jest tylko dla samochodów osobowych. Z promu nie mogą skorzystać większe</w:t>
            </w:r>
            <w:r w:rsidRPr="00D6100F">
              <w:t xml:space="preserve"> samochody, </w:t>
            </w:r>
            <w:r>
              <w:t>maszyny rolnicze czy np.</w:t>
            </w:r>
            <w:r w:rsidRPr="00D6100F">
              <w:t xml:space="preserve"> straż pożarna </w:t>
            </w:r>
            <w:r>
              <w:t xml:space="preserve">lub </w:t>
            </w:r>
            <w:r w:rsidRPr="00D6100F">
              <w:t>karetka pogotowia.</w:t>
            </w:r>
            <w:r>
              <w:t xml:space="preserve"> Znaczenie z punktu widzenia zwiększenia dostępności gminy będzie miała zatem budowa mostu </w:t>
            </w:r>
            <w:r w:rsidRPr="00C47C00">
              <w:t>na granicy Wietrzychowic i Sikorzyc</w:t>
            </w:r>
            <w:r>
              <w:t xml:space="preserve">. Wpłynie to znacząco na poprawę dostępności i podniesie jakość życia mieszkańców. Ważne jest również systematyczne rozwijanie infrastruktury drogowej i okołodrogowej – np. modernizacja dróg, chodników czy oświetlenia. </w:t>
            </w:r>
          </w:p>
          <w:p w14:paraId="2AB300B5" w14:textId="5AADDB83" w:rsidR="00AF61E7" w:rsidRDefault="00AF61E7" w:rsidP="00AF61E7">
            <w:pPr>
              <w:spacing w:before="120" w:line="360" w:lineRule="auto"/>
              <w:jc w:val="both"/>
            </w:pPr>
            <w:r>
              <w:t>U</w:t>
            </w:r>
            <w:r w:rsidRPr="00FA38FB">
              <w:t>dział obszarów prawnie chronionych w powierzchni ogółem</w:t>
            </w:r>
            <w:r>
              <w:t xml:space="preserve"> wynosi 53,6%, z uwagi na występujące na terenie m.in. obszary chronionego krajobrazu (m.in. R</w:t>
            </w:r>
            <w:r w:rsidRPr="00065609">
              <w:t>adłowsko-Wierzchosławicki Obszar Chronionego Krajobrazu</w:t>
            </w:r>
            <w:r>
              <w:t>). Ponadto w gminie znajduje się również użytek ekologiczny, a część gminy objęta jest zasięgiem Obszaru Natura 2000 – specjalny obszar ochrony (</w:t>
            </w:r>
            <w:r w:rsidRPr="00065609">
              <w:t>Dębówka nad rzeką Uszewką</w:t>
            </w:r>
            <w:r>
              <w:t>, Jadowniki Mokre i Dolny Dunajec). Atrakcyjne środowisko przyrodnicze oraz dobra jakość powietrza, stanowią mocne strony gminy Wietrzychowice. Jednakże z uwagi na postępujący kryzys klimatyczny, ważne</w:t>
            </w:r>
            <w:r w:rsidR="006C2A6A">
              <w:t xml:space="preserve"> jest prowadzenie działań mających</w:t>
            </w:r>
            <w:r>
              <w:t xml:space="preserve"> na celu ochronę bioróżnorodności, wraz z adaptowaniem do zmian klimatu. Ochrona i zapobieganie negatywnym skutkom kryzysu klimatycznego jest szczególnie z istotne z uwagi na zagrożenia środowiskowe identyfikowane dla gminy. Z uwagi na przebieg rzek Wisły i Dunajca przez gminę</w:t>
            </w:r>
            <w:r w:rsidR="006C2A6A">
              <w:t>,</w:t>
            </w:r>
            <w:r>
              <w:t xml:space="preserve"> jest ona w wysokim stopniu zagrożona wystąpieniem powodzi. Ważne jest unikanie zagospodarowania na terenach zagrożonych powodzią i podtopieniami, jak również realizacja działań mających na celu obniżenie/zahamowanie wzrostu ryzyka powodziowego, jak i poprawę systemu zarządzania ryzykiem powodziowym. Drugim z ekstremalnych zjawisk, które mogą wystąpić w gminie, jest susza. W przeważającej części, gmina Wietrzychowice jest silnie zagrożona suszą, z czego największe zagrożenie związane jest z suszą rolniczą i hydrologiczną. Istotne jest zatem rozwijanie niebieskiej i zielonej infrastruktury, ze szczególnym naciskiem na budowę obiektów małej rete</w:t>
            </w:r>
            <w:r w:rsidR="006C2A6A">
              <w:t>ncji i racjonalne gospodarowania</w:t>
            </w:r>
            <w:r>
              <w:t xml:space="preserve"> wodami. </w:t>
            </w:r>
          </w:p>
          <w:p w14:paraId="05219F94" w14:textId="3B85DDFA" w:rsidR="00AF61E7" w:rsidRPr="00851038" w:rsidRDefault="00AF61E7" w:rsidP="00AF61E7">
            <w:pPr>
              <w:spacing w:before="120" w:line="360" w:lineRule="auto"/>
              <w:jc w:val="both"/>
              <w:rPr>
                <w:b/>
              </w:rPr>
            </w:pPr>
            <w:r>
              <w:t>Z punktu widzenia wzmacniania jakości środowiska istotne są kwestie związane również z rozbudową i poprawą funkcjonowania gospodarowania odpadami. Udział odpadów zebranych selektywnie z gospodarstw domowych w relacji do ogółu odpadów wynosił w 2021 r. zaledwie 28,8% i nieznacznie wzrósł w porównaniu do 2017 r. (19,5%). Ważne jest prowadzenie kompleksowych działań z zakresu gosp</w:t>
            </w:r>
            <w:r w:rsidR="00DB7529">
              <w:t>odarki odpadami oraz wzmacnianie</w:t>
            </w:r>
            <w:r>
              <w:t xml:space="preserve"> świadomości ekologicznej wśród mieszkańców.</w:t>
            </w:r>
          </w:p>
        </w:tc>
      </w:tr>
    </w:tbl>
    <w:p w14:paraId="451D067B" w14:textId="5E9387B3" w:rsidR="00B940D3" w:rsidRDefault="00B940D3" w:rsidP="00B940D3">
      <w:r>
        <w:br w:type="page"/>
      </w:r>
    </w:p>
    <w:bookmarkStart w:id="33" w:name="_Toc135221746"/>
    <w:bookmarkStart w:id="34" w:name="_Toc136365841"/>
    <w:p w14:paraId="2207C162" w14:textId="79D8DC5F" w:rsidR="00B940D3" w:rsidRPr="00AF61E7" w:rsidRDefault="00AF61E7" w:rsidP="00AF61E7">
      <w:pPr>
        <w:pStyle w:val="Nagwek2"/>
      </w:pPr>
      <w:r w:rsidRPr="00DB6818">
        <w:rPr>
          <w:noProof/>
          <w:lang w:eastAsia="pl-PL"/>
        </w:rPr>
        <mc:AlternateContent>
          <mc:Choice Requires="wps">
            <w:drawing>
              <wp:anchor distT="0" distB="0" distL="114300" distR="114300" simplePos="0" relativeHeight="251742208" behindDoc="0" locked="0" layoutInCell="1" allowOverlap="1" wp14:anchorId="209E5D1D" wp14:editId="2ED44CA0">
                <wp:simplePos x="0" y="0"/>
                <wp:positionH relativeFrom="margin">
                  <wp:align>right</wp:align>
                </wp:positionH>
                <wp:positionV relativeFrom="paragraph">
                  <wp:posOffset>257810</wp:posOffset>
                </wp:positionV>
                <wp:extent cx="714375" cy="714375"/>
                <wp:effectExtent l="0" t="0" r="9525" b="9525"/>
                <wp:wrapSquare wrapText="bothSides"/>
                <wp:docPr id="1664577858" name="Prostokąt 2"/>
                <wp:cNvGraphicFramePr/>
                <a:graphic xmlns:a="http://schemas.openxmlformats.org/drawingml/2006/main">
                  <a:graphicData uri="http://schemas.microsoft.com/office/word/2010/wordprocessingShape">
                    <wps:wsp>
                      <wps:cNvSpPr/>
                      <wps:spPr>
                        <a:xfrm>
                          <a:off x="0" y="0"/>
                          <a:ext cx="714375" cy="714375"/>
                        </a:xfrm>
                        <a:prstGeom prst="rect">
                          <a:avLst/>
                        </a:prstGeom>
                        <a:solidFill>
                          <a:srgbClr val="9ABEE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633373" w14:textId="224E9850" w:rsidR="003A1C7C" w:rsidRPr="004A3542" w:rsidRDefault="003A1C7C" w:rsidP="00AF61E7">
                            <w:pPr>
                              <w:spacing w:after="0" w:line="240" w:lineRule="auto"/>
                              <w:jc w:val="center"/>
                              <w:rPr>
                                <w:b/>
                                <w:bCs/>
                                <w:sz w:val="28"/>
                                <w:szCs w:val="28"/>
                              </w:rPr>
                            </w:pPr>
                            <w:r>
                              <w:rPr>
                                <w:b/>
                                <w:bCs/>
                                <w:sz w:val="28"/>
                                <w:szCs w:val="28"/>
                              </w:rPr>
                              <w:t>4</w:t>
                            </w:r>
                            <w:r w:rsidRPr="004A3542">
                              <w:rPr>
                                <w:b/>
                                <w:bCs/>
                                <w:sz w:val="28"/>
                                <w:szCs w:val="28"/>
                              </w:rPr>
                              <w:t>.</w:t>
                            </w:r>
                            <w:r>
                              <w:rPr>
                                <w:b/>
                                <w:bCs/>
                                <w:sz w:val="28"/>
                                <w:szCs w:val="2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9E5D1D" id="_x0000_s1039" style="position:absolute;margin-left:5.05pt;margin-top:20.3pt;width:56.25pt;height:56.25pt;z-index:251742208;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" fillcolor="#9abee2" stroked="f" strokeweight="1pt">
                <v:textbox>
                  <w:txbxContent>
                    <w:p w14:paraId="14633373" w14:textId="224E9850" w:rsidR="003A1C7C" w:rsidRPr="004A3542" w:rsidRDefault="003A1C7C" w:rsidP="00AF61E7">
                      <w:pPr>
                        <w:spacing w:after="0" w:line="240" w:lineRule="auto"/>
                        <w:jc w:val="center"/>
                        <w:rPr>
                          <w:b/>
                          <w:bCs/>
                          <w:sz w:val="28"/>
                          <w:szCs w:val="28"/>
                        </w:rPr>
                      </w:pPr>
                      <w:r>
                        <w:rPr>
                          <w:b/>
                          <w:bCs/>
                          <w:sz w:val="28"/>
                          <w:szCs w:val="28"/>
                        </w:rPr>
                        <w:t>4</w:t>
                      </w:r>
                      <w:r w:rsidRPr="004A3542">
                        <w:rPr>
                          <w:b/>
                          <w:bCs/>
                          <w:sz w:val="28"/>
                          <w:szCs w:val="28"/>
                        </w:rPr>
                        <w:t>.</w:t>
                      </w:r>
                      <w:r>
                        <w:rPr>
                          <w:b/>
                          <w:bCs/>
                          <w:sz w:val="28"/>
                          <w:szCs w:val="28"/>
                        </w:rPr>
                        <w:t>3</w:t>
                      </w:r>
                    </w:p>
                  </w:txbxContent>
                </v:textbox>
                <w10:wrap type="square" anchorx="margin"/>
              </v:rect>
            </w:pict>
          </mc:Fallback>
        </mc:AlternateContent>
      </w:r>
      <w:r w:rsidR="00456710" w:rsidRPr="00AF61E7">
        <w:t>Kierunki działań podejmowanych dla osiągnięcia celów strategicznych</w:t>
      </w:r>
      <w:bookmarkEnd w:id="33"/>
      <w:bookmarkEnd w:id="34"/>
      <w:r w:rsidR="00456710" w:rsidRPr="00AF61E7">
        <w:tab/>
      </w:r>
    </w:p>
    <w:p w14:paraId="1E927E48" w14:textId="654EF40F" w:rsidR="00B940D3" w:rsidRDefault="00B34EC8" w:rsidP="00B34EC8">
      <w:pPr>
        <w:spacing w:before="240" w:line="360" w:lineRule="auto"/>
        <w:jc w:val="both"/>
      </w:pPr>
      <w:r>
        <w:t>W ramach zap</w:t>
      </w:r>
      <w:r w:rsidR="00DB7529">
        <w:t>lanowanych kierunków działania</w:t>
      </w:r>
      <w:r>
        <w:t xml:space="preserve"> wskazano projekty </w:t>
      </w:r>
      <w:r w:rsidR="001F6F50">
        <w:t>i zadania do realizacji w </w:t>
      </w:r>
      <w:r>
        <w:t>perspektywie do 2030 roku.</w:t>
      </w:r>
      <w:r w:rsidR="00D354B9">
        <w:t xml:space="preserve"> W</w:t>
      </w:r>
      <w:r w:rsidR="00BF3DD3">
        <w:t xml:space="preserve"> trakcie badań ilościowych i jakościow</w:t>
      </w:r>
      <w:r w:rsidR="001F6F50">
        <w:t xml:space="preserve">ych </w:t>
      </w:r>
      <w:r w:rsidR="00F71D24" w:rsidRPr="00F71D24">
        <w:t xml:space="preserve">zidentyfikowano </w:t>
      </w:r>
      <w:r w:rsidR="001F6F50" w:rsidRPr="00F71D24">
        <w:t xml:space="preserve">projekty </w:t>
      </w:r>
      <w:r w:rsidR="00F71D24" w:rsidRPr="00F71D24">
        <w:t>kluczowe, które wskazano w ramach niektórych</w:t>
      </w:r>
      <w:r w:rsidR="00F71D24">
        <w:t xml:space="preserve"> kierunków. </w:t>
      </w:r>
    </w:p>
    <w:tbl>
      <w:tblPr>
        <w:tblStyle w:val="Tabela-Siatka"/>
        <w:tblW w:w="500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7"/>
        <w:gridCol w:w="720"/>
        <w:gridCol w:w="6935"/>
        <w:gridCol w:w="13"/>
      </w:tblGrid>
      <w:tr w:rsidR="00AF61E7" w14:paraId="78DD3448" w14:textId="77777777" w:rsidTr="00904D2F">
        <w:trPr>
          <w:trHeight w:val="1417"/>
        </w:trPr>
        <w:tc>
          <w:tcPr>
            <w:tcW w:w="1417" w:type="dxa"/>
            <w:shd w:val="clear" w:color="auto" w:fill="E1C831"/>
            <w:vAlign w:val="center"/>
          </w:tcPr>
          <w:p w14:paraId="30E15DAA" w14:textId="77777777" w:rsidR="00AF61E7" w:rsidRDefault="00AF61E7" w:rsidP="00D354B9">
            <w:pPr>
              <w:jc w:val="center"/>
              <w:rPr>
                <w:b/>
                <w:bCs/>
                <w:color w:val="FFFFFF" w:themeColor="background1"/>
              </w:rPr>
            </w:pPr>
            <w:r w:rsidRPr="00AF61E7">
              <w:rPr>
                <w:b/>
                <w:bCs/>
                <w:color w:val="FFFFFF" w:themeColor="background1"/>
              </w:rPr>
              <w:t xml:space="preserve">Kierunek działania </w:t>
            </w:r>
          </w:p>
          <w:p w14:paraId="2E94776E" w14:textId="550EB923" w:rsidR="00AF61E7" w:rsidRPr="00A55D56" w:rsidRDefault="00AF61E7" w:rsidP="00D354B9">
            <w:pPr>
              <w:jc w:val="center"/>
              <w:rPr>
                <w:b/>
                <w:bCs/>
                <w:color w:val="FFFFFF" w:themeColor="background1"/>
              </w:rPr>
            </w:pPr>
            <w:r w:rsidRPr="00AF61E7">
              <w:rPr>
                <w:b/>
                <w:bCs/>
                <w:color w:val="FFFFFF" w:themeColor="background1"/>
              </w:rPr>
              <w:t>1.1</w:t>
            </w:r>
          </w:p>
        </w:tc>
        <w:tc>
          <w:tcPr>
            <w:tcW w:w="720" w:type="dxa"/>
            <w:tcBorders>
              <w:right w:val="single" w:sz="24" w:space="0" w:color="E1C831"/>
            </w:tcBorders>
            <w:vAlign w:val="center"/>
          </w:tcPr>
          <w:p w14:paraId="10B677ED" w14:textId="77777777" w:rsidR="00AF61E7" w:rsidRPr="00FD4714" w:rsidRDefault="00AF61E7" w:rsidP="00D354B9">
            <w:pPr>
              <w:rPr>
                <w:b/>
              </w:rPr>
            </w:pPr>
            <w:r>
              <w:rPr>
                <w:noProof/>
                <w:lang w:eastAsia="pl-PL"/>
              </w:rPr>
              <mc:AlternateContent>
                <mc:Choice Requires="wps">
                  <w:drawing>
                    <wp:anchor distT="0" distB="0" distL="114300" distR="114300" simplePos="0" relativeHeight="251746304" behindDoc="0" locked="0" layoutInCell="1" allowOverlap="1" wp14:anchorId="592BB28E" wp14:editId="7C6DC9EC">
                      <wp:simplePos x="0" y="0"/>
                      <wp:positionH relativeFrom="column">
                        <wp:posOffset>-98425</wp:posOffset>
                      </wp:positionH>
                      <wp:positionV relativeFrom="paragraph">
                        <wp:posOffset>97155</wp:posOffset>
                      </wp:positionV>
                      <wp:extent cx="474345" cy="0"/>
                      <wp:effectExtent l="0" t="19050" r="20955" b="19050"/>
                      <wp:wrapNone/>
                      <wp:docPr id="507908553" name="Łącznik prosty 3"/>
                      <wp:cNvGraphicFramePr/>
                      <a:graphic xmlns:a="http://schemas.openxmlformats.org/drawingml/2006/main">
                        <a:graphicData uri="http://schemas.microsoft.com/office/word/2010/wordprocessingShape">
                          <wps:wsp>
                            <wps:cNvCnPr/>
                            <wps:spPr>
                              <a:xfrm>
                                <a:off x="0" y="0"/>
                                <a:ext cx="474345" cy="0"/>
                              </a:xfrm>
                              <a:prstGeom prst="line">
                                <a:avLst/>
                              </a:prstGeom>
                              <a:ln w="38100">
                                <a:solidFill>
                                  <a:srgbClr val="E1C83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3A3C8D" id="Łącznik prosty 3" o:spid="_x0000_s1026" style="position:absolute;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75pt,7.65pt" to="29.6pt,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" strokecolor="#e1c831" strokeweight="3pt">
                      <v:stroke joinstyle="miter"/>
                    </v:line>
                  </w:pict>
                </mc:Fallback>
              </mc:AlternateContent>
            </w:r>
          </w:p>
        </w:tc>
        <w:tc>
          <w:tcPr>
            <w:tcW w:w="6948" w:type="dxa"/>
            <w:gridSpan w:val="2"/>
            <w:tcBorders>
              <w:left w:val="single" w:sz="24" w:space="0" w:color="E1C831"/>
              <w:bottom w:val="single" w:sz="24" w:space="0" w:color="E1C831"/>
            </w:tcBorders>
            <w:shd w:val="clear" w:color="auto" w:fill="F9F4D3"/>
            <w:vAlign w:val="center"/>
          </w:tcPr>
          <w:p w14:paraId="44B54321" w14:textId="4F1DCF08" w:rsidR="00AF61E7" w:rsidRDefault="00AF61E7" w:rsidP="00D354B9">
            <w:r w:rsidRPr="00AF61E7">
              <w:t>Rozwijanie oferty kulturalno-rozrywkowej</w:t>
            </w:r>
          </w:p>
        </w:tc>
      </w:tr>
      <w:tr w:rsidR="00AF61E7" w14:paraId="594C327E" w14:textId="77777777" w:rsidTr="00904D2F">
        <w:trPr>
          <w:gridAfter w:val="1"/>
          <w:wAfter w:w="13" w:type="dxa"/>
          <w:trHeight w:val="1417"/>
        </w:trPr>
        <w:tc>
          <w:tcPr>
            <w:tcW w:w="9072" w:type="dxa"/>
            <w:gridSpan w:val="3"/>
            <w:shd w:val="clear" w:color="auto" w:fill="F9F4D3"/>
            <w:vAlign w:val="center"/>
          </w:tcPr>
          <w:p w14:paraId="0313BC9F" w14:textId="1735CE80" w:rsidR="00AF61E7" w:rsidRPr="001D1E9B" w:rsidRDefault="00AF61E7" w:rsidP="00904D2F">
            <w:pPr>
              <w:pStyle w:val="Akapitzlist"/>
              <w:numPr>
                <w:ilvl w:val="0"/>
                <w:numId w:val="4"/>
              </w:numPr>
              <w:spacing w:before="120" w:after="120"/>
              <w:ind w:left="714" w:hanging="357"/>
              <w:rPr>
                <w:b/>
              </w:rPr>
            </w:pPr>
            <w:r w:rsidRPr="001D1E9B">
              <w:rPr>
                <w:b/>
              </w:rPr>
              <w:t>Rozbudowa Biblioteki Publicznej w Wietrzychowicach</w:t>
            </w:r>
            <w:r w:rsidRPr="00AF61E7">
              <w:rPr>
                <w:b/>
                <w:color w:val="C00000"/>
              </w:rPr>
              <w:t>*</w:t>
            </w:r>
            <w:r w:rsidR="00904D2F">
              <w:rPr>
                <w:b/>
                <w:color w:val="C00000"/>
              </w:rPr>
              <w:t xml:space="preserve"> </w:t>
            </w:r>
            <w:r w:rsidR="00904D2F" w:rsidRPr="00904D2F">
              <w:rPr>
                <w:bCs/>
                <w:i/>
                <w:iCs/>
                <w:color w:val="C00000"/>
              </w:rPr>
              <w:t>(projekt kluczowy)</w:t>
            </w:r>
          </w:p>
          <w:p w14:paraId="2737D7A9" w14:textId="681AE435" w:rsidR="00AF61E7" w:rsidRPr="001D1E9B" w:rsidRDefault="00AF61E7" w:rsidP="00904D2F">
            <w:pPr>
              <w:pStyle w:val="Akapitzlist"/>
              <w:numPr>
                <w:ilvl w:val="0"/>
                <w:numId w:val="4"/>
              </w:numPr>
              <w:spacing w:before="120" w:after="120"/>
              <w:ind w:left="714" w:hanging="357"/>
              <w:rPr>
                <w:b/>
              </w:rPr>
            </w:pPr>
            <w:r w:rsidRPr="001D1E9B">
              <w:rPr>
                <w:b/>
              </w:rPr>
              <w:t>Remont i modernizacja Filii Biblioteki w Jadownikach Mokrych</w:t>
            </w:r>
            <w:r w:rsidRPr="00AF61E7">
              <w:rPr>
                <w:b/>
                <w:color w:val="C00000"/>
              </w:rPr>
              <w:t>*</w:t>
            </w:r>
            <w:r w:rsidR="00904D2F">
              <w:rPr>
                <w:b/>
                <w:color w:val="C00000"/>
              </w:rPr>
              <w:t xml:space="preserve"> </w:t>
            </w:r>
            <w:r w:rsidR="00904D2F" w:rsidRPr="00904D2F">
              <w:rPr>
                <w:bCs/>
                <w:i/>
                <w:iCs/>
                <w:color w:val="C00000"/>
              </w:rPr>
              <w:t>(projekt kluczowy)</w:t>
            </w:r>
          </w:p>
          <w:p w14:paraId="24593535" w14:textId="77777777" w:rsidR="00AF61E7" w:rsidRDefault="00AF61E7" w:rsidP="00904D2F">
            <w:pPr>
              <w:pStyle w:val="Akapitzlist"/>
              <w:numPr>
                <w:ilvl w:val="0"/>
                <w:numId w:val="4"/>
              </w:numPr>
              <w:spacing w:before="120" w:after="120"/>
              <w:ind w:left="714" w:hanging="357"/>
            </w:pPr>
            <w:r>
              <w:t xml:space="preserve">Stworzenie w gminie stanowiska animatora młodzieżowego </w:t>
            </w:r>
          </w:p>
          <w:p w14:paraId="0D5AEF53" w14:textId="77777777" w:rsidR="00AF61E7" w:rsidRDefault="00AF61E7" w:rsidP="00904D2F">
            <w:pPr>
              <w:pStyle w:val="Akapitzlist"/>
              <w:numPr>
                <w:ilvl w:val="0"/>
                <w:numId w:val="4"/>
              </w:numPr>
              <w:spacing w:before="120" w:after="120"/>
              <w:ind w:left="714" w:hanging="357"/>
            </w:pPr>
            <w:r w:rsidRPr="00FD1007">
              <w:t>Modernizacja domów kultury</w:t>
            </w:r>
          </w:p>
          <w:p w14:paraId="749BF80D" w14:textId="77777777" w:rsidR="00AF61E7" w:rsidRDefault="00AF61E7" w:rsidP="00904D2F">
            <w:pPr>
              <w:pStyle w:val="Akapitzlist"/>
              <w:numPr>
                <w:ilvl w:val="0"/>
                <w:numId w:val="4"/>
              </w:numPr>
              <w:spacing w:before="120" w:after="120"/>
              <w:ind w:left="714" w:hanging="357"/>
            </w:pPr>
            <w:r>
              <w:t>Stworzenie atrakcyjnej oferty zajęć dla dzieci i młodzieży</w:t>
            </w:r>
          </w:p>
          <w:p w14:paraId="437DA6A8" w14:textId="77777777" w:rsidR="00AF61E7" w:rsidRDefault="00AF61E7" w:rsidP="00904D2F">
            <w:pPr>
              <w:pStyle w:val="Akapitzlist"/>
              <w:numPr>
                <w:ilvl w:val="0"/>
                <w:numId w:val="4"/>
              </w:numPr>
              <w:spacing w:before="120" w:after="120"/>
              <w:ind w:left="714" w:hanging="357"/>
            </w:pPr>
            <w:r>
              <w:t>Stworzenie katalogu cyklicznych imprez o charakterze kulturalnym i sportowym</w:t>
            </w:r>
          </w:p>
          <w:p w14:paraId="736087F2" w14:textId="17C03353" w:rsidR="00AF61E7" w:rsidRPr="00AF61E7" w:rsidRDefault="00AF61E7" w:rsidP="00904D2F">
            <w:pPr>
              <w:pStyle w:val="Akapitzlist"/>
              <w:numPr>
                <w:ilvl w:val="0"/>
                <w:numId w:val="4"/>
              </w:numPr>
              <w:spacing w:before="120" w:after="120"/>
              <w:ind w:left="714" w:hanging="357"/>
            </w:pPr>
            <w:r>
              <w:t>Rozwój infrastruktury rekreacyjno – sportowej</w:t>
            </w:r>
          </w:p>
        </w:tc>
      </w:tr>
      <w:tr w:rsidR="00904D2F" w14:paraId="6F97F662" w14:textId="77777777" w:rsidTr="00D354B9">
        <w:trPr>
          <w:trHeight w:val="1417"/>
        </w:trPr>
        <w:tc>
          <w:tcPr>
            <w:tcW w:w="1417" w:type="dxa"/>
            <w:shd w:val="clear" w:color="auto" w:fill="E1C831"/>
            <w:vAlign w:val="center"/>
          </w:tcPr>
          <w:p w14:paraId="5F8A2FCE" w14:textId="77777777" w:rsidR="00904D2F" w:rsidRDefault="00904D2F" w:rsidP="00D354B9">
            <w:pPr>
              <w:jc w:val="center"/>
              <w:rPr>
                <w:b/>
                <w:bCs/>
                <w:color w:val="FFFFFF" w:themeColor="background1"/>
              </w:rPr>
            </w:pPr>
            <w:r w:rsidRPr="00AF61E7">
              <w:rPr>
                <w:b/>
                <w:bCs/>
                <w:color w:val="FFFFFF" w:themeColor="background1"/>
              </w:rPr>
              <w:t xml:space="preserve">Kierunek działania </w:t>
            </w:r>
          </w:p>
          <w:p w14:paraId="5358EC58" w14:textId="3BE5AE37" w:rsidR="00904D2F" w:rsidRPr="00A55D56" w:rsidRDefault="00904D2F" w:rsidP="00D354B9">
            <w:pPr>
              <w:jc w:val="center"/>
              <w:rPr>
                <w:b/>
                <w:bCs/>
                <w:color w:val="FFFFFF" w:themeColor="background1"/>
              </w:rPr>
            </w:pPr>
            <w:r w:rsidRPr="00AF61E7">
              <w:rPr>
                <w:b/>
                <w:bCs/>
                <w:color w:val="FFFFFF" w:themeColor="background1"/>
              </w:rPr>
              <w:t>1.</w:t>
            </w:r>
            <w:r w:rsidR="00BB557F">
              <w:rPr>
                <w:b/>
                <w:bCs/>
                <w:color w:val="FFFFFF" w:themeColor="background1"/>
              </w:rPr>
              <w:t>2</w:t>
            </w:r>
          </w:p>
        </w:tc>
        <w:tc>
          <w:tcPr>
            <w:tcW w:w="720" w:type="dxa"/>
            <w:tcBorders>
              <w:right w:val="single" w:sz="24" w:space="0" w:color="E1C831"/>
            </w:tcBorders>
            <w:vAlign w:val="center"/>
          </w:tcPr>
          <w:p w14:paraId="156FC523" w14:textId="77777777" w:rsidR="00904D2F" w:rsidRPr="00FD4714" w:rsidRDefault="00904D2F" w:rsidP="00D354B9">
            <w:pPr>
              <w:rPr>
                <w:b/>
              </w:rPr>
            </w:pPr>
            <w:r>
              <w:rPr>
                <w:noProof/>
                <w:lang w:eastAsia="pl-PL"/>
              </w:rPr>
              <mc:AlternateContent>
                <mc:Choice Requires="wps">
                  <w:drawing>
                    <wp:anchor distT="0" distB="0" distL="114300" distR="114300" simplePos="0" relativeHeight="251748352" behindDoc="0" locked="0" layoutInCell="1" allowOverlap="1" wp14:anchorId="73276869" wp14:editId="49DD68D9">
                      <wp:simplePos x="0" y="0"/>
                      <wp:positionH relativeFrom="column">
                        <wp:posOffset>-98425</wp:posOffset>
                      </wp:positionH>
                      <wp:positionV relativeFrom="paragraph">
                        <wp:posOffset>97155</wp:posOffset>
                      </wp:positionV>
                      <wp:extent cx="474345" cy="0"/>
                      <wp:effectExtent l="0" t="19050" r="20955" b="19050"/>
                      <wp:wrapNone/>
                      <wp:docPr id="317871882" name="Łącznik prosty 3"/>
                      <wp:cNvGraphicFramePr/>
                      <a:graphic xmlns:a="http://schemas.openxmlformats.org/drawingml/2006/main">
                        <a:graphicData uri="http://schemas.microsoft.com/office/word/2010/wordprocessingShape">
                          <wps:wsp>
                            <wps:cNvCnPr/>
                            <wps:spPr>
                              <a:xfrm>
                                <a:off x="0" y="0"/>
                                <a:ext cx="474345" cy="0"/>
                              </a:xfrm>
                              <a:prstGeom prst="line">
                                <a:avLst/>
                              </a:prstGeom>
                              <a:ln w="38100">
                                <a:solidFill>
                                  <a:srgbClr val="E1C83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EAA047" id="Łącznik prosty 3" o:spid="_x0000_s1026" style="position:absolute;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75pt,7.65pt" to="29.6pt,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" strokecolor="#e1c831" strokeweight="3pt">
                      <v:stroke joinstyle="miter"/>
                    </v:line>
                  </w:pict>
                </mc:Fallback>
              </mc:AlternateContent>
            </w:r>
          </w:p>
        </w:tc>
        <w:tc>
          <w:tcPr>
            <w:tcW w:w="6948" w:type="dxa"/>
            <w:gridSpan w:val="2"/>
            <w:tcBorders>
              <w:left w:val="single" w:sz="24" w:space="0" w:color="E1C831"/>
              <w:bottom w:val="single" w:sz="24" w:space="0" w:color="E1C831"/>
            </w:tcBorders>
            <w:shd w:val="clear" w:color="auto" w:fill="F9F4D3"/>
            <w:vAlign w:val="center"/>
          </w:tcPr>
          <w:p w14:paraId="7BEA8908" w14:textId="6E5A7515" w:rsidR="00904D2F" w:rsidRDefault="00904D2F" w:rsidP="00D354B9">
            <w:r w:rsidRPr="00904D2F">
              <w:t>Poprawa dostępności do usług społecznych</w:t>
            </w:r>
          </w:p>
        </w:tc>
      </w:tr>
      <w:tr w:rsidR="00904D2F" w14:paraId="466D88D7" w14:textId="77777777" w:rsidTr="00904D2F">
        <w:trPr>
          <w:gridAfter w:val="1"/>
          <w:wAfter w:w="13" w:type="dxa"/>
          <w:trHeight w:val="591"/>
        </w:trPr>
        <w:tc>
          <w:tcPr>
            <w:tcW w:w="9072" w:type="dxa"/>
            <w:gridSpan w:val="3"/>
            <w:shd w:val="clear" w:color="auto" w:fill="F9F4D3"/>
            <w:vAlign w:val="center"/>
          </w:tcPr>
          <w:p w14:paraId="33D3FED2" w14:textId="3FF2929D" w:rsidR="00904D2F" w:rsidRPr="00904D2F" w:rsidRDefault="00904D2F" w:rsidP="00904D2F">
            <w:pPr>
              <w:pStyle w:val="Akapitzlist"/>
              <w:numPr>
                <w:ilvl w:val="0"/>
                <w:numId w:val="4"/>
              </w:numPr>
              <w:spacing w:before="120" w:after="120" w:line="259" w:lineRule="auto"/>
              <w:ind w:left="714" w:hanging="357"/>
              <w:rPr>
                <w:b/>
              </w:rPr>
            </w:pPr>
            <w:r w:rsidRPr="00904D2F">
              <w:rPr>
                <w:b/>
              </w:rPr>
              <w:t>Rozwój budownictwa mieszkaniowego m.in. w ramach SIM</w:t>
            </w:r>
            <w:r>
              <w:rPr>
                <w:b/>
              </w:rPr>
              <w:t xml:space="preserve"> </w:t>
            </w:r>
            <w:r w:rsidRPr="00904D2F">
              <w:rPr>
                <w:b/>
                <w:color w:val="C00000"/>
              </w:rPr>
              <w:t xml:space="preserve">* </w:t>
            </w:r>
            <w:r w:rsidRPr="00904D2F">
              <w:rPr>
                <w:bCs/>
                <w:i/>
                <w:iCs/>
                <w:color w:val="C00000"/>
              </w:rPr>
              <w:t>(projekt kluczowy)</w:t>
            </w:r>
          </w:p>
          <w:p w14:paraId="68FBCFD6" w14:textId="77777777" w:rsidR="00904D2F" w:rsidRDefault="00904D2F" w:rsidP="00904D2F">
            <w:pPr>
              <w:pStyle w:val="Akapitzlist"/>
              <w:numPr>
                <w:ilvl w:val="0"/>
                <w:numId w:val="4"/>
              </w:numPr>
              <w:spacing w:before="120" w:after="120"/>
              <w:ind w:left="714" w:hanging="357"/>
            </w:pPr>
            <w:r>
              <w:t>Zapewnienie wsparcia psychologicznego dla mieszkańców</w:t>
            </w:r>
          </w:p>
          <w:p w14:paraId="1F612DF2" w14:textId="77777777" w:rsidR="00904D2F" w:rsidRDefault="00904D2F" w:rsidP="00904D2F">
            <w:pPr>
              <w:pStyle w:val="Akapitzlist"/>
              <w:numPr>
                <w:ilvl w:val="0"/>
                <w:numId w:val="4"/>
              </w:numPr>
              <w:spacing w:before="120" w:after="120"/>
              <w:ind w:left="714" w:hanging="357"/>
            </w:pPr>
            <w:r>
              <w:t>Prowadzenie działań na rzecz wydłużenia</w:t>
            </w:r>
            <w:r w:rsidRPr="00391F83">
              <w:t xml:space="preserve"> godzin funkcjonowania placówek </w:t>
            </w:r>
            <w:r>
              <w:t xml:space="preserve">ochrony zdrowia </w:t>
            </w:r>
          </w:p>
          <w:p w14:paraId="6E2C5149" w14:textId="77777777" w:rsidR="00904D2F" w:rsidRDefault="00904D2F" w:rsidP="00904D2F">
            <w:pPr>
              <w:pStyle w:val="Akapitzlist"/>
              <w:numPr>
                <w:ilvl w:val="0"/>
                <w:numId w:val="4"/>
              </w:numPr>
              <w:spacing w:before="120" w:after="120"/>
              <w:ind w:left="714" w:hanging="357"/>
            </w:pPr>
            <w:r>
              <w:t>Systematyczne działania na rzecz zwiększenia dostępu do podstawowej i specjalistycznej oferty usług medycznych na terenie gminy</w:t>
            </w:r>
          </w:p>
          <w:p w14:paraId="35375C73" w14:textId="77777777" w:rsidR="00904D2F" w:rsidRDefault="00904D2F" w:rsidP="00904D2F">
            <w:pPr>
              <w:pStyle w:val="Akapitzlist"/>
              <w:numPr>
                <w:ilvl w:val="0"/>
                <w:numId w:val="4"/>
              </w:numPr>
              <w:spacing w:before="120" w:after="120"/>
              <w:ind w:left="714" w:hanging="357"/>
            </w:pPr>
            <w:r>
              <w:t>Rozwój polityki senioralnej</w:t>
            </w:r>
          </w:p>
          <w:p w14:paraId="7AF5E560" w14:textId="27E2763B" w:rsidR="00904D2F" w:rsidRPr="00AF61E7" w:rsidRDefault="00904D2F" w:rsidP="00904D2F">
            <w:pPr>
              <w:pStyle w:val="Akapitzlist"/>
              <w:numPr>
                <w:ilvl w:val="0"/>
                <w:numId w:val="4"/>
              </w:numPr>
              <w:spacing w:before="120" w:after="120"/>
              <w:ind w:left="714" w:hanging="357"/>
            </w:pPr>
            <w:r>
              <w:t>Wzmocnienie funkcjonowania i efektywności działań z zakresu pomocy społecznej</w:t>
            </w:r>
          </w:p>
        </w:tc>
      </w:tr>
      <w:tr w:rsidR="00BB557F" w14:paraId="6797AFE5" w14:textId="77777777" w:rsidTr="00D354B9">
        <w:trPr>
          <w:trHeight w:val="1417"/>
        </w:trPr>
        <w:tc>
          <w:tcPr>
            <w:tcW w:w="1417" w:type="dxa"/>
            <w:shd w:val="clear" w:color="auto" w:fill="E1C831"/>
            <w:vAlign w:val="center"/>
          </w:tcPr>
          <w:p w14:paraId="16193FB6" w14:textId="77777777" w:rsidR="00BB557F" w:rsidRDefault="00BB557F" w:rsidP="00D354B9">
            <w:pPr>
              <w:jc w:val="center"/>
              <w:rPr>
                <w:b/>
                <w:bCs/>
                <w:color w:val="FFFFFF" w:themeColor="background1"/>
              </w:rPr>
            </w:pPr>
            <w:r w:rsidRPr="00AF61E7">
              <w:rPr>
                <w:b/>
                <w:bCs/>
                <w:color w:val="FFFFFF" w:themeColor="background1"/>
              </w:rPr>
              <w:t xml:space="preserve">Kierunek działania </w:t>
            </w:r>
          </w:p>
          <w:p w14:paraId="61ADF04C" w14:textId="6AE62429" w:rsidR="00BB557F" w:rsidRPr="00A55D56" w:rsidRDefault="00BB557F" w:rsidP="00D354B9">
            <w:pPr>
              <w:jc w:val="center"/>
              <w:rPr>
                <w:b/>
                <w:bCs/>
                <w:color w:val="FFFFFF" w:themeColor="background1"/>
              </w:rPr>
            </w:pPr>
            <w:r w:rsidRPr="00AF61E7">
              <w:rPr>
                <w:b/>
                <w:bCs/>
                <w:color w:val="FFFFFF" w:themeColor="background1"/>
              </w:rPr>
              <w:t>1.</w:t>
            </w:r>
            <w:r>
              <w:rPr>
                <w:b/>
                <w:bCs/>
                <w:color w:val="FFFFFF" w:themeColor="background1"/>
              </w:rPr>
              <w:t>3</w:t>
            </w:r>
          </w:p>
        </w:tc>
        <w:tc>
          <w:tcPr>
            <w:tcW w:w="720" w:type="dxa"/>
            <w:tcBorders>
              <w:right w:val="single" w:sz="24" w:space="0" w:color="E1C831"/>
            </w:tcBorders>
            <w:vAlign w:val="center"/>
          </w:tcPr>
          <w:p w14:paraId="68E882E0" w14:textId="77777777" w:rsidR="00BB557F" w:rsidRPr="00FD4714" w:rsidRDefault="00BB557F" w:rsidP="00D354B9">
            <w:pPr>
              <w:rPr>
                <w:b/>
              </w:rPr>
            </w:pPr>
            <w:r>
              <w:rPr>
                <w:noProof/>
                <w:lang w:eastAsia="pl-PL"/>
              </w:rPr>
              <mc:AlternateContent>
                <mc:Choice Requires="wps">
                  <w:drawing>
                    <wp:anchor distT="0" distB="0" distL="114300" distR="114300" simplePos="0" relativeHeight="251752448" behindDoc="0" locked="0" layoutInCell="1" allowOverlap="1" wp14:anchorId="0081C7C4" wp14:editId="0DD956B7">
                      <wp:simplePos x="0" y="0"/>
                      <wp:positionH relativeFrom="column">
                        <wp:posOffset>-98425</wp:posOffset>
                      </wp:positionH>
                      <wp:positionV relativeFrom="paragraph">
                        <wp:posOffset>97155</wp:posOffset>
                      </wp:positionV>
                      <wp:extent cx="474345" cy="0"/>
                      <wp:effectExtent l="0" t="19050" r="20955" b="19050"/>
                      <wp:wrapNone/>
                      <wp:docPr id="141864491" name="Łącznik prosty 3"/>
                      <wp:cNvGraphicFramePr/>
                      <a:graphic xmlns:a="http://schemas.openxmlformats.org/drawingml/2006/main">
                        <a:graphicData uri="http://schemas.microsoft.com/office/word/2010/wordprocessingShape">
                          <wps:wsp>
                            <wps:cNvCnPr/>
                            <wps:spPr>
                              <a:xfrm>
                                <a:off x="0" y="0"/>
                                <a:ext cx="474345" cy="0"/>
                              </a:xfrm>
                              <a:prstGeom prst="line">
                                <a:avLst/>
                              </a:prstGeom>
                              <a:ln w="38100">
                                <a:solidFill>
                                  <a:srgbClr val="E1C83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F6EEC4" id="Łącznik prosty 3" o:spid="_x0000_s1026" style="position:absolute;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75pt,7.65pt" to="29.6pt,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" strokecolor="#e1c831" strokeweight="3pt">
                      <v:stroke joinstyle="miter"/>
                    </v:line>
                  </w:pict>
                </mc:Fallback>
              </mc:AlternateContent>
            </w:r>
          </w:p>
        </w:tc>
        <w:tc>
          <w:tcPr>
            <w:tcW w:w="6948" w:type="dxa"/>
            <w:gridSpan w:val="2"/>
            <w:tcBorders>
              <w:left w:val="single" w:sz="24" w:space="0" w:color="E1C831"/>
              <w:bottom w:val="single" w:sz="24" w:space="0" w:color="E1C831"/>
            </w:tcBorders>
            <w:shd w:val="clear" w:color="auto" w:fill="F9F4D3"/>
            <w:vAlign w:val="center"/>
          </w:tcPr>
          <w:p w14:paraId="3AF1C176" w14:textId="2747EC1D" w:rsidR="00BB557F" w:rsidRDefault="00BB557F" w:rsidP="00D354B9">
            <w:r w:rsidRPr="00BB557F">
              <w:t>Rozwój infrastruktury i oferty opiekuńczo-wychowawczej i edukacyjnej</w:t>
            </w:r>
          </w:p>
        </w:tc>
      </w:tr>
      <w:tr w:rsidR="00BB557F" w14:paraId="5D577DCB" w14:textId="77777777" w:rsidTr="00D354B9">
        <w:trPr>
          <w:gridAfter w:val="1"/>
          <w:wAfter w:w="13" w:type="dxa"/>
          <w:trHeight w:val="591"/>
        </w:trPr>
        <w:tc>
          <w:tcPr>
            <w:tcW w:w="9072" w:type="dxa"/>
            <w:gridSpan w:val="3"/>
            <w:shd w:val="clear" w:color="auto" w:fill="F9F4D3"/>
            <w:vAlign w:val="center"/>
          </w:tcPr>
          <w:p w14:paraId="5BF98E0E" w14:textId="3EB6C34D" w:rsidR="00BB557F" w:rsidRPr="001D1E9B" w:rsidRDefault="00BB557F" w:rsidP="00BB557F">
            <w:pPr>
              <w:pStyle w:val="Akapitzlist"/>
              <w:numPr>
                <w:ilvl w:val="0"/>
                <w:numId w:val="4"/>
              </w:numPr>
              <w:rPr>
                <w:b/>
              </w:rPr>
            </w:pPr>
            <w:r w:rsidRPr="001D1E9B">
              <w:rPr>
                <w:b/>
              </w:rPr>
              <w:t>Rozbudowa Przedszkola Publicznego w Wietrzychowicach</w:t>
            </w:r>
            <w:r w:rsidRPr="00904D2F">
              <w:rPr>
                <w:b/>
                <w:color w:val="C00000"/>
              </w:rPr>
              <w:t xml:space="preserve">* </w:t>
            </w:r>
            <w:r w:rsidRPr="00904D2F">
              <w:rPr>
                <w:bCs/>
                <w:i/>
                <w:iCs/>
                <w:color w:val="C00000"/>
              </w:rPr>
              <w:t>(projekt kluczowy)</w:t>
            </w:r>
          </w:p>
          <w:p w14:paraId="0FCB8E9F" w14:textId="59104ABF" w:rsidR="00BB557F" w:rsidRPr="00087FEE" w:rsidRDefault="00BB557F" w:rsidP="00BB557F">
            <w:pPr>
              <w:pStyle w:val="Akapitzlist"/>
              <w:numPr>
                <w:ilvl w:val="0"/>
                <w:numId w:val="4"/>
              </w:numPr>
            </w:pPr>
            <w:r w:rsidRPr="001D1E9B">
              <w:rPr>
                <w:b/>
              </w:rPr>
              <w:t>M</w:t>
            </w:r>
            <w:r w:rsidR="009718AF">
              <w:rPr>
                <w:b/>
              </w:rPr>
              <w:t>odernizacja Publicznego Żłobka „</w:t>
            </w:r>
            <w:r w:rsidRPr="001D1E9B">
              <w:rPr>
                <w:b/>
              </w:rPr>
              <w:t>Bajka" w Wietrzychowicach</w:t>
            </w:r>
            <w:r w:rsidRPr="00904D2F">
              <w:rPr>
                <w:b/>
                <w:color w:val="C00000"/>
              </w:rPr>
              <w:t xml:space="preserve">* </w:t>
            </w:r>
            <w:r w:rsidRPr="00904D2F">
              <w:rPr>
                <w:bCs/>
                <w:i/>
                <w:iCs/>
                <w:color w:val="C00000"/>
              </w:rPr>
              <w:t>(projekt kluczowy)</w:t>
            </w:r>
          </w:p>
          <w:p w14:paraId="0F2B33F2" w14:textId="77777777" w:rsidR="00BB557F" w:rsidRPr="00087FEE" w:rsidRDefault="00BB557F" w:rsidP="00BB557F">
            <w:pPr>
              <w:pStyle w:val="Akapitzlist"/>
              <w:numPr>
                <w:ilvl w:val="0"/>
                <w:numId w:val="4"/>
              </w:numPr>
            </w:pPr>
            <w:r w:rsidRPr="00087FEE">
              <w:t>Upowszechnienie opieki żłobkowej i przedszkolnej</w:t>
            </w:r>
          </w:p>
          <w:p w14:paraId="077477A6" w14:textId="77777777" w:rsidR="00BB557F" w:rsidRDefault="00BB557F" w:rsidP="00BB557F">
            <w:pPr>
              <w:pStyle w:val="Akapitzlist"/>
              <w:numPr>
                <w:ilvl w:val="0"/>
                <w:numId w:val="4"/>
              </w:numPr>
            </w:pPr>
            <w:r>
              <w:t xml:space="preserve">Poszerzenie oferty zajęć dodatkowych i pozalekcyjnych w szkołach dla dzieci i młodzieży – utworzenie kół zainteresowań </w:t>
            </w:r>
          </w:p>
          <w:p w14:paraId="1A1EDFA4" w14:textId="77777777" w:rsidR="00BB557F" w:rsidRDefault="00BB557F" w:rsidP="00BB557F">
            <w:pPr>
              <w:pStyle w:val="Akapitzlist"/>
              <w:numPr>
                <w:ilvl w:val="0"/>
                <w:numId w:val="4"/>
              </w:numPr>
            </w:pPr>
            <w:r>
              <w:t>Organizacja zajęć językowych dla dzieci</w:t>
            </w:r>
          </w:p>
          <w:p w14:paraId="36545BEE" w14:textId="2D76633B" w:rsidR="00BB557F" w:rsidRPr="00AF61E7" w:rsidRDefault="00BB557F" w:rsidP="00BB557F">
            <w:pPr>
              <w:pStyle w:val="Akapitzlist"/>
              <w:numPr>
                <w:ilvl w:val="0"/>
                <w:numId w:val="4"/>
              </w:numPr>
              <w:spacing w:before="120" w:after="120"/>
            </w:pPr>
            <w:r>
              <w:t>Wzmacnianie postaw przedsiębiorczych wśród uczniów i stopniowe wprowadzanie na rynek pracy</w:t>
            </w:r>
          </w:p>
        </w:tc>
      </w:tr>
    </w:tbl>
    <w:p w14:paraId="12BE35EC" w14:textId="77777777" w:rsidR="00904D2F" w:rsidRDefault="00904D2F" w:rsidP="00B940D3"/>
    <w:tbl>
      <w:tblPr>
        <w:tblStyle w:val="Tabela-Siatka"/>
        <w:tblW w:w="500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7"/>
        <w:gridCol w:w="720"/>
        <w:gridCol w:w="6935"/>
        <w:gridCol w:w="13"/>
      </w:tblGrid>
      <w:tr w:rsidR="00BB557F" w14:paraId="46745F38" w14:textId="77777777" w:rsidTr="00D354B9">
        <w:trPr>
          <w:trHeight w:val="1417"/>
        </w:trPr>
        <w:tc>
          <w:tcPr>
            <w:tcW w:w="1417" w:type="dxa"/>
            <w:shd w:val="clear" w:color="auto" w:fill="E1C831"/>
            <w:vAlign w:val="center"/>
          </w:tcPr>
          <w:p w14:paraId="1D9E62A8" w14:textId="77777777" w:rsidR="00BB557F" w:rsidRDefault="00BB557F" w:rsidP="00D354B9">
            <w:pPr>
              <w:jc w:val="center"/>
              <w:rPr>
                <w:b/>
                <w:bCs/>
                <w:color w:val="FFFFFF" w:themeColor="background1"/>
              </w:rPr>
            </w:pPr>
            <w:r w:rsidRPr="00AF61E7">
              <w:rPr>
                <w:b/>
                <w:bCs/>
                <w:color w:val="FFFFFF" w:themeColor="background1"/>
              </w:rPr>
              <w:t xml:space="preserve">Kierunek działania </w:t>
            </w:r>
          </w:p>
          <w:p w14:paraId="603B97BA" w14:textId="15F73D97" w:rsidR="00BB557F" w:rsidRPr="00A55D56" w:rsidRDefault="00BB557F" w:rsidP="00D354B9">
            <w:pPr>
              <w:jc w:val="center"/>
              <w:rPr>
                <w:b/>
                <w:bCs/>
                <w:color w:val="FFFFFF" w:themeColor="background1"/>
              </w:rPr>
            </w:pPr>
            <w:r w:rsidRPr="00AF61E7">
              <w:rPr>
                <w:b/>
                <w:bCs/>
                <w:color w:val="FFFFFF" w:themeColor="background1"/>
              </w:rPr>
              <w:t>1.</w:t>
            </w:r>
            <w:r>
              <w:rPr>
                <w:b/>
                <w:bCs/>
                <w:color w:val="FFFFFF" w:themeColor="background1"/>
              </w:rPr>
              <w:t>4</w:t>
            </w:r>
          </w:p>
        </w:tc>
        <w:tc>
          <w:tcPr>
            <w:tcW w:w="720" w:type="dxa"/>
            <w:tcBorders>
              <w:right w:val="single" w:sz="24" w:space="0" w:color="E1C831"/>
            </w:tcBorders>
            <w:vAlign w:val="center"/>
          </w:tcPr>
          <w:p w14:paraId="6938AC76" w14:textId="77777777" w:rsidR="00BB557F" w:rsidRPr="00FD4714" w:rsidRDefault="00BB557F" w:rsidP="00D354B9">
            <w:pPr>
              <w:rPr>
                <w:b/>
              </w:rPr>
            </w:pPr>
            <w:r>
              <w:rPr>
                <w:noProof/>
                <w:lang w:eastAsia="pl-PL"/>
              </w:rPr>
              <mc:AlternateContent>
                <mc:Choice Requires="wps">
                  <w:drawing>
                    <wp:anchor distT="0" distB="0" distL="114300" distR="114300" simplePos="0" relativeHeight="251754496" behindDoc="0" locked="0" layoutInCell="1" allowOverlap="1" wp14:anchorId="0E726FE1" wp14:editId="573AB85E">
                      <wp:simplePos x="0" y="0"/>
                      <wp:positionH relativeFrom="column">
                        <wp:posOffset>-98425</wp:posOffset>
                      </wp:positionH>
                      <wp:positionV relativeFrom="paragraph">
                        <wp:posOffset>97155</wp:posOffset>
                      </wp:positionV>
                      <wp:extent cx="474345" cy="0"/>
                      <wp:effectExtent l="0" t="19050" r="20955" b="19050"/>
                      <wp:wrapNone/>
                      <wp:docPr id="615847535" name="Łącznik prosty 3"/>
                      <wp:cNvGraphicFramePr/>
                      <a:graphic xmlns:a="http://schemas.openxmlformats.org/drawingml/2006/main">
                        <a:graphicData uri="http://schemas.microsoft.com/office/word/2010/wordprocessingShape">
                          <wps:wsp>
                            <wps:cNvCnPr/>
                            <wps:spPr>
                              <a:xfrm>
                                <a:off x="0" y="0"/>
                                <a:ext cx="474345" cy="0"/>
                              </a:xfrm>
                              <a:prstGeom prst="line">
                                <a:avLst/>
                              </a:prstGeom>
                              <a:ln w="38100">
                                <a:solidFill>
                                  <a:srgbClr val="E1C83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98A5DA" id="Łącznik prosty 3" o:spid="_x0000_s1026" style="position:absolute;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75pt,7.65pt" to="29.6pt,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" strokecolor="#e1c831" strokeweight="3pt">
                      <v:stroke joinstyle="miter"/>
                    </v:line>
                  </w:pict>
                </mc:Fallback>
              </mc:AlternateContent>
            </w:r>
          </w:p>
        </w:tc>
        <w:tc>
          <w:tcPr>
            <w:tcW w:w="6948" w:type="dxa"/>
            <w:gridSpan w:val="2"/>
            <w:tcBorders>
              <w:left w:val="single" w:sz="24" w:space="0" w:color="E1C831"/>
              <w:bottom w:val="single" w:sz="24" w:space="0" w:color="E1C831"/>
            </w:tcBorders>
            <w:shd w:val="clear" w:color="auto" w:fill="F9F4D3"/>
            <w:vAlign w:val="center"/>
          </w:tcPr>
          <w:p w14:paraId="3E3D084E" w14:textId="6FBF7ECE" w:rsidR="00BB557F" w:rsidRDefault="00BB557F" w:rsidP="00D354B9">
            <w:r w:rsidRPr="00BB557F">
              <w:t>Wzmacnianie potencjału społeczeństwa obywatelskiego</w:t>
            </w:r>
          </w:p>
        </w:tc>
      </w:tr>
      <w:tr w:rsidR="00BB557F" w14:paraId="2DBB888E" w14:textId="77777777" w:rsidTr="00D354B9">
        <w:trPr>
          <w:gridAfter w:val="1"/>
          <w:wAfter w:w="13" w:type="dxa"/>
          <w:trHeight w:val="591"/>
        </w:trPr>
        <w:tc>
          <w:tcPr>
            <w:tcW w:w="9072" w:type="dxa"/>
            <w:gridSpan w:val="3"/>
            <w:shd w:val="clear" w:color="auto" w:fill="F9F4D3"/>
            <w:vAlign w:val="center"/>
          </w:tcPr>
          <w:p w14:paraId="79B43A7B" w14:textId="3BCCE3D8" w:rsidR="00BB557F" w:rsidRDefault="00BB557F" w:rsidP="00BB557F">
            <w:pPr>
              <w:pStyle w:val="Akapitzlist"/>
              <w:numPr>
                <w:ilvl w:val="0"/>
                <w:numId w:val="12"/>
              </w:numPr>
            </w:pPr>
            <w:r>
              <w:t>Zwiększenie poziomu integ</w:t>
            </w:r>
            <w:r w:rsidR="00434BAF">
              <w:t>racji społecznej poprzez działania</w:t>
            </w:r>
            <w:r>
              <w:t xml:space="preserve"> aktywizujące społeczność lokalną</w:t>
            </w:r>
          </w:p>
          <w:p w14:paraId="12348BAE" w14:textId="77777777" w:rsidR="00BB557F" w:rsidRDefault="00BB557F" w:rsidP="00BB557F">
            <w:pPr>
              <w:pStyle w:val="Akapitzlist"/>
              <w:numPr>
                <w:ilvl w:val="0"/>
                <w:numId w:val="9"/>
              </w:numPr>
            </w:pPr>
            <w:r>
              <w:t>Wzmacnianie poczucia tożsamości lokalnej wśród mieszkańców</w:t>
            </w:r>
          </w:p>
          <w:p w14:paraId="04DF4398" w14:textId="77777777" w:rsidR="00BB557F" w:rsidRDefault="00BB557F" w:rsidP="00BB557F">
            <w:pPr>
              <w:pStyle w:val="Akapitzlist"/>
              <w:numPr>
                <w:ilvl w:val="0"/>
                <w:numId w:val="9"/>
              </w:numPr>
            </w:pPr>
            <w:r>
              <w:t>Wpieranie działań mających na celu przeciwdziałanie wykluczeniu społecznemu</w:t>
            </w:r>
          </w:p>
          <w:p w14:paraId="0430C63C" w14:textId="77777777" w:rsidR="00BB557F" w:rsidRDefault="00BB557F" w:rsidP="00BB557F">
            <w:pPr>
              <w:pStyle w:val="Akapitzlist"/>
              <w:numPr>
                <w:ilvl w:val="0"/>
                <w:numId w:val="9"/>
              </w:numPr>
            </w:pPr>
            <w:r>
              <w:t>W</w:t>
            </w:r>
            <w:r w:rsidRPr="00790E0C">
              <w:t>ykorzystanie potencjału związanego z działalnością kulturalną organizacji pozarządowych na terenie gminy: Ochotniczej Straży Pożarnej czy Kół Gospodyń Wiejskich</w:t>
            </w:r>
          </w:p>
          <w:p w14:paraId="5E319F1F" w14:textId="77777777" w:rsidR="00BB557F" w:rsidRDefault="00BB557F" w:rsidP="00BB557F">
            <w:pPr>
              <w:pStyle w:val="Akapitzlist"/>
              <w:numPr>
                <w:ilvl w:val="0"/>
                <w:numId w:val="9"/>
              </w:numPr>
            </w:pPr>
            <w:r>
              <w:t>Doposażenie i</w:t>
            </w:r>
            <w:r w:rsidRPr="00964FA9">
              <w:t xml:space="preserve"> rozwój nowoczesnej bazy ratownictwa </w:t>
            </w:r>
            <w:r>
              <w:t>wraz z</w:t>
            </w:r>
            <w:r w:rsidRPr="00964FA9">
              <w:t xml:space="preserve"> podniesienie</w:t>
            </w:r>
            <w:r>
              <w:t>m</w:t>
            </w:r>
            <w:r w:rsidRPr="00964FA9">
              <w:t xml:space="preserve"> zdolności operacyjnej OSP</w:t>
            </w:r>
          </w:p>
          <w:p w14:paraId="30B2525D" w14:textId="77777777" w:rsidR="00BB557F" w:rsidRDefault="00BB557F" w:rsidP="00BB557F">
            <w:pPr>
              <w:pStyle w:val="Akapitzlist"/>
              <w:numPr>
                <w:ilvl w:val="0"/>
                <w:numId w:val="9"/>
              </w:numPr>
            </w:pPr>
            <w:r>
              <w:t>Wspieranie rozwoju organizacji pozarządowych</w:t>
            </w:r>
          </w:p>
          <w:p w14:paraId="440E750E" w14:textId="77777777" w:rsidR="00BB557F" w:rsidRDefault="00BB557F" w:rsidP="00BB557F">
            <w:pPr>
              <w:pStyle w:val="Akapitzlist"/>
              <w:numPr>
                <w:ilvl w:val="0"/>
                <w:numId w:val="9"/>
              </w:numPr>
            </w:pPr>
            <w:r>
              <w:t>Wzmacnianie dialogu samorządu z mieszkańcami</w:t>
            </w:r>
          </w:p>
          <w:p w14:paraId="33D5D790" w14:textId="79AD678F" w:rsidR="00BB557F" w:rsidRPr="00AF61E7" w:rsidRDefault="00BB557F" w:rsidP="00BB557F">
            <w:pPr>
              <w:pStyle w:val="Akapitzlist"/>
              <w:numPr>
                <w:ilvl w:val="0"/>
                <w:numId w:val="4"/>
              </w:numPr>
              <w:spacing w:before="120" w:after="120"/>
            </w:pPr>
            <w:r w:rsidRPr="00CD5530">
              <w:t>Rozwijanie wolontariatu i wspieranie rozwoju kapitału społecznego oraz więzi międzypokoleniowych</w:t>
            </w:r>
          </w:p>
        </w:tc>
      </w:tr>
    </w:tbl>
    <w:p w14:paraId="75D95B67" w14:textId="77777777" w:rsidR="00AF61E7" w:rsidRDefault="00AF61E7" w:rsidP="00B940D3"/>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04"/>
        <w:gridCol w:w="720"/>
        <w:gridCol w:w="6948"/>
      </w:tblGrid>
      <w:tr w:rsidR="00BB557F" w14:paraId="14A48CD8" w14:textId="77777777" w:rsidTr="00FB131A">
        <w:trPr>
          <w:trHeight w:val="1417"/>
        </w:trPr>
        <w:tc>
          <w:tcPr>
            <w:tcW w:w="1404" w:type="dxa"/>
            <w:shd w:val="clear" w:color="auto" w:fill="3679BE"/>
            <w:vAlign w:val="center"/>
          </w:tcPr>
          <w:p w14:paraId="41472FB5" w14:textId="77777777" w:rsidR="00BB557F" w:rsidRDefault="00BB557F" w:rsidP="00D354B9">
            <w:pPr>
              <w:jc w:val="center"/>
              <w:rPr>
                <w:b/>
                <w:bCs/>
                <w:color w:val="FFFFFF" w:themeColor="background1"/>
              </w:rPr>
            </w:pPr>
            <w:r w:rsidRPr="00BB557F">
              <w:rPr>
                <w:b/>
                <w:bCs/>
                <w:color w:val="FFFFFF" w:themeColor="background1"/>
              </w:rPr>
              <w:t xml:space="preserve">Kierunek działania </w:t>
            </w:r>
          </w:p>
          <w:p w14:paraId="05D3F1AE" w14:textId="587FFE2F" w:rsidR="00BB557F" w:rsidRPr="00A55D56" w:rsidRDefault="00BB557F" w:rsidP="00D354B9">
            <w:pPr>
              <w:jc w:val="center"/>
              <w:rPr>
                <w:b/>
                <w:bCs/>
                <w:color w:val="FFFFFF" w:themeColor="background1"/>
              </w:rPr>
            </w:pPr>
            <w:r w:rsidRPr="00BB557F">
              <w:rPr>
                <w:b/>
                <w:bCs/>
                <w:color w:val="FFFFFF" w:themeColor="background1"/>
              </w:rPr>
              <w:t>2.1</w:t>
            </w:r>
          </w:p>
        </w:tc>
        <w:tc>
          <w:tcPr>
            <w:tcW w:w="720" w:type="dxa"/>
            <w:tcBorders>
              <w:right w:val="single" w:sz="24" w:space="0" w:color="3679BE"/>
            </w:tcBorders>
            <w:vAlign w:val="center"/>
          </w:tcPr>
          <w:p w14:paraId="2EEB4F0B" w14:textId="77777777" w:rsidR="00BB557F" w:rsidRPr="00FD4714" w:rsidRDefault="00BB557F" w:rsidP="00D354B9">
            <w:pPr>
              <w:rPr>
                <w:b/>
              </w:rPr>
            </w:pPr>
            <w:r>
              <w:rPr>
                <w:noProof/>
                <w:lang w:eastAsia="pl-PL"/>
              </w:rPr>
              <mc:AlternateContent>
                <mc:Choice Requires="wps">
                  <w:drawing>
                    <wp:anchor distT="0" distB="0" distL="114300" distR="114300" simplePos="0" relativeHeight="251756544" behindDoc="0" locked="0" layoutInCell="1" allowOverlap="1" wp14:anchorId="07BBF178" wp14:editId="502B4882">
                      <wp:simplePos x="0" y="0"/>
                      <wp:positionH relativeFrom="column">
                        <wp:posOffset>-83185</wp:posOffset>
                      </wp:positionH>
                      <wp:positionV relativeFrom="paragraph">
                        <wp:posOffset>98425</wp:posOffset>
                      </wp:positionV>
                      <wp:extent cx="474345" cy="0"/>
                      <wp:effectExtent l="0" t="19050" r="20955" b="19050"/>
                      <wp:wrapNone/>
                      <wp:docPr id="1252752260" name="Łącznik prosty 3"/>
                      <wp:cNvGraphicFramePr/>
                      <a:graphic xmlns:a="http://schemas.openxmlformats.org/drawingml/2006/main">
                        <a:graphicData uri="http://schemas.microsoft.com/office/word/2010/wordprocessingShape">
                          <wps:wsp>
                            <wps:cNvCnPr/>
                            <wps:spPr>
                              <a:xfrm>
                                <a:off x="0" y="0"/>
                                <a:ext cx="474345" cy="0"/>
                              </a:xfrm>
                              <a:prstGeom prst="line">
                                <a:avLst/>
                              </a:prstGeom>
                              <a:ln w="38100">
                                <a:solidFill>
                                  <a:srgbClr val="3679B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E8266E" id="Łącznik prosty 3" o:spid="_x0000_s1026" style="position:absolute;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5pt,7.75pt" to="30.8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" strokecolor="#3679be" strokeweight="3pt">
                      <v:stroke joinstyle="miter"/>
                    </v:line>
                  </w:pict>
                </mc:Fallback>
              </mc:AlternateContent>
            </w:r>
          </w:p>
        </w:tc>
        <w:tc>
          <w:tcPr>
            <w:tcW w:w="6948" w:type="dxa"/>
            <w:tcBorders>
              <w:left w:val="single" w:sz="24" w:space="0" w:color="3679BE"/>
            </w:tcBorders>
            <w:shd w:val="clear" w:color="auto" w:fill="D5E4F3"/>
            <w:vAlign w:val="center"/>
          </w:tcPr>
          <w:p w14:paraId="144420A1" w14:textId="021BA320" w:rsidR="00BB557F" w:rsidRDefault="00BB557F" w:rsidP="00D354B9">
            <w:r w:rsidRPr="00BB557F">
              <w:rPr>
                <w:b/>
              </w:rPr>
              <w:t>Wzmocnienie poziomu przedsiębiorczości i promocja gospodarcza</w:t>
            </w:r>
          </w:p>
        </w:tc>
      </w:tr>
      <w:tr w:rsidR="00BB557F" w14:paraId="5C2FD881" w14:textId="77777777" w:rsidTr="00FB131A">
        <w:trPr>
          <w:trHeight w:val="1417"/>
        </w:trPr>
        <w:tc>
          <w:tcPr>
            <w:tcW w:w="9072" w:type="dxa"/>
            <w:gridSpan w:val="3"/>
            <w:tcBorders>
              <w:bottom w:val="single" w:sz="24" w:space="0" w:color="FFFFFF" w:themeColor="background1"/>
            </w:tcBorders>
            <w:shd w:val="clear" w:color="auto" w:fill="D5E4F3"/>
            <w:vAlign w:val="center"/>
          </w:tcPr>
          <w:p w14:paraId="17C60AA7" w14:textId="77777777" w:rsidR="00BB557F" w:rsidRDefault="00BB557F" w:rsidP="00BB557F">
            <w:pPr>
              <w:pStyle w:val="Akapitzlist"/>
              <w:numPr>
                <w:ilvl w:val="0"/>
                <w:numId w:val="8"/>
              </w:numPr>
            </w:pPr>
            <w:r w:rsidRPr="0058385B">
              <w:t>Promocja gminy, zachęcanie do zakładania działalności gospodarczej w gminie</w:t>
            </w:r>
          </w:p>
          <w:p w14:paraId="2393686F" w14:textId="77777777" w:rsidR="00BB557F" w:rsidRDefault="00BB557F" w:rsidP="00BB557F">
            <w:pPr>
              <w:pStyle w:val="Akapitzlist"/>
              <w:numPr>
                <w:ilvl w:val="0"/>
                <w:numId w:val="8"/>
              </w:numPr>
            </w:pPr>
            <w:r>
              <w:t>Pozyskanie terenów inwestycyjnych i uzbrojenie ich w infrastrukturę techniczną</w:t>
            </w:r>
          </w:p>
          <w:p w14:paraId="691A33E7" w14:textId="77777777" w:rsidR="00BB557F" w:rsidRDefault="00BB557F" w:rsidP="00BB557F">
            <w:pPr>
              <w:pStyle w:val="Akapitzlist"/>
              <w:numPr>
                <w:ilvl w:val="0"/>
                <w:numId w:val="8"/>
              </w:numPr>
            </w:pPr>
            <w:r>
              <w:t>Przyciąganie inwestorów z branży przetwórstwa produktów rolnych, sadowniczych i ogrodniczych</w:t>
            </w:r>
          </w:p>
          <w:p w14:paraId="2D460CFF" w14:textId="77777777" w:rsidR="00BB557F" w:rsidRDefault="00BB557F" w:rsidP="00BB557F">
            <w:pPr>
              <w:pStyle w:val="Akapitzlist"/>
              <w:numPr>
                <w:ilvl w:val="0"/>
                <w:numId w:val="8"/>
              </w:numPr>
            </w:pPr>
            <w:r w:rsidRPr="00541BEE">
              <w:t>Wsparcie przedsiębiorstw i potencjalnych inwestorów</w:t>
            </w:r>
          </w:p>
          <w:p w14:paraId="736D5193" w14:textId="77777777" w:rsidR="00BB557F" w:rsidRDefault="00BB557F" w:rsidP="00BB557F">
            <w:pPr>
              <w:pStyle w:val="Akapitzlist"/>
              <w:numPr>
                <w:ilvl w:val="0"/>
                <w:numId w:val="8"/>
              </w:numPr>
            </w:pPr>
            <w:r>
              <w:t>Promocja przedsiębiorczości wśród mieszkańców</w:t>
            </w:r>
          </w:p>
          <w:p w14:paraId="43DF646C" w14:textId="77777777" w:rsidR="00BB557F" w:rsidRDefault="00BB557F" w:rsidP="00BB557F">
            <w:pPr>
              <w:pStyle w:val="Akapitzlist"/>
              <w:numPr>
                <w:ilvl w:val="0"/>
                <w:numId w:val="8"/>
              </w:numPr>
            </w:pPr>
            <w:r>
              <w:t>Upowszechnienie i promocja pracy zdalnej i telepracy</w:t>
            </w:r>
          </w:p>
          <w:p w14:paraId="6C1C4BFD" w14:textId="77777777" w:rsidR="00BB557F" w:rsidRDefault="00BB557F" w:rsidP="00BB557F">
            <w:pPr>
              <w:pStyle w:val="Akapitzlist"/>
              <w:numPr>
                <w:ilvl w:val="0"/>
                <w:numId w:val="8"/>
              </w:numPr>
            </w:pPr>
            <w:r>
              <w:t>Prowadzenie działań z zakresu integracji i reintegracji zawodowej mieszkańców</w:t>
            </w:r>
          </w:p>
          <w:p w14:paraId="149C1110" w14:textId="77777777" w:rsidR="00BB557F" w:rsidRDefault="00BB557F" w:rsidP="00BB557F">
            <w:pPr>
              <w:pStyle w:val="Akapitzlist"/>
              <w:numPr>
                <w:ilvl w:val="0"/>
                <w:numId w:val="8"/>
              </w:numPr>
            </w:pPr>
            <w:r>
              <w:t xml:space="preserve">Budowa </w:t>
            </w:r>
            <w:r w:rsidRPr="00BF4CB3">
              <w:t>Zakład</w:t>
            </w:r>
            <w:r>
              <w:t>u</w:t>
            </w:r>
            <w:r w:rsidRPr="00BF4CB3">
              <w:t xml:space="preserve"> Przetwórstwa Owoców i Warzyw</w:t>
            </w:r>
          </w:p>
          <w:p w14:paraId="4F487695" w14:textId="77777777" w:rsidR="00BB557F" w:rsidRDefault="00BB557F" w:rsidP="00BB557F">
            <w:pPr>
              <w:pStyle w:val="Akapitzlist"/>
              <w:numPr>
                <w:ilvl w:val="0"/>
                <w:numId w:val="8"/>
              </w:numPr>
            </w:pPr>
            <w:r w:rsidRPr="00541BEE">
              <w:t>Stwor</w:t>
            </w:r>
            <w:r>
              <w:t xml:space="preserve">zenie skupu zbożowego w gminie i </w:t>
            </w:r>
            <w:r w:rsidRPr="00541BEE">
              <w:t>wykorzystanie potencjał</w:t>
            </w:r>
            <w:r>
              <w:t>u rozwijających się gospodarstw</w:t>
            </w:r>
          </w:p>
          <w:p w14:paraId="7DA91FA4" w14:textId="5043ACC9" w:rsidR="00BB557F" w:rsidRPr="00BB557F" w:rsidRDefault="00BB557F" w:rsidP="00BB557F">
            <w:pPr>
              <w:pStyle w:val="Akapitzlist"/>
              <w:numPr>
                <w:ilvl w:val="0"/>
                <w:numId w:val="8"/>
              </w:numPr>
            </w:pPr>
            <w:r>
              <w:t>Wsparcie rozwoju rolnictwa ekologicznego</w:t>
            </w:r>
          </w:p>
        </w:tc>
      </w:tr>
      <w:tr w:rsidR="00BB557F" w14:paraId="59388846" w14:textId="77777777" w:rsidTr="00FB131A">
        <w:trPr>
          <w:trHeight w:val="1417"/>
        </w:trPr>
        <w:tc>
          <w:tcPr>
            <w:tcW w:w="1404" w:type="dxa"/>
            <w:tcBorders>
              <w:top w:val="single" w:sz="24" w:space="0" w:color="FFFFFF" w:themeColor="background1"/>
            </w:tcBorders>
            <w:shd w:val="clear" w:color="auto" w:fill="3679BE"/>
            <w:vAlign w:val="center"/>
          </w:tcPr>
          <w:p w14:paraId="3862E4BA" w14:textId="77777777" w:rsidR="00BB557F" w:rsidRDefault="00BB557F" w:rsidP="00D354B9">
            <w:pPr>
              <w:jc w:val="center"/>
              <w:rPr>
                <w:b/>
                <w:bCs/>
                <w:color w:val="FFFFFF" w:themeColor="background1"/>
              </w:rPr>
            </w:pPr>
            <w:r w:rsidRPr="00BB557F">
              <w:rPr>
                <w:b/>
                <w:bCs/>
                <w:color w:val="FFFFFF" w:themeColor="background1"/>
              </w:rPr>
              <w:t xml:space="preserve">Kierunek działania </w:t>
            </w:r>
          </w:p>
          <w:p w14:paraId="44ED8E02" w14:textId="4664D72F" w:rsidR="00BB557F" w:rsidRPr="00A55D56" w:rsidRDefault="00BB557F" w:rsidP="00D354B9">
            <w:pPr>
              <w:jc w:val="center"/>
              <w:rPr>
                <w:b/>
                <w:bCs/>
                <w:color w:val="FFFFFF" w:themeColor="background1"/>
              </w:rPr>
            </w:pPr>
            <w:r w:rsidRPr="00BB557F">
              <w:rPr>
                <w:b/>
                <w:bCs/>
                <w:color w:val="FFFFFF" w:themeColor="background1"/>
              </w:rPr>
              <w:t>2.</w:t>
            </w:r>
            <w:r>
              <w:rPr>
                <w:b/>
                <w:bCs/>
                <w:color w:val="FFFFFF" w:themeColor="background1"/>
              </w:rPr>
              <w:t>2</w:t>
            </w:r>
          </w:p>
        </w:tc>
        <w:tc>
          <w:tcPr>
            <w:tcW w:w="720" w:type="dxa"/>
            <w:tcBorders>
              <w:top w:val="single" w:sz="24" w:space="0" w:color="FFFFFF" w:themeColor="background1"/>
              <w:right w:val="single" w:sz="24" w:space="0" w:color="3679BE"/>
            </w:tcBorders>
            <w:vAlign w:val="center"/>
          </w:tcPr>
          <w:p w14:paraId="686DC5C8" w14:textId="77777777" w:rsidR="00BB557F" w:rsidRPr="00FD4714" w:rsidRDefault="00BB557F" w:rsidP="00D354B9">
            <w:pPr>
              <w:rPr>
                <w:b/>
              </w:rPr>
            </w:pPr>
            <w:r>
              <w:rPr>
                <w:noProof/>
                <w:lang w:eastAsia="pl-PL"/>
              </w:rPr>
              <mc:AlternateContent>
                <mc:Choice Requires="wps">
                  <w:drawing>
                    <wp:anchor distT="0" distB="0" distL="114300" distR="114300" simplePos="0" relativeHeight="251758592" behindDoc="0" locked="0" layoutInCell="1" allowOverlap="1" wp14:anchorId="36DCC2D4" wp14:editId="4E2AFDE1">
                      <wp:simplePos x="0" y="0"/>
                      <wp:positionH relativeFrom="column">
                        <wp:posOffset>-83185</wp:posOffset>
                      </wp:positionH>
                      <wp:positionV relativeFrom="paragraph">
                        <wp:posOffset>98425</wp:posOffset>
                      </wp:positionV>
                      <wp:extent cx="474345" cy="0"/>
                      <wp:effectExtent l="0" t="19050" r="20955" b="19050"/>
                      <wp:wrapNone/>
                      <wp:docPr id="312075914" name="Łącznik prosty 3"/>
                      <wp:cNvGraphicFramePr/>
                      <a:graphic xmlns:a="http://schemas.openxmlformats.org/drawingml/2006/main">
                        <a:graphicData uri="http://schemas.microsoft.com/office/word/2010/wordprocessingShape">
                          <wps:wsp>
                            <wps:cNvCnPr/>
                            <wps:spPr>
                              <a:xfrm>
                                <a:off x="0" y="0"/>
                                <a:ext cx="474345" cy="0"/>
                              </a:xfrm>
                              <a:prstGeom prst="line">
                                <a:avLst/>
                              </a:prstGeom>
                              <a:ln w="38100">
                                <a:solidFill>
                                  <a:srgbClr val="3679B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3B9EA8" id="Łącznik prosty 3" o:spid="_x0000_s1026" style="position:absolute;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5pt,7.75pt" to="30.8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" strokecolor="#3679be" strokeweight="3pt">
                      <v:stroke joinstyle="miter"/>
                    </v:line>
                  </w:pict>
                </mc:Fallback>
              </mc:AlternateContent>
            </w:r>
          </w:p>
        </w:tc>
        <w:tc>
          <w:tcPr>
            <w:tcW w:w="6948" w:type="dxa"/>
            <w:tcBorders>
              <w:top w:val="single" w:sz="24" w:space="0" w:color="FFFFFF" w:themeColor="background1"/>
              <w:left w:val="single" w:sz="24" w:space="0" w:color="3679BE"/>
              <w:bottom w:val="single" w:sz="24" w:space="0" w:color="3679BE"/>
            </w:tcBorders>
            <w:shd w:val="clear" w:color="auto" w:fill="D5E4F3"/>
            <w:vAlign w:val="center"/>
          </w:tcPr>
          <w:p w14:paraId="56496871" w14:textId="5B097E94" w:rsidR="00BB557F" w:rsidRDefault="00BB557F" w:rsidP="00D354B9">
            <w:r w:rsidRPr="00BB557F">
              <w:rPr>
                <w:b/>
              </w:rPr>
              <w:t>Rozwijanie potencjału turystyki</w:t>
            </w:r>
          </w:p>
        </w:tc>
      </w:tr>
      <w:tr w:rsidR="00BB557F" w14:paraId="6D5A28D1" w14:textId="77777777" w:rsidTr="00641FC2">
        <w:trPr>
          <w:trHeight w:val="1417"/>
        </w:trPr>
        <w:tc>
          <w:tcPr>
            <w:tcW w:w="9072" w:type="dxa"/>
            <w:gridSpan w:val="3"/>
            <w:tcBorders>
              <w:top w:val="single" w:sz="24" w:space="0" w:color="3679BE"/>
            </w:tcBorders>
            <w:shd w:val="clear" w:color="auto" w:fill="D5E4F3"/>
            <w:vAlign w:val="center"/>
          </w:tcPr>
          <w:p w14:paraId="2BBFA52A" w14:textId="2B8C6D2D" w:rsidR="00BB557F" w:rsidRDefault="00BB557F" w:rsidP="00BB557F">
            <w:pPr>
              <w:pStyle w:val="Akapitzlist"/>
              <w:numPr>
                <w:ilvl w:val="0"/>
                <w:numId w:val="5"/>
              </w:numPr>
              <w:rPr>
                <w:b/>
              </w:rPr>
            </w:pPr>
            <w:r w:rsidRPr="001D1E9B">
              <w:rPr>
                <w:b/>
              </w:rPr>
              <w:t>Budowa ścieżek rowerowych wraz z infrastrukturą towarzyszącą</w:t>
            </w:r>
            <w:r w:rsidRPr="00904D2F">
              <w:rPr>
                <w:b/>
                <w:color w:val="C00000"/>
              </w:rPr>
              <w:t xml:space="preserve">* </w:t>
            </w:r>
            <w:r w:rsidRPr="00904D2F">
              <w:rPr>
                <w:bCs/>
                <w:i/>
                <w:iCs/>
                <w:color w:val="C00000"/>
              </w:rPr>
              <w:t>(projekt kluczowy)</w:t>
            </w:r>
          </w:p>
          <w:p w14:paraId="72300F20" w14:textId="3426B208" w:rsidR="00BB557F" w:rsidRDefault="00BB557F" w:rsidP="00BB557F">
            <w:pPr>
              <w:pStyle w:val="Akapitzlist"/>
              <w:numPr>
                <w:ilvl w:val="0"/>
                <w:numId w:val="5"/>
              </w:numPr>
              <w:rPr>
                <w:b/>
              </w:rPr>
            </w:pPr>
            <w:r w:rsidRPr="00FB077D">
              <w:rPr>
                <w:b/>
              </w:rPr>
              <w:t>Prowadzenie działań na rzecz powstania miejsc noclegowych dla turystów</w:t>
            </w:r>
            <w:r w:rsidRPr="00904D2F">
              <w:rPr>
                <w:b/>
                <w:color w:val="C00000"/>
              </w:rPr>
              <w:t xml:space="preserve">* </w:t>
            </w:r>
            <w:r w:rsidRPr="00904D2F">
              <w:rPr>
                <w:bCs/>
                <w:i/>
                <w:iCs/>
                <w:color w:val="C00000"/>
              </w:rPr>
              <w:t>(projekt kluczowy)</w:t>
            </w:r>
          </w:p>
          <w:p w14:paraId="38C13AC8" w14:textId="77777777" w:rsidR="00BB557F" w:rsidRPr="009C2D0E" w:rsidRDefault="00BB557F" w:rsidP="00BB557F">
            <w:pPr>
              <w:pStyle w:val="Akapitzlist"/>
              <w:numPr>
                <w:ilvl w:val="0"/>
                <w:numId w:val="5"/>
              </w:numPr>
              <w:rPr>
                <w:b/>
              </w:rPr>
            </w:pPr>
            <w:r w:rsidRPr="005B16AF">
              <w:t>Wspieranie tworzenia nowych miejsc pracy poprzez działania ukierunkowane na rozwój bazy turystycznej</w:t>
            </w:r>
          </w:p>
          <w:p w14:paraId="67F8E3BE" w14:textId="77777777" w:rsidR="00BB557F" w:rsidRDefault="00BB557F" w:rsidP="00BB557F">
            <w:pPr>
              <w:pStyle w:val="Akapitzlist"/>
              <w:numPr>
                <w:ilvl w:val="0"/>
                <w:numId w:val="8"/>
              </w:numPr>
            </w:pPr>
            <w:r w:rsidRPr="00685EA8">
              <w:t>Promocja i wykorzystanie potencjału produktów lokalnych</w:t>
            </w:r>
          </w:p>
          <w:p w14:paraId="5245EF1A" w14:textId="54BE073E" w:rsidR="00BB557F" w:rsidRPr="009C2D0E" w:rsidRDefault="00BB557F" w:rsidP="00BB557F">
            <w:pPr>
              <w:pStyle w:val="Akapitzlist"/>
              <w:numPr>
                <w:ilvl w:val="0"/>
                <w:numId w:val="8"/>
              </w:numPr>
            </w:pPr>
            <w:r w:rsidRPr="00C54C3C">
              <w:t>Organizacja imprez gospodarczych m.in. targi, jarmarki, mające na celu promocję miejsca i</w:t>
            </w:r>
            <w:r>
              <w:t> </w:t>
            </w:r>
            <w:r w:rsidRPr="00C54C3C">
              <w:t>lokalnych zasobów</w:t>
            </w:r>
          </w:p>
          <w:p w14:paraId="5FF294AE" w14:textId="77777777" w:rsidR="00BB557F" w:rsidRPr="009C2D0E" w:rsidRDefault="00BB557F" w:rsidP="00BB557F">
            <w:pPr>
              <w:pStyle w:val="Akapitzlist"/>
              <w:numPr>
                <w:ilvl w:val="0"/>
                <w:numId w:val="8"/>
              </w:numPr>
            </w:pPr>
            <w:r w:rsidRPr="00C54C3C">
              <w:t xml:space="preserve">Wsparcie funkcjonujących gospodarstw agroturystycznych </w:t>
            </w:r>
          </w:p>
          <w:p w14:paraId="783EC80D" w14:textId="7B5268D4" w:rsidR="00BB557F" w:rsidRDefault="00BB557F" w:rsidP="00BB557F">
            <w:pPr>
              <w:pStyle w:val="Akapitzlist"/>
              <w:numPr>
                <w:ilvl w:val="0"/>
                <w:numId w:val="8"/>
              </w:numPr>
            </w:pPr>
            <w:r w:rsidRPr="00C54C3C">
              <w:t>Wykorzystanie potencjału Wisły i Dunajca oraz j</w:t>
            </w:r>
            <w:r w:rsidR="000D33B2">
              <w:t>ezior znajdujących się w gminie</w:t>
            </w:r>
            <w:r w:rsidRPr="00C54C3C">
              <w:t xml:space="preserve"> do rozwoju różnych form turystyki</w:t>
            </w:r>
          </w:p>
          <w:p w14:paraId="0DAE28A6" w14:textId="1B8D89B2" w:rsidR="00BB557F" w:rsidRPr="00BB557F" w:rsidRDefault="00BB557F" w:rsidP="00BB557F">
            <w:pPr>
              <w:pStyle w:val="Akapitzlist"/>
              <w:numPr>
                <w:ilvl w:val="0"/>
                <w:numId w:val="8"/>
              </w:numPr>
            </w:pPr>
            <w:r>
              <w:t>Zacieśnienie współpracy w ramach przynależności do Lokalnej Grupy Działania Zielony Pierścień Tarnowa</w:t>
            </w:r>
          </w:p>
        </w:tc>
      </w:tr>
    </w:tbl>
    <w:p w14:paraId="46084494" w14:textId="77777777" w:rsidR="004243A0" w:rsidRDefault="004243A0" w:rsidP="00B940D3"/>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04"/>
        <w:gridCol w:w="720"/>
        <w:gridCol w:w="6948"/>
      </w:tblGrid>
      <w:tr w:rsidR="00BB557F" w14:paraId="4C4C16D0" w14:textId="77777777" w:rsidTr="00D354B9">
        <w:trPr>
          <w:trHeight w:val="1417"/>
        </w:trPr>
        <w:tc>
          <w:tcPr>
            <w:tcW w:w="1404" w:type="dxa"/>
            <w:shd w:val="clear" w:color="auto" w:fill="70AD47" w:themeFill="accent6"/>
            <w:vAlign w:val="center"/>
          </w:tcPr>
          <w:p w14:paraId="46EF7C4C" w14:textId="77777777" w:rsidR="00BB557F" w:rsidRDefault="00BB557F" w:rsidP="00D354B9">
            <w:pPr>
              <w:jc w:val="center"/>
              <w:rPr>
                <w:b/>
                <w:bCs/>
                <w:color w:val="FFFFFF" w:themeColor="background1"/>
              </w:rPr>
            </w:pPr>
            <w:r w:rsidRPr="00BB557F">
              <w:rPr>
                <w:b/>
                <w:bCs/>
                <w:color w:val="FFFFFF" w:themeColor="background1"/>
              </w:rPr>
              <w:t xml:space="preserve">Kierunek działania </w:t>
            </w:r>
          </w:p>
          <w:p w14:paraId="55BEA483" w14:textId="5562B611" w:rsidR="00BB557F" w:rsidRPr="00A55D56" w:rsidRDefault="00BB557F" w:rsidP="00D354B9">
            <w:pPr>
              <w:jc w:val="center"/>
              <w:rPr>
                <w:b/>
                <w:bCs/>
                <w:color w:val="FFFFFF" w:themeColor="background1"/>
              </w:rPr>
            </w:pPr>
            <w:r w:rsidRPr="00BB557F">
              <w:rPr>
                <w:b/>
                <w:bCs/>
                <w:color w:val="FFFFFF" w:themeColor="background1"/>
              </w:rPr>
              <w:t>3.1</w:t>
            </w:r>
          </w:p>
        </w:tc>
        <w:tc>
          <w:tcPr>
            <w:tcW w:w="720" w:type="dxa"/>
            <w:tcBorders>
              <w:right w:val="single" w:sz="24" w:space="0" w:color="70AD47" w:themeColor="accent6"/>
            </w:tcBorders>
            <w:vAlign w:val="center"/>
          </w:tcPr>
          <w:p w14:paraId="0DBA2C48" w14:textId="77777777" w:rsidR="00BB557F" w:rsidRPr="00851038" w:rsidRDefault="00BB557F" w:rsidP="00D354B9">
            <w:pPr>
              <w:rPr>
                <w:b/>
              </w:rPr>
            </w:pPr>
            <w:r>
              <w:rPr>
                <w:noProof/>
                <w:lang w:eastAsia="pl-PL"/>
              </w:rPr>
              <mc:AlternateContent>
                <mc:Choice Requires="wps">
                  <w:drawing>
                    <wp:anchor distT="0" distB="0" distL="114300" distR="114300" simplePos="0" relativeHeight="251762688" behindDoc="0" locked="0" layoutInCell="1" allowOverlap="1" wp14:anchorId="20D4BE92" wp14:editId="1C9FBC29">
                      <wp:simplePos x="0" y="0"/>
                      <wp:positionH relativeFrom="column">
                        <wp:posOffset>-88900</wp:posOffset>
                      </wp:positionH>
                      <wp:positionV relativeFrom="paragraph">
                        <wp:posOffset>80645</wp:posOffset>
                      </wp:positionV>
                      <wp:extent cx="474345" cy="0"/>
                      <wp:effectExtent l="0" t="19050" r="20955" b="19050"/>
                      <wp:wrapNone/>
                      <wp:docPr id="1224070136" name="Łącznik prosty 3"/>
                      <wp:cNvGraphicFramePr/>
                      <a:graphic xmlns:a="http://schemas.openxmlformats.org/drawingml/2006/main">
                        <a:graphicData uri="http://schemas.microsoft.com/office/word/2010/wordprocessingShape">
                          <wps:wsp>
                            <wps:cNvCnPr/>
                            <wps:spPr>
                              <a:xfrm>
                                <a:off x="0" y="0"/>
                                <a:ext cx="474345" cy="0"/>
                              </a:xfrm>
                              <a:prstGeom prst="line">
                                <a:avLst/>
                              </a:prstGeom>
                              <a:ln w="3810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613629" id="Łącznik prosty 3" o:spid="_x0000_s1026" style="position:absolute;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pt,6.35pt" to="30.35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" strokecolor="#70ad47 [3209]" strokeweight="3pt">
                      <v:stroke joinstyle="miter"/>
                    </v:line>
                  </w:pict>
                </mc:Fallback>
              </mc:AlternateContent>
            </w:r>
          </w:p>
        </w:tc>
        <w:tc>
          <w:tcPr>
            <w:tcW w:w="6948" w:type="dxa"/>
            <w:tcBorders>
              <w:top w:val="single" w:sz="24" w:space="0" w:color="FFFFFF" w:themeColor="background1"/>
              <w:left w:val="single" w:sz="24" w:space="0" w:color="70AD47" w:themeColor="accent6"/>
              <w:bottom w:val="single" w:sz="24" w:space="0" w:color="70AD47" w:themeColor="accent6"/>
            </w:tcBorders>
            <w:shd w:val="clear" w:color="auto" w:fill="E2EFD9" w:themeFill="accent6" w:themeFillTint="33"/>
            <w:vAlign w:val="center"/>
          </w:tcPr>
          <w:p w14:paraId="7B462025" w14:textId="0231A944" w:rsidR="00BB557F" w:rsidRDefault="00BB557F" w:rsidP="00D354B9">
            <w:r w:rsidRPr="00BB557F">
              <w:rPr>
                <w:b/>
              </w:rPr>
              <w:t>Rozwój infrastruktury drogowej i poprawa dostępności komunikacyjnej</w:t>
            </w:r>
          </w:p>
        </w:tc>
      </w:tr>
      <w:tr w:rsidR="00BB557F" w14:paraId="13A7A0E9" w14:textId="77777777" w:rsidTr="00D354B9">
        <w:trPr>
          <w:trHeight w:val="1417"/>
        </w:trPr>
        <w:tc>
          <w:tcPr>
            <w:tcW w:w="9072" w:type="dxa"/>
            <w:gridSpan w:val="3"/>
            <w:shd w:val="clear" w:color="auto" w:fill="E2EFD9" w:themeFill="accent6" w:themeFillTint="33"/>
            <w:vAlign w:val="center"/>
          </w:tcPr>
          <w:p w14:paraId="468F889B" w14:textId="071C3A16" w:rsidR="00BB557F" w:rsidRPr="001D1E9B" w:rsidRDefault="00BB557F" w:rsidP="00BB557F">
            <w:pPr>
              <w:pStyle w:val="Akapitzlist"/>
              <w:numPr>
                <w:ilvl w:val="0"/>
                <w:numId w:val="3"/>
              </w:numPr>
              <w:rPr>
                <w:b/>
              </w:rPr>
            </w:pPr>
            <w:r w:rsidRPr="001D1E9B">
              <w:rPr>
                <w:b/>
              </w:rPr>
              <w:t>Budowa i modernizacja dróg publicznych</w:t>
            </w:r>
            <w:r w:rsidRPr="00904D2F">
              <w:rPr>
                <w:b/>
                <w:color w:val="C00000"/>
              </w:rPr>
              <w:t xml:space="preserve">* </w:t>
            </w:r>
            <w:r w:rsidRPr="00904D2F">
              <w:rPr>
                <w:bCs/>
                <w:i/>
                <w:iCs/>
                <w:color w:val="C00000"/>
              </w:rPr>
              <w:t>(projekt kluczowy)</w:t>
            </w:r>
            <w:r>
              <w:rPr>
                <w:b/>
              </w:rPr>
              <w:t xml:space="preserve"> </w:t>
            </w:r>
          </w:p>
          <w:p w14:paraId="0B7887EA" w14:textId="60ED01A8" w:rsidR="00BB557F" w:rsidRPr="001D1E9B" w:rsidRDefault="00BB557F" w:rsidP="00BB557F">
            <w:pPr>
              <w:pStyle w:val="Akapitzlist"/>
              <w:numPr>
                <w:ilvl w:val="0"/>
                <w:numId w:val="3"/>
              </w:numPr>
              <w:rPr>
                <w:b/>
              </w:rPr>
            </w:pPr>
            <w:r w:rsidRPr="001D1E9B">
              <w:rPr>
                <w:b/>
              </w:rPr>
              <w:t>Budowa i modernizacja chodników</w:t>
            </w:r>
            <w:r w:rsidRPr="00904D2F">
              <w:rPr>
                <w:b/>
                <w:color w:val="C00000"/>
              </w:rPr>
              <w:t xml:space="preserve">* </w:t>
            </w:r>
            <w:r w:rsidRPr="00904D2F">
              <w:rPr>
                <w:bCs/>
                <w:i/>
                <w:iCs/>
                <w:color w:val="C00000"/>
              </w:rPr>
              <w:t>(projekt kluczowy)</w:t>
            </w:r>
          </w:p>
          <w:p w14:paraId="2A02DB2D" w14:textId="7F65758D" w:rsidR="00BB557F" w:rsidRDefault="00BB557F" w:rsidP="00BB557F">
            <w:pPr>
              <w:pStyle w:val="Akapitzlist"/>
              <w:numPr>
                <w:ilvl w:val="0"/>
                <w:numId w:val="3"/>
              </w:numPr>
              <w:rPr>
                <w:b/>
              </w:rPr>
            </w:pPr>
            <w:r w:rsidRPr="001D1E9B">
              <w:rPr>
                <w:b/>
              </w:rPr>
              <w:t>Stworzenie komunikacji transportowej na terenie Gminy Wietrzychowice</w:t>
            </w:r>
            <w:r w:rsidRPr="00904D2F">
              <w:rPr>
                <w:b/>
                <w:color w:val="C00000"/>
              </w:rPr>
              <w:t xml:space="preserve">* </w:t>
            </w:r>
            <w:r w:rsidRPr="00904D2F">
              <w:rPr>
                <w:bCs/>
                <w:i/>
                <w:iCs/>
                <w:color w:val="C00000"/>
              </w:rPr>
              <w:t>(projekt kluczowy)</w:t>
            </w:r>
          </w:p>
          <w:p w14:paraId="4A9F058B" w14:textId="77777777" w:rsidR="00BB557F" w:rsidRPr="00962000" w:rsidRDefault="00BB557F" w:rsidP="00BB557F">
            <w:pPr>
              <w:pStyle w:val="Akapitzlist"/>
              <w:numPr>
                <w:ilvl w:val="0"/>
                <w:numId w:val="3"/>
              </w:numPr>
            </w:pPr>
            <w:r w:rsidRPr="00962000">
              <w:t>Prowadzenie działań mających na celu poprawę dostępności komunikacyjnej w gminie</w:t>
            </w:r>
          </w:p>
          <w:p w14:paraId="67A1216E" w14:textId="77777777" w:rsidR="00BB557F" w:rsidRDefault="00BB557F" w:rsidP="00BB557F">
            <w:pPr>
              <w:pStyle w:val="Akapitzlist"/>
              <w:numPr>
                <w:ilvl w:val="0"/>
                <w:numId w:val="3"/>
              </w:numPr>
            </w:pPr>
            <w:r>
              <w:t>Rozbudowa monitoringu i zwiększenie poziomu bezpieczeństwa na terenie gminy, w szczególności w pobliżu ciągów komunikacyjnych</w:t>
            </w:r>
          </w:p>
          <w:p w14:paraId="4EC26B9F" w14:textId="7EF3BCDB" w:rsidR="00BB557F" w:rsidRPr="00BB557F" w:rsidRDefault="00BB557F" w:rsidP="00BB557F">
            <w:pPr>
              <w:pStyle w:val="Akapitzlist"/>
              <w:numPr>
                <w:ilvl w:val="0"/>
                <w:numId w:val="3"/>
              </w:numPr>
            </w:pPr>
            <w:r>
              <w:t>Działania lobbingowe i współpraca na rzecz realizacji inwestycji związanej z budową mostu na Dunajcu</w:t>
            </w:r>
          </w:p>
        </w:tc>
      </w:tr>
      <w:tr w:rsidR="00BB557F" w14:paraId="28124DF1" w14:textId="77777777" w:rsidTr="00D354B9">
        <w:trPr>
          <w:trHeight w:val="1417"/>
        </w:trPr>
        <w:tc>
          <w:tcPr>
            <w:tcW w:w="1404" w:type="dxa"/>
            <w:shd w:val="clear" w:color="auto" w:fill="70AD47" w:themeFill="accent6"/>
            <w:vAlign w:val="center"/>
          </w:tcPr>
          <w:p w14:paraId="59A67319" w14:textId="77777777" w:rsidR="00BB557F" w:rsidRDefault="00BB557F" w:rsidP="00D354B9">
            <w:pPr>
              <w:jc w:val="center"/>
              <w:rPr>
                <w:b/>
                <w:bCs/>
                <w:color w:val="FFFFFF" w:themeColor="background1"/>
              </w:rPr>
            </w:pPr>
            <w:r w:rsidRPr="00BB557F">
              <w:rPr>
                <w:b/>
                <w:bCs/>
                <w:color w:val="FFFFFF" w:themeColor="background1"/>
              </w:rPr>
              <w:t xml:space="preserve">Kierunek działania </w:t>
            </w:r>
          </w:p>
          <w:p w14:paraId="619A66D0" w14:textId="05053B7F" w:rsidR="00BB557F" w:rsidRPr="00A55D56" w:rsidRDefault="00BB557F" w:rsidP="00D354B9">
            <w:pPr>
              <w:jc w:val="center"/>
              <w:rPr>
                <w:b/>
                <w:bCs/>
                <w:color w:val="FFFFFF" w:themeColor="background1"/>
              </w:rPr>
            </w:pPr>
            <w:r w:rsidRPr="00BB557F">
              <w:rPr>
                <w:b/>
                <w:bCs/>
                <w:color w:val="FFFFFF" w:themeColor="background1"/>
              </w:rPr>
              <w:t>3.</w:t>
            </w:r>
            <w:r w:rsidR="00017FA4">
              <w:rPr>
                <w:b/>
                <w:bCs/>
                <w:color w:val="FFFFFF" w:themeColor="background1"/>
              </w:rPr>
              <w:t>2</w:t>
            </w:r>
          </w:p>
        </w:tc>
        <w:tc>
          <w:tcPr>
            <w:tcW w:w="720" w:type="dxa"/>
            <w:tcBorders>
              <w:right w:val="single" w:sz="24" w:space="0" w:color="70AD47" w:themeColor="accent6"/>
            </w:tcBorders>
            <w:vAlign w:val="center"/>
          </w:tcPr>
          <w:p w14:paraId="7B672681" w14:textId="77777777" w:rsidR="00BB557F" w:rsidRPr="00851038" w:rsidRDefault="00BB557F" w:rsidP="00D354B9">
            <w:pPr>
              <w:rPr>
                <w:b/>
              </w:rPr>
            </w:pPr>
            <w:r>
              <w:rPr>
                <w:noProof/>
                <w:lang w:eastAsia="pl-PL"/>
              </w:rPr>
              <mc:AlternateContent>
                <mc:Choice Requires="wps">
                  <w:drawing>
                    <wp:anchor distT="0" distB="0" distL="114300" distR="114300" simplePos="0" relativeHeight="251764736" behindDoc="0" locked="0" layoutInCell="1" allowOverlap="1" wp14:anchorId="1BFF9399" wp14:editId="36CE226F">
                      <wp:simplePos x="0" y="0"/>
                      <wp:positionH relativeFrom="column">
                        <wp:posOffset>-88900</wp:posOffset>
                      </wp:positionH>
                      <wp:positionV relativeFrom="paragraph">
                        <wp:posOffset>80645</wp:posOffset>
                      </wp:positionV>
                      <wp:extent cx="474345" cy="0"/>
                      <wp:effectExtent l="0" t="19050" r="20955" b="19050"/>
                      <wp:wrapNone/>
                      <wp:docPr id="1169195829" name="Łącznik prosty 3"/>
                      <wp:cNvGraphicFramePr/>
                      <a:graphic xmlns:a="http://schemas.openxmlformats.org/drawingml/2006/main">
                        <a:graphicData uri="http://schemas.microsoft.com/office/word/2010/wordprocessingShape">
                          <wps:wsp>
                            <wps:cNvCnPr/>
                            <wps:spPr>
                              <a:xfrm>
                                <a:off x="0" y="0"/>
                                <a:ext cx="474345" cy="0"/>
                              </a:xfrm>
                              <a:prstGeom prst="line">
                                <a:avLst/>
                              </a:prstGeom>
                              <a:ln w="3810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11413A" id="Łącznik prosty 3" o:spid="_x0000_s1026" style="position:absolute;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pt,6.35pt" to="30.35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" strokecolor="#70ad47 [3209]" strokeweight="3pt">
                      <v:stroke joinstyle="miter"/>
                    </v:line>
                  </w:pict>
                </mc:Fallback>
              </mc:AlternateContent>
            </w:r>
          </w:p>
        </w:tc>
        <w:tc>
          <w:tcPr>
            <w:tcW w:w="6948" w:type="dxa"/>
            <w:tcBorders>
              <w:top w:val="single" w:sz="24" w:space="0" w:color="FFFFFF" w:themeColor="background1"/>
              <w:left w:val="single" w:sz="24" w:space="0" w:color="70AD47" w:themeColor="accent6"/>
              <w:bottom w:val="single" w:sz="24" w:space="0" w:color="70AD47" w:themeColor="accent6"/>
            </w:tcBorders>
            <w:shd w:val="clear" w:color="auto" w:fill="E2EFD9" w:themeFill="accent6" w:themeFillTint="33"/>
            <w:vAlign w:val="center"/>
          </w:tcPr>
          <w:p w14:paraId="3F3D271D" w14:textId="0C7A150F" w:rsidR="00BB557F" w:rsidRDefault="00017FA4" w:rsidP="00D354B9">
            <w:r w:rsidRPr="00017FA4">
              <w:rPr>
                <w:b/>
              </w:rPr>
              <w:t>Wsparcie zrównoważonej gospodarki wodno-ściekowej</w:t>
            </w:r>
          </w:p>
        </w:tc>
      </w:tr>
      <w:tr w:rsidR="00BB557F" w14:paraId="77A5501E" w14:textId="77777777" w:rsidTr="00D354B9">
        <w:trPr>
          <w:trHeight w:val="1417"/>
        </w:trPr>
        <w:tc>
          <w:tcPr>
            <w:tcW w:w="9072" w:type="dxa"/>
            <w:gridSpan w:val="3"/>
            <w:shd w:val="clear" w:color="auto" w:fill="E2EFD9" w:themeFill="accent6" w:themeFillTint="33"/>
            <w:vAlign w:val="center"/>
          </w:tcPr>
          <w:p w14:paraId="143FFF29" w14:textId="4282E19C" w:rsidR="00017FA4" w:rsidRPr="00912904" w:rsidRDefault="00017FA4" w:rsidP="00017FA4">
            <w:pPr>
              <w:pStyle w:val="Akapitzlist"/>
              <w:numPr>
                <w:ilvl w:val="0"/>
                <w:numId w:val="3"/>
              </w:numPr>
              <w:rPr>
                <w:b/>
              </w:rPr>
            </w:pPr>
            <w:r w:rsidRPr="00912904">
              <w:rPr>
                <w:b/>
              </w:rPr>
              <w:t>Kompleksowa modernizacja oczyszczalni ścieków w Miechowicach Wielkich</w:t>
            </w:r>
            <w:r w:rsidRPr="00904D2F">
              <w:rPr>
                <w:b/>
                <w:color w:val="C00000"/>
              </w:rPr>
              <w:t xml:space="preserve">* </w:t>
            </w:r>
            <w:r w:rsidRPr="00904D2F">
              <w:rPr>
                <w:bCs/>
                <w:i/>
                <w:iCs/>
                <w:color w:val="C00000"/>
              </w:rPr>
              <w:t>(projekt kluczowy)</w:t>
            </w:r>
          </w:p>
          <w:p w14:paraId="762C8841" w14:textId="3215F231" w:rsidR="00017FA4" w:rsidRPr="001D1E9B" w:rsidRDefault="00017FA4" w:rsidP="00017FA4">
            <w:pPr>
              <w:pStyle w:val="Akapitzlist"/>
              <w:numPr>
                <w:ilvl w:val="0"/>
                <w:numId w:val="3"/>
              </w:numPr>
              <w:rPr>
                <w:b/>
              </w:rPr>
            </w:pPr>
            <w:r w:rsidRPr="001D1E9B">
              <w:rPr>
                <w:b/>
              </w:rPr>
              <w:t xml:space="preserve">Budowa, rozbudowa i modernizacja sieci kanalizacyjnej </w:t>
            </w:r>
            <w:r w:rsidRPr="00904D2F">
              <w:rPr>
                <w:b/>
                <w:color w:val="C00000"/>
              </w:rPr>
              <w:t xml:space="preserve">* </w:t>
            </w:r>
            <w:r w:rsidRPr="00904D2F">
              <w:rPr>
                <w:bCs/>
                <w:i/>
                <w:iCs/>
                <w:color w:val="C00000"/>
              </w:rPr>
              <w:t>(projekt kluczowy)</w:t>
            </w:r>
          </w:p>
          <w:p w14:paraId="257426F1" w14:textId="77777777" w:rsidR="00017FA4" w:rsidRPr="00C467A0" w:rsidRDefault="00017FA4" w:rsidP="00017FA4">
            <w:pPr>
              <w:pStyle w:val="Akapitzlist"/>
              <w:numPr>
                <w:ilvl w:val="0"/>
                <w:numId w:val="3"/>
              </w:numPr>
            </w:pPr>
            <w:r>
              <w:t>Wsparcie budowy ekologicznych przydomowych zbiorników na nieczystości</w:t>
            </w:r>
          </w:p>
          <w:p w14:paraId="7406B2CE" w14:textId="77777777" w:rsidR="00017FA4" w:rsidRDefault="00017FA4" w:rsidP="00017FA4">
            <w:pPr>
              <w:pStyle w:val="Akapitzlist"/>
              <w:numPr>
                <w:ilvl w:val="0"/>
                <w:numId w:val="3"/>
              </w:numPr>
            </w:pPr>
            <w:r>
              <w:t>Modernizacja sieci wodociągowej</w:t>
            </w:r>
          </w:p>
          <w:p w14:paraId="79A986CD" w14:textId="40067F13" w:rsidR="00BB557F" w:rsidRPr="00BB557F" w:rsidRDefault="00017FA4" w:rsidP="00017FA4">
            <w:pPr>
              <w:pStyle w:val="Akapitzlist"/>
              <w:numPr>
                <w:ilvl w:val="0"/>
                <w:numId w:val="3"/>
              </w:numPr>
            </w:pPr>
            <w:r w:rsidRPr="00CD1C95">
              <w:t>Rozbudowa systemu związanego z retencjonowaniem wód opadowych</w:t>
            </w:r>
          </w:p>
        </w:tc>
      </w:tr>
      <w:tr w:rsidR="00017FA4" w14:paraId="34EB731A" w14:textId="77777777" w:rsidTr="00D354B9">
        <w:trPr>
          <w:trHeight w:val="1417"/>
        </w:trPr>
        <w:tc>
          <w:tcPr>
            <w:tcW w:w="1404" w:type="dxa"/>
            <w:shd w:val="clear" w:color="auto" w:fill="70AD47" w:themeFill="accent6"/>
            <w:vAlign w:val="center"/>
          </w:tcPr>
          <w:p w14:paraId="1AE3526E" w14:textId="7BF4BAE9" w:rsidR="00017FA4" w:rsidRDefault="00641FC2" w:rsidP="00D354B9">
            <w:pPr>
              <w:jc w:val="center"/>
              <w:rPr>
                <w:b/>
                <w:bCs/>
                <w:color w:val="FFFFFF" w:themeColor="background1"/>
              </w:rPr>
            </w:pPr>
            <w:r>
              <w:t>/</w:t>
            </w:r>
            <w:r w:rsidR="00017FA4" w:rsidRPr="00BB557F">
              <w:rPr>
                <w:b/>
                <w:bCs/>
                <w:color w:val="FFFFFF" w:themeColor="background1"/>
              </w:rPr>
              <w:t xml:space="preserve">Kierunek działania </w:t>
            </w:r>
          </w:p>
          <w:p w14:paraId="1DDDFC83" w14:textId="2DFDD4BF" w:rsidR="00017FA4" w:rsidRPr="00A55D56" w:rsidRDefault="00017FA4" w:rsidP="00D354B9">
            <w:pPr>
              <w:jc w:val="center"/>
              <w:rPr>
                <w:b/>
                <w:bCs/>
                <w:color w:val="FFFFFF" w:themeColor="background1"/>
              </w:rPr>
            </w:pPr>
            <w:r w:rsidRPr="00BB557F">
              <w:rPr>
                <w:b/>
                <w:bCs/>
                <w:color w:val="FFFFFF" w:themeColor="background1"/>
              </w:rPr>
              <w:t>3.</w:t>
            </w:r>
            <w:r>
              <w:rPr>
                <w:b/>
                <w:bCs/>
                <w:color w:val="FFFFFF" w:themeColor="background1"/>
              </w:rPr>
              <w:t>3</w:t>
            </w:r>
          </w:p>
        </w:tc>
        <w:tc>
          <w:tcPr>
            <w:tcW w:w="720" w:type="dxa"/>
            <w:tcBorders>
              <w:right w:val="single" w:sz="24" w:space="0" w:color="70AD47" w:themeColor="accent6"/>
            </w:tcBorders>
            <w:vAlign w:val="center"/>
          </w:tcPr>
          <w:p w14:paraId="682CEA0E" w14:textId="77777777" w:rsidR="00017FA4" w:rsidRPr="00851038" w:rsidRDefault="00017FA4" w:rsidP="00D354B9">
            <w:pPr>
              <w:rPr>
                <w:b/>
              </w:rPr>
            </w:pPr>
            <w:r>
              <w:rPr>
                <w:noProof/>
                <w:lang w:eastAsia="pl-PL"/>
              </w:rPr>
              <mc:AlternateContent>
                <mc:Choice Requires="wps">
                  <w:drawing>
                    <wp:anchor distT="0" distB="0" distL="114300" distR="114300" simplePos="0" relativeHeight="251766784" behindDoc="0" locked="0" layoutInCell="1" allowOverlap="1" wp14:anchorId="307674CA" wp14:editId="4B6B30A4">
                      <wp:simplePos x="0" y="0"/>
                      <wp:positionH relativeFrom="column">
                        <wp:posOffset>-88900</wp:posOffset>
                      </wp:positionH>
                      <wp:positionV relativeFrom="paragraph">
                        <wp:posOffset>80645</wp:posOffset>
                      </wp:positionV>
                      <wp:extent cx="474345" cy="0"/>
                      <wp:effectExtent l="0" t="19050" r="20955" b="19050"/>
                      <wp:wrapNone/>
                      <wp:docPr id="469228206" name="Łącznik prosty 3"/>
                      <wp:cNvGraphicFramePr/>
                      <a:graphic xmlns:a="http://schemas.openxmlformats.org/drawingml/2006/main">
                        <a:graphicData uri="http://schemas.microsoft.com/office/word/2010/wordprocessingShape">
                          <wps:wsp>
                            <wps:cNvCnPr/>
                            <wps:spPr>
                              <a:xfrm>
                                <a:off x="0" y="0"/>
                                <a:ext cx="474345" cy="0"/>
                              </a:xfrm>
                              <a:prstGeom prst="line">
                                <a:avLst/>
                              </a:prstGeom>
                              <a:ln w="3810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1A17CE9" id="Łącznik prosty 3" o:spid="_x0000_s1026" style="position:absolute;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pt,6.35pt" to="30.35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" strokecolor="#70ad47 [3209]" strokeweight="3pt">
                      <v:stroke joinstyle="miter"/>
                    </v:line>
                  </w:pict>
                </mc:Fallback>
              </mc:AlternateContent>
            </w:r>
          </w:p>
        </w:tc>
        <w:tc>
          <w:tcPr>
            <w:tcW w:w="6948" w:type="dxa"/>
            <w:tcBorders>
              <w:top w:val="single" w:sz="24" w:space="0" w:color="FFFFFF" w:themeColor="background1"/>
              <w:left w:val="single" w:sz="24" w:space="0" w:color="70AD47" w:themeColor="accent6"/>
              <w:bottom w:val="single" w:sz="24" w:space="0" w:color="70AD47" w:themeColor="accent6"/>
            </w:tcBorders>
            <w:shd w:val="clear" w:color="auto" w:fill="E2EFD9" w:themeFill="accent6" w:themeFillTint="33"/>
            <w:vAlign w:val="center"/>
          </w:tcPr>
          <w:p w14:paraId="1E1C0B55" w14:textId="1932FF16" w:rsidR="00017FA4" w:rsidRDefault="00D25205" w:rsidP="00D354B9">
            <w:r w:rsidRPr="00D25205">
              <w:rPr>
                <w:b/>
              </w:rPr>
              <w:t>Wzmocnienie ochrony środowiska i systemu gospodarowania odpadami</w:t>
            </w:r>
          </w:p>
        </w:tc>
      </w:tr>
      <w:tr w:rsidR="00017FA4" w14:paraId="09A23FCE" w14:textId="77777777" w:rsidTr="00641FC2">
        <w:trPr>
          <w:trHeight w:val="560"/>
        </w:trPr>
        <w:tc>
          <w:tcPr>
            <w:tcW w:w="9072" w:type="dxa"/>
            <w:gridSpan w:val="3"/>
            <w:shd w:val="clear" w:color="auto" w:fill="E2EFD9" w:themeFill="accent6" w:themeFillTint="33"/>
            <w:vAlign w:val="center"/>
          </w:tcPr>
          <w:p w14:paraId="47AB8144" w14:textId="5087C190" w:rsidR="00017FA4" w:rsidRPr="00017FA4" w:rsidRDefault="00017FA4" w:rsidP="00017FA4">
            <w:pPr>
              <w:pStyle w:val="Akapitzlist"/>
              <w:numPr>
                <w:ilvl w:val="0"/>
                <w:numId w:val="3"/>
              </w:numPr>
              <w:spacing w:after="160" w:line="259" w:lineRule="auto"/>
              <w:rPr>
                <w:b/>
              </w:rPr>
            </w:pPr>
            <w:r w:rsidRPr="00017FA4">
              <w:rPr>
                <w:b/>
              </w:rPr>
              <w:t>Budowa Punktu Selektywnego Zbierania Odpadów Komunalnych</w:t>
            </w:r>
            <w:r w:rsidRPr="00017FA4">
              <w:rPr>
                <w:b/>
                <w:color w:val="C00000"/>
              </w:rPr>
              <w:t xml:space="preserve">* </w:t>
            </w:r>
            <w:r w:rsidRPr="00017FA4">
              <w:rPr>
                <w:bCs/>
                <w:i/>
                <w:iCs/>
                <w:color w:val="C00000"/>
              </w:rPr>
              <w:t>(projekt kluczowy)</w:t>
            </w:r>
          </w:p>
          <w:p w14:paraId="3458CC92" w14:textId="77777777" w:rsidR="00017FA4" w:rsidRDefault="00017FA4" w:rsidP="00017FA4">
            <w:pPr>
              <w:pStyle w:val="Akapitzlist"/>
              <w:numPr>
                <w:ilvl w:val="0"/>
                <w:numId w:val="3"/>
              </w:numPr>
            </w:pPr>
            <w:r>
              <w:t xml:space="preserve">Poprawa jakości systemu gospodarowania odpadami </w:t>
            </w:r>
          </w:p>
          <w:p w14:paraId="4DACC92A" w14:textId="77777777" w:rsidR="00017FA4" w:rsidRDefault="00017FA4" w:rsidP="00017FA4">
            <w:pPr>
              <w:pStyle w:val="Akapitzlist"/>
              <w:numPr>
                <w:ilvl w:val="0"/>
                <w:numId w:val="3"/>
              </w:numPr>
            </w:pPr>
            <w:r>
              <w:t>Regulacja koryt rzek i potoków i zabezpieczenie przed wystąpieniem powodzi</w:t>
            </w:r>
          </w:p>
          <w:p w14:paraId="78AE3F13" w14:textId="77777777" w:rsidR="00017FA4" w:rsidRDefault="00017FA4" w:rsidP="00017FA4">
            <w:pPr>
              <w:pStyle w:val="Akapitzlist"/>
              <w:numPr>
                <w:ilvl w:val="0"/>
                <w:numId w:val="3"/>
              </w:numPr>
            </w:pPr>
            <w:r w:rsidRPr="005B16AF">
              <w:t>Zachowanie i zwiększanie bioróżnorodności na terenie gminy m.in. poprzez zwiększanie ilości nasadzeń drzew i krzewów</w:t>
            </w:r>
          </w:p>
          <w:p w14:paraId="4FB6AE8B" w14:textId="77777777" w:rsidR="00017FA4" w:rsidRDefault="00017FA4" w:rsidP="00017FA4">
            <w:pPr>
              <w:pStyle w:val="Akapitzlist"/>
              <w:numPr>
                <w:ilvl w:val="0"/>
                <w:numId w:val="3"/>
              </w:numPr>
            </w:pPr>
            <w:r>
              <w:t xml:space="preserve">Prowadzenie działań z zakresu edukacji ekologicznej i kształtowanie postaw proekologicznych wśród mieszkańców </w:t>
            </w:r>
          </w:p>
          <w:p w14:paraId="2E52E10A" w14:textId="77777777" w:rsidR="00017FA4" w:rsidRDefault="00017FA4" w:rsidP="00017FA4">
            <w:pPr>
              <w:pStyle w:val="Akapitzlist"/>
              <w:numPr>
                <w:ilvl w:val="0"/>
                <w:numId w:val="3"/>
              </w:numPr>
            </w:pPr>
            <w:r>
              <w:t xml:space="preserve">Racjonalne zagospodarowanie obszarów zagrożenia powodziowego </w:t>
            </w:r>
          </w:p>
          <w:p w14:paraId="3C900E9B" w14:textId="77777777" w:rsidR="00017FA4" w:rsidRDefault="00017FA4" w:rsidP="00017FA4">
            <w:pPr>
              <w:pStyle w:val="Akapitzlist"/>
              <w:numPr>
                <w:ilvl w:val="0"/>
                <w:numId w:val="3"/>
              </w:numPr>
            </w:pPr>
            <w:r>
              <w:t>Wzmocnienie wałów przeciwpowodziowych i remont innych urządzeń przeciwpowodziowych</w:t>
            </w:r>
          </w:p>
          <w:p w14:paraId="7D8D1F34" w14:textId="77777777" w:rsidR="00017FA4" w:rsidRDefault="00017FA4" w:rsidP="00017FA4">
            <w:pPr>
              <w:pStyle w:val="Akapitzlist"/>
              <w:numPr>
                <w:ilvl w:val="0"/>
                <w:numId w:val="3"/>
              </w:numPr>
            </w:pPr>
            <w:r>
              <w:t>U</w:t>
            </w:r>
            <w:r w:rsidRPr="00B50671">
              <w:t xml:space="preserve">dostępnienie terenów atrakcyjnych przyrodniczo na potrzeby turystyki zrównoważonej </w:t>
            </w:r>
          </w:p>
          <w:p w14:paraId="2FEBF1A6" w14:textId="29F3185C" w:rsidR="00017FA4" w:rsidRPr="00BB557F" w:rsidRDefault="00017FA4" w:rsidP="00017FA4">
            <w:pPr>
              <w:pStyle w:val="Akapitzlist"/>
              <w:numPr>
                <w:ilvl w:val="0"/>
                <w:numId w:val="3"/>
              </w:numPr>
            </w:pPr>
            <w:r>
              <w:t>P</w:t>
            </w:r>
            <w:r w:rsidRPr="00B50671">
              <w:t>odejmowanie działań mających na celu ograniczanie i zminimalizowane negatywnych skutków ekstremalnych zjawisk pogodowych oraz poprawę bezpieczeństwa publicznego</w:t>
            </w:r>
          </w:p>
        </w:tc>
      </w:tr>
      <w:tr w:rsidR="00017FA4" w14:paraId="465FCDA5" w14:textId="77777777" w:rsidTr="00D354B9">
        <w:trPr>
          <w:trHeight w:val="1417"/>
        </w:trPr>
        <w:tc>
          <w:tcPr>
            <w:tcW w:w="1404" w:type="dxa"/>
            <w:shd w:val="clear" w:color="auto" w:fill="70AD47" w:themeFill="accent6"/>
            <w:vAlign w:val="center"/>
          </w:tcPr>
          <w:p w14:paraId="349F3DF0" w14:textId="77777777" w:rsidR="00017FA4" w:rsidRDefault="00017FA4" w:rsidP="00D354B9">
            <w:pPr>
              <w:jc w:val="center"/>
              <w:rPr>
                <w:b/>
                <w:bCs/>
                <w:color w:val="FFFFFF" w:themeColor="background1"/>
              </w:rPr>
            </w:pPr>
            <w:r w:rsidRPr="00BB557F">
              <w:rPr>
                <w:b/>
                <w:bCs/>
                <w:color w:val="FFFFFF" w:themeColor="background1"/>
              </w:rPr>
              <w:t xml:space="preserve">Kierunek działania </w:t>
            </w:r>
          </w:p>
          <w:p w14:paraId="5C17FCF3" w14:textId="601312F8" w:rsidR="00017FA4" w:rsidRPr="00A55D56" w:rsidRDefault="00017FA4" w:rsidP="00D354B9">
            <w:pPr>
              <w:jc w:val="center"/>
              <w:rPr>
                <w:b/>
                <w:bCs/>
                <w:color w:val="FFFFFF" w:themeColor="background1"/>
              </w:rPr>
            </w:pPr>
            <w:r w:rsidRPr="00BB557F">
              <w:rPr>
                <w:b/>
                <w:bCs/>
                <w:color w:val="FFFFFF" w:themeColor="background1"/>
              </w:rPr>
              <w:t>3.</w:t>
            </w:r>
            <w:r>
              <w:rPr>
                <w:b/>
                <w:bCs/>
                <w:color w:val="FFFFFF" w:themeColor="background1"/>
              </w:rPr>
              <w:t>4</w:t>
            </w:r>
          </w:p>
        </w:tc>
        <w:tc>
          <w:tcPr>
            <w:tcW w:w="720" w:type="dxa"/>
            <w:tcBorders>
              <w:right w:val="single" w:sz="24" w:space="0" w:color="70AD47" w:themeColor="accent6"/>
            </w:tcBorders>
            <w:vAlign w:val="center"/>
          </w:tcPr>
          <w:p w14:paraId="1F4FCB2C" w14:textId="77777777" w:rsidR="00017FA4" w:rsidRPr="00851038" w:rsidRDefault="00017FA4" w:rsidP="00D354B9">
            <w:pPr>
              <w:rPr>
                <w:b/>
              </w:rPr>
            </w:pPr>
            <w:r>
              <w:rPr>
                <w:noProof/>
                <w:lang w:eastAsia="pl-PL"/>
              </w:rPr>
              <mc:AlternateContent>
                <mc:Choice Requires="wps">
                  <w:drawing>
                    <wp:anchor distT="0" distB="0" distL="114300" distR="114300" simplePos="0" relativeHeight="251768832" behindDoc="0" locked="0" layoutInCell="1" allowOverlap="1" wp14:anchorId="58BDC408" wp14:editId="031657D4">
                      <wp:simplePos x="0" y="0"/>
                      <wp:positionH relativeFrom="column">
                        <wp:posOffset>-88900</wp:posOffset>
                      </wp:positionH>
                      <wp:positionV relativeFrom="paragraph">
                        <wp:posOffset>80645</wp:posOffset>
                      </wp:positionV>
                      <wp:extent cx="474345" cy="0"/>
                      <wp:effectExtent l="0" t="19050" r="20955" b="19050"/>
                      <wp:wrapNone/>
                      <wp:docPr id="263380183" name="Łącznik prosty 3"/>
                      <wp:cNvGraphicFramePr/>
                      <a:graphic xmlns:a="http://schemas.openxmlformats.org/drawingml/2006/main">
                        <a:graphicData uri="http://schemas.microsoft.com/office/word/2010/wordprocessingShape">
                          <wps:wsp>
                            <wps:cNvCnPr/>
                            <wps:spPr>
                              <a:xfrm>
                                <a:off x="0" y="0"/>
                                <a:ext cx="474345" cy="0"/>
                              </a:xfrm>
                              <a:prstGeom prst="line">
                                <a:avLst/>
                              </a:prstGeom>
                              <a:ln w="3810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AD2B57" id="Łącznik prosty 3" o:spid="_x0000_s1026" style="position:absolute;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pt,6.35pt" to="30.35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" strokecolor="#70ad47 [3209]" strokeweight="3pt">
                      <v:stroke joinstyle="miter"/>
                    </v:line>
                  </w:pict>
                </mc:Fallback>
              </mc:AlternateContent>
            </w:r>
          </w:p>
        </w:tc>
        <w:tc>
          <w:tcPr>
            <w:tcW w:w="6948" w:type="dxa"/>
            <w:tcBorders>
              <w:top w:val="single" w:sz="24" w:space="0" w:color="FFFFFF" w:themeColor="background1"/>
              <w:left w:val="single" w:sz="24" w:space="0" w:color="70AD47" w:themeColor="accent6"/>
              <w:bottom w:val="single" w:sz="24" w:space="0" w:color="70AD47" w:themeColor="accent6"/>
            </w:tcBorders>
            <w:shd w:val="clear" w:color="auto" w:fill="E2EFD9" w:themeFill="accent6" w:themeFillTint="33"/>
            <w:vAlign w:val="center"/>
          </w:tcPr>
          <w:p w14:paraId="5332291B" w14:textId="0B2B595B" w:rsidR="00017FA4" w:rsidRDefault="00017FA4" w:rsidP="00D354B9">
            <w:r w:rsidRPr="00017FA4">
              <w:rPr>
                <w:b/>
              </w:rPr>
              <w:t>Zwiększenie efektywności energetycznej w gminie</w:t>
            </w:r>
          </w:p>
        </w:tc>
      </w:tr>
      <w:tr w:rsidR="00017FA4" w14:paraId="43DEE32B" w14:textId="77777777" w:rsidTr="00D354B9">
        <w:trPr>
          <w:trHeight w:val="1417"/>
        </w:trPr>
        <w:tc>
          <w:tcPr>
            <w:tcW w:w="9072" w:type="dxa"/>
            <w:gridSpan w:val="3"/>
            <w:shd w:val="clear" w:color="auto" w:fill="E2EFD9" w:themeFill="accent6" w:themeFillTint="33"/>
            <w:vAlign w:val="center"/>
          </w:tcPr>
          <w:p w14:paraId="5EEEE78B" w14:textId="30C9E696" w:rsidR="00017FA4" w:rsidRPr="00FB077D" w:rsidRDefault="00017FA4" w:rsidP="00017FA4">
            <w:pPr>
              <w:pStyle w:val="Akapitzlist"/>
              <w:numPr>
                <w:ilvl w:val="0"/>
                <w:numId w:val="3"/>
              </w:numPr>
              <w:rPr>
                <w:b/>
              </w:rPr>
            </w:pPr>
            <w:r w:rsidRPr="00FB077D">
              <w:rPr>
                <w:b/>
              </w:rPr>
              <w:t>Termomodernizacja budynków komunalnych</w:t>
            </w:r>
            <w:r w:rsidRPr="00017FA4">
              <w:rPr>
                <w:b/>
                <w:color w:val="C00000"/>
              </w:rPr>
              <w:t xml:space="preserve">* </w:t>
            </w:r>
            <w:r w:rsidRPr="00017FA4">
              <w:rPr>
                <w:bCs/>
                <w:i/>
                <w:iCs/>
                <w:color w:val="C00000"/>
              </w:rPr>
              <w:t>(projekt kluczowy)</w:t>
            </w:r>
          </w:p>
          <w:p w14:paraId="0E35AB52" w14:textId="4C9FD2E5" w:rsidR="00017FA4" w:rsidRPr="00FB077D" w:rsidRDefault="00017FA4" w:rsidP="00017FA4">
            <w:pPr>
              <w:pStyle w:val="Akapitzlist"/>
              <w:numPr>
                <w:ilvl w:val="0"/>
                <w:numId w:val="3"/>
              </w:numPr>
              <w:rPr>
                <w:b/>
              </w:rPr>
            </w:pPr>
            <w:r w:rsidRPr="00FB077D">
              <w:rPr>
                <w:b/>
              </w:rPr>
              <w:t>Remont, modernizacja budynków komunalnych</w:t>
            </w:r>
            <w:r w:rsidRPr="00017FA4">
              <w:rPr>
                <w:b/>
                <w:color w:val="C00000"/>
              </w:rPr>
              <w:t xml:space="preserve">* </w:t>
            </w:r>
            <w:r w:rsidRPr="00017FA4">
              <w:rPr>
                <w:bCs/>
                <w:i/>
                <w:iCs/>
                <w:color w:val="C00000"/>
              </w:rPr>
              <w:t>(projekt kluczowy)</w:t>
            </w:r>
          </w:p>
          <w:p w14:paraId="3BFA2AE0" w14:textId="2A6A8332" w:rsidR="00017FA4" w:rsidRPr="00C311F2" w:rsidRDefault="00017FA4" w:rsidP="00017FA4">
            <w:pPr>
              <w:pStyle w:val="Akapitzlist"/>
              <w:numPr>
                <w:ilvl w:val="0"/>
                <w:numId w:val="3"/>
              </w:numPr>
              <w:rPr>
                <w:b/>
              </w:rPr>
            </w:pPr>
            <w:r w:rsidRPr="00C311F2">
              <w:rPr>
                <w:b/>
              </w:rPr>
              <w:t>Rozbudowa i modernizacja strażnic OSP</w:t>
            </w:r>
            <w:r w:rsidRPr="00017FA4">
              <w:rPr>
                <w:b/>
                <w:color w:val="C00000"/>
              </w:rPr>
              <w:t xml:space="preserve">* </w:t>
            </w:r>
            <w:r w:rsidRPr="00017FA4">
              <w:rPr>
                <w:bCs/>
                <w:i/>
                <w:iCs/>
                <w:color w:val="C00000"/>
              </w:rPr>
              <w:t>(projekt kluczowy)</w:t>
            </w:r>
          </w:p>
          <w:p w14:paraId="074BB529" w14:textId="1EC5857E" w:rsidR="00017FA4" w:rsidRPr="00FB077D" w:rsidRDefault="00017FA4" w:rsidP="00017FA4">
            <w:pPr>
              <w:pStyle w:val="Akapitzlist"/>
              <w:numPr>
                <w:ilvl w:val="0"/>
                <w:numId w:val="3"/>
              </w:numPr>
              <w:rPr>
                <w:b/>
              </w:rPr>
            </w:pPr>
            <w:r w:rsidRPr="00FB077D">
              <w:rPr>
                <w:b/>
              </w:rPr>
              <w:t>Wdrażanie rozwiązań z zakresu odnawialnych źródeł energii w budynkach komunalnych</w:t>
            </w:r>
            <w:r>
              <w:rPr>
                <w:b/>
              </w:rPr>
              <w:br/>
            </w:r>
            <w:r w:rsidRPr="00017FA4">
              <w:rPr>
                <w:b/>
                <w:color w:val="C00000"/>
              </w:rPr>
              <w:t xml:space="preserve">* </w:t>
            </w:r>
            <w:r w:rsidRPr="00017FA4">
              <w:rPr>
                <w:bCs/>
                <w:i/>
                <w:iCs/>
                <w:color w:val="C00000"/>
              </w:rPr>
              <w:t>(projekt kluczowy)</w:t>
            </w:r>
          </w:p>
          <w:p w14:paraId="2D30CAC0" w14:textId="7E719AF1" w:rsidR="00017FA4" w:rsidRPr="00BB557F" w:rsidRDefault="00017FA4" w:rsidP="00017FA4">
            <w:pPr>
              <w:pStyle w:val="Akapitzlist"/>
              <w:numPr>
                <w:ilvl w:val="0"/>
                <w:numId w:val="3"/>
              </w:numPr>
            </w:pPr>
            <w:r>
              <w:t>Wsparcie mieszkańców w zakresie wymiany źródeł ciepła</w:t>
            </w:r>
          </w:p>
        </w:tc>
      </w:tr>
      <w:tr w:rsidR="00D25205" w14:paraId="34DA360D" w14:textId="77777777" w:rsidTr="00D354B9">
        <w:trPr>
          <w:trHeight w:val="1417"/>
        </w:trPr>
        <w:tc>
          <w:tcPr>
            <w:tcW w:w="1404" w:type="dxa"/>
            <w:shd w:val="clear" w:color="auto" w:fill="70AD47" w:themeFill="accent6"/>
            <w:vAlign w:val="center"/>
          </w:tcPr>
          <w:p w14:paraId="64E0DF36" w14:textId="77777777" w:rsidR="00D25205" w:rsidRDefault="00D25205" w:rsidP="00D354B9">
            <w:pPr>
              <w:jc w:val="center"/>
              <w:rPr>
                <w:b/>
                <w:bCs/>
                <w:color w:val="FFFFFF" w:themeColor="background1"/>
              </w:rPr>
            </w:pPr>
            <w:r w:rsidRPr="00BB557F">
              <w:rPr>
                <w:b/>
                <w:bCs/>
                <w:color w:val="FFFFFF" w:themeColor="background1"/>
              </w:rPr>
              <w:t xml:space="preserve">Kierunek działania </w:t>
            </w:r>
          </w:p>
          <w:p w14:paraId="21DFF8F4" w14:textId="5E6C1FE1" w:rsidR="00D25205" w:rsidRPr="00A55D56" w:rsidRDefault="00D25205" w:rsidP="00D354B9">
            <w:pPr>
              <w:jc w:val="center"/>
              <w:rPr>
                <w:b/>
                <w:bCs/>
                <w:color w:val="FFFFFF" w:themeColor="background1"/>
              </w:rPr>
            </w:pPr>
            <w:r w:rsidRPr="00BB557F">
              <w:rPr>
                <w:b/>
                <w:bCs/>
                <w:color w:val="FFFFFF" w:themeColor="background1"/>
              </w:rPr>
              <w:t>3.</w:t>
            </w:r>
            <w:r>
              <w:rPr>
                <w:b/>
                <w:bCs/>
                <w:color w:val="FFFFFF" w:themeColor="background1"/>
              </w:rPr>
              <w:t>5</w:t>
            </w:r>
          </w:p>
        </w:tc>
        <w:tc>
          <w:tcPr>
            <w:tcW w:w="720" w:type="dxa"/>
            <w:tcBorders>
              <w:right w:val="single" w:sz="24" w:space="0" w:color="70AD47" w:themeColor="accent6"/>
            </w:tcBorders>
            <w:vAlign w:val="center"/>
          </w:tcPr>
          <w:p w14:paraId="285E766B" w14:textId="77777777" w:rsidR="00D25205" w:rsidRPr="00851038" w:rsidRDefault="00D25205" w:rsidP="00D354B9">
            <w:pPr>
              <w:rPr>
                <w:b/>
              </w:rPr>
            </w:pPr>
            <w:r>
              <w:rPr>
                <w:noProof/>
                <w:lang w:eastAsia="pl-PL"/>
              </w:rPr>
              <mc:AlternateContent>
                <mc:Choice Requires="wps">
                  <w:drawing>
                    <wp:anchor distT="0" distB="0" distL="114300" distR="114300" simplePos="0" relativeHeight="251770880" behindDoc="0" locked="0" layoutInCell="1" allowOverlap="1" wp14:anchorId="4F0A7A31" wp14:editId="5FFE965F">
                      <wp:simplePos x="0" y="0"/>
                      <wp:positionH relativeFrom="column">
                        <wp:posOffset>-88900</wp:posOffset>
                      </wp:positionH>
                      <wp:positionV relativeFrom="paragraph">
                        <wp:posOffset>80645</wp:posOffset>
                      </wp:positionV>
                      <wp:extent cx="474345" cy="0"/>
                      <wp:effectExtent l="0" t="19050" r="20955" b="19050"/>
                      <wp:wrapNone/>
                      <wp:docPr id="2037973439" name="Łącznik prosty 3"/>
                      <wp:cNvGraphicFramePr/>
                      <a:graphic xmlns:a="http://schemas.openxmlformats.org/drawingml/2006/main">
                        <a:graphicData uri="http://schemas.microsoft.com/office/word/2010/wordprocessingShape">
                          <wps:wsp>
                            <wps:cNvCnPr/>
                            <wps:spPr>
                              <a:xfrm>
                                <a:off x="0" y="0"/>
                                <a:ext cx="474345" cy="0"/>
                              </a:xfrm>
                              <a:prstGeom prst="line">
                                <a:avLst/>
                              </a:prstGeom>
                              <a:ln w="3810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9F33E9" id="Łącznik prosty 3" o:spid="_x0000_s1026" style="position:absolute;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pt,6.35pt" to="30.35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" strokecolor="#70ad47 [3209]" strokeweight="3pt">
                      <v:stroke joinstyle="miter"/>
                    </v:line>
                  </w:pict>
                </mc:Fallback>
              </mc:AlternateContent>
            </w:r>
          </w:p>
        </w:tc>
        <w:tc>
          <w:tcPr>
            <w:tcW w:w="6948" w:type="dxa"/>
            <w:tcBorders>
              <w:top w:val="single" w:sz="24" w:space="0" w:color="FFFFFF" w:themeColor="background1"/>
              <w:left w:val="single" w:sz="24" w:space="0" w:color="70AD47" w:themeColor="accent6"/>
              <w:bottom w:val="single" w:sz="24" w:space="0" w:color="70AD47" w:themeColor="accent6"/>
            </w:tcBorders>
            <w:shd w:val="clear" w:color="auto" w:fill="E2EFD9" w:themeFill="accent6" w:themeFillTint="33"/>
            <w:vAlign w:val="center"/>
          </w:tcPr>
          <w:p w14:paraId="4AF1AF2D" w14:textId="48E7239E" w:rsidR="00D25205" w:rsidRDefault="00D25205" w:rsidP="00D354B9">
            <w:r w:rsidRPr="00D25205">
              <w:rPr>
                <w:b/>
              </w:rPr>
              <w:t>Kompleksowe zagospodarowanie i doposażenie przestrzeni publicznych</w:t>
            </w:r>
          </w:p>
        </w:tc>
      </w:tr>
      <w:tr w:rsidR="00D25205" w14:paraId="7EE91653" w14:textId="77777777" w:rsidTr="00D354B9">
        <w:trPr>
          <w:trHeight w:val="1417"/>
        </w:trPr>
        <w:tc>
          <w:tcPr>
            <w:tcW w:w="9072" w:type="dxa"/>
            <w:gridSpan w:val="3"/>
            <w:shd w:val="clear" w:color="auto" w:fill="E2EFD9" w:themeFill="accent6" w:themeFillTint="33"/>
            <w:vAlign w:val="center"/>
          </w:tcPr>
          <w:p w14:paraId="37F55743" w14:textId="77777777" w:rsidR="00D25205" w:rsidRDefault="00D25205" w:rsidP="00D25205">
            <w:pPr>
              <w:pStyle w:val="Akapitzlist"/>
              <w:numPr>
                <w:ilvl w:val="0"/>
                <w:numId w:val="3"/>
              </w:numPr>
            </w:pPr>
            <w:r w:rsidRPr="00D42C18">
              <w:t>Zagospodarowanie stawu w Miechowicach Małych</w:t>
            </w:r>
          </w:p>
          <w:p w14:paraId="5A2186D2" w14:textId="77777777" w:rsidR="00D25205" w:rsidRDefault="00D25205" w:rsidP="00D25205">
            <w:pPr>
              <w:pStyle w:val="Akapitzlist"/>
              <w:numPr>
                <w:ilvl w:val="0"/>
                <w:numId w:val="3"/>
              </w:numPr>
            </w:pPr>
            <w:r>
              <w:t>Rozwijanie stref rekreacyjno-wypoczynkowych</w:t>
            </w:r>
          </w:p>
          <w:p w14:paraId="533E0C31" w14:textId="77777777" w:rsidR="00D25205" w:rsidRDefault="00D25205" w:rsidP="00D25205">
            <w:pPr>
              <w:pStyle w:val="Akapitzlist"/>
              <w:numPr>
                <w:ilvl w:val="0"/>
                <w:numId w:val="3"/>
              </w:numPr>
            </w:pPr>
            <w:r>
              <w:t>Poprawa estetyki przestrzeni publicznych</w:t>
            </w:r>
          </w:p>
          <w:p w14:paraId="0E668ED8" w14:textId="77777777" w:rsidR="00D25205" w:rsidRDefault="00D25205" w:rsidP="00D25205">
            <w:pPr>
              <w:pStyle w:val="Akapitzlist"/>
              <w:numPr>
                <w:ilvl w:val="0"/>
                <w:numId w:val="3"/>
              </w:numPr>
            </w:pPr>
            <w:r>
              <w:t>Doposażanie przestrzeni publicznych w nowe nasadzenia i obiekty małej architektury</w:t>
            </w:r>
          </w:p>
          <w:p w14:paraId="0F829C2F" w14:textId="77777777" w:rsidR="00D25205" w:rsidRDefault="00D25205" w:rsidP="00D25205">
            <w:pPr>
              <w:pStyle w:val="Akapitzlist"/>
              <w:numPr>
                <w:ilvl w:val="0"/>
                <w:numId w:val="3"/>
              </w:numPr>
            </w:pPr>
            <w:r>
              <w:t>Likwidacja barier architektonicznych w przestrzeniach publicznych</w:t>
            </w:r>
          </w:p>
          <w:p w14:paraId="20AE74E4" w14:textId="77777777" w:rsidR="00D25205" w:rsidRDefault="00D25205" w:rsidP="00D25205">
            <w:pPr>
              <w:pStyle w:val="Akapitzlist"/>
              <w:numPr>
                <w:ilvl w:val="0"/>
                <w:numId w:val="3"/>
              </w:numPr>
            </w:pPr>
            <w:r>
              <w:t>Utrzymanie tożsamości krajobrazu kulturowego, założeń ruralistycznych i istniejących struktur przestrzennych</w:t>
            </w:r>
          </w:p>
          <w:p w14:paraId="5FC7230C" w14:textId="77777777" w:rsidR="00D25205" w:rsidRDefault="00D25205" w:rsidP="00D25205">
            <w:pPr>
              <w:pStyle w:val="Akapitzlist"/>
              <w:numPr>
                <w:ilvl w:val="0"/>
                <w:numId w:val="3"/>
              </w:numPr>
            </w:pPr>
            <w:r>
              <w:t>Odnowa centrów miejscowości w gminie</w:t>
            </w:r>
          </w:p>
          <w:p w14:paraId="0F9915E1" w14:textId="7598637D" w:rsidR="00D25205" w:rsidRPr="00BB557F" w:rsidRDefault="00D25205" w:rsidP="00D25205">
            <w:pPr>
              <w:pStyle w:val="Akapitzlist"/>
              <w:numPr>
                <w:ilvl w:val="0"/>
                <w:numId w:val="3"/>
              </w:numPr>
            </w:pPr>
            <w:r w:rsidRPr="005B16AF">
              <w:t>Podnoszenie jakości</w:t>
            </w:r>
            <w:r>
              <w:t xml:space="preserve"> istniejących terenów zielonych, </w:t>
            </w:r>
            <w:r w:rsidRPr="005B16AF">
              <w:t>pielęgnowanie zieleni</w:t>
            </w:r>
          </w:p>
        </w:tc>
      </w:tr>
    </w:tbl>
    <w:p w14:paraId="2B494F28" w14:textId="77777777" w:rsidR="00B940D3" w:rsidRDefault="00B940D3" w:rsidP="00B940D3"/>
    <w:p w14:paraId="2716C18E" w14:textId="77777777" w:rsidR="00B940D3" w:rsidRDefault="00B940D3" w:rsidP="00B940D3"/>
    <w:p w14:paraId="08A98C0A" w14:textId="77777777" w:rsidR="00432A09" w:rsidRDefault="00432A09">
      <w:r>
        <w:br w:type="page"/>
      </w:r>
    </w:p>
    <w:p w14:paraId="6B6E170C" w14:textId="77777777" w:rsidR="005A0159" w:rsidRDefault="005A0159" w:rsidP="00B940D3">
      <w:pPr>
        <w:pStyle w:val="Nagwek2"/>
        <w:sectPr w:rsidR="005A0159">
          <w:headerReference w:type="first" r:id="rId17"/>
          <w:footerReference w:type="first" r:id="rId18"/>
          <w:pgSz w:w="11906" w:h="16838"/>
          <w:pgMar w:top="1417" w:right="1417" w:bottom="1417" w:left="1417" w:header="708" w:footer="708" w:gutter="0"/>
          <w:cols w:space="708"/>
          <w:docGrid w:linePitch="360"/>
        </w:sectPr>
      </w:pPr>
      <w:bookmarkStart w:id="35" w:name="_Toc135221747"/>
    </w:p>
    <w:bookmarkStart w:id="36" w:name="_Toc136365842"/>
    <w:p w14:paraId="79772922" w14:textId="466EC401" w:rsidR="00B940D3" w:rsidRPr="00863B65" w:rsidRDefault="00863B65" w:rsidP="00863B65">
      <w:pPr>
        <w:pStyle w:val="Nagwek2"/>
      </w:pPr>
      <w:r w:rsidRPr="00DB6818">
        <w:rPr>
          <w:noProof/>
          <w:lang w:eastAsia="pl-PL"/>
        </w:rPr>
        <mc:AlternateContent>
          <mc:Choice Requires="wps">
            <w:drawing>
              <wp:anchor distT="0" distB="0" distL="114300" distR="114300" simplePos="0" relativeHeight="251777024" behindDoc="0" locked="0" layoutInCell="1" allowOverlap="1" wp14:anchorId="2262381A" wp14:editId="5C51F3C2">
                <wp:simplePos x="0" y="0"/>
                <wp:positionH relativeFrom="margin">
                  <wp:align>right</wp:align>
                </wp:positionH>
                <wp:positionV relativeFrom="paragraph">
                  <wp:posOffset>-488315</wp:posOffset>
                </wp:positionV>
                <wp:extent cx="714375" cy="714375"/>
                <wp:effectExtent l="0" t="0" r="9525" b="9525"/>
                <wp:wrapNone/>
                <wp:docPr id="1788172821" name="Prostokąt 2"/>
                <wp:cNvGraphicFramePr/>
                <a:graphic xmlns:a="http://schemas.openxmlformats.org/drawingml/2006/main">
                  <a:graphicData uri="http://schemas.microsoft.com/office/word/2010/wordprocessingShape">
                    <wps:wsp>
                      <wps:cNvSpPr/>
                      <wps:spPr>
                        <a:xfrm>
                          <a:off x="0" y="0"/>
                          <a:ext cx="714375" cy="714375"/>
                        </a:xfrm>
                        <a:prstGeom prst="rect">
                          <a:avLst/>
                        </a:prstGeom>
                        <a:solidFill>
                          <a:srgbClr val="9ABEE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2C4FBD" w14:textId="7BFDBD63" w:rsidR="003A1C7C" w:rsidRPr="004A3542" w:rsidRDefault="003A1C7C" w:rsidP="00863B65">
                            <w:pPr>
                              <w:spacing w:after="0" w:line="240" w:lineRule="auto"/>
                              <w:jc w:val="center"/>
                              <w:rPr>
                                <w:b/>
                                <w:bCs/>
                                <w:sz w:val="28"/>
                                <w:szCs w:val="28"/>
                              </w:rPr>
                            </w:pPr>
                            <w:r>
                              <w:rPr>
                                <w:b/>
                                <w:bCs/>
                                <w:sz w:val="28"/>
                                <w:szCs w:val="28"/>
                              </w:rPr>
                              <w:t>4</w:t>
                            </w:r>
                            <w:r w:rsidRPr="004A3542">
                              <w:rPr>
                                <w:b/>
                                <w:bCs/>
                                <w:sz w:val="28"/>
                                <w:szCs w:val="28"/>
                              </w:rPr>
                              <w:t>.</w:t>
                            </w:r>
                            <w:r>
                              <w:rPr>
                                <w:b/>
                                <w:bCs/>
                                <w:sz w:val="28"/>
                                <w:szCs w:val="2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62381A" id="_x0000_s1040" style="position:absolute;margin-left:5.05pt;margin-top:-38.45pt;width:56.25pt;height:56.25pt;z-index:251777024;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" fillcolor="#9abee2" stroked="f" strokeweight="1pt">
                <v:textbox>
                  <w:txbxContent>
                    <w:p w14:paraId="442C4FBD" w14:textId="7BFDBD63" w:rsidR="003A1C7C" w:rsidRPr="004A3542" w:rsidRDefault="003A1C7C" w:rsidP="00863B65">
                      <w:pPr>
                        <w:spacing w:after="0" w:line="240" w:lineRule="auto"/>
                        <w:jc w:val="center"/>
                        <w:rPr>
                          <w:b/>
                          <w:bCs/>
                          <w:sz w:val="28"/>
                          <w:szCs w:val="28"/>
                        </w:rPr>
                      </w:pPr>
                      <w:r>
                        <w:rPr>
                          <w:b/>
                          <w:bCs/>
                          <w:sz w:val="28"/>
                          <w:szCs w:val="28"/>
                        </w:rPr>
                        <w:t>4</w:t>
                      </w:r>
                      <w:r w:rsidRPr="004A3542">
                        <w:rPr>
                          <w:b/>
                          <w:bCs/>
                          <w:sz w:val="28"/>
                          <w:szCs w:val="28"/>
                        </w:rPr>
                        <w:t>.</w:t>
                      </w:r>
                      <w:r>
                        <w:rPr>
                          <w:b/>
                          <w:bCs/>
                          <w:sz w:val="28"/>
                          <w:szCs w:val="28"/>
                        </w:rPr>
                        <w:t>4</w:t>
                      </w:r>
                    </w:p>
                  </w:txbxContent>
                </v:textbox>
                <w10:wrap anchorx="margin"/>
              </v:rect>
            </w:pict>
          </mc:Fallback>
        </mc:AlternateContent>
      </w:r>
      <w:r w:rsidR="00456710" w:rsidRPr="00863B65">
        <w:t>Sc</w:t>
      </w:r>
      <w:r w:rsidR="00B940D3" w:rsidRPr="00863B65">
        <w:t>hemat interwencji strategicznej</w:t>
      </w:r>
      <w:bookmarkEnd w:id="35"/>
      <w:bookmarkEnd w:id="36"/>
    </w:p>
    <w:tbl>
      <w:tblPr>
        <w:tblStyle w:val="Tabela-Siatka"/>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
        <w:gridCol w:w="708"/>
        <w:gridCol w:w="706"/>
        <w:gridCol w:w="709"/>
        <w:gridCol w:w="1481"/>
        <w:gridCol w:w="1008"/>
        <w:gridCol w:w="711"/>
        <w:gridCol w:w="709"/>
        <w:gridCol w:w="709"/>
        <w:gridCol w:w="1448"/>
        <w:gridCol w:w="1008"/>
        <w:gridCol w:w="767"/>
        <w:gridCol w:w="745"/>
        <w:gridCol w:w="745"/>
        <w:gridCol w:w="1540"/>
      </w:tblGrid>
      <w:tr w:rsidR="00863B65" w:rsidRPr="00863B65" w14:paraId="278F8C99" w14:textId="77777777" w:rsidTr="004677D7">
        <w:trPr>
          <w:trHeight w:val="1191"/>
          <w:jc w:val="center"/>
        </w:trPr>
        <w:tc>
          <w:tcPr>
            <w:tcW w:w="613" w:type="pct"/>
            <w:gridSpan w:val="2"/>
            <w:vAlign w:val="center"/>
          </w:tcPr>
          <w:p w14:paraId="14A7C8C5" w14:textId="5431BDC9" w:rsidR="00863B65" w:rsidRPr="00863B65" w:rsidRDefault="00863B65" w:rsidP="00863B65">
            <w:pPr>
              <w:jc w:val="center"/>
              <w:rPr>
                <w:rFonts w:cstheme="minorHAnsi"/>
                <w:b/>
                <w:bCs/>
                <w:color w:val="FFFFFF" w:themeColor="background1"/>
              </w:rPr>
            </w:pPr>
          </w:p>
        </w:tc>
        <w:tc>
          <w:tcPr>
            <w:tcW w:w="505" w:type="pct"/>
            <w:gridSpan w:val="2"/>
            <w:shd w:val="clear" w:color="auto" w:fill="E1C831"/>
            <w:vAlign w:val="center"/>
          </w:tcPr>
          <w:p w14:paraId="0E86A8BD" w14:textId="77777777" w:rsidR="00863B65" w:rsidRPr="00863B65" w:rsidRDefault="00863B65" w:rsidP="00863B65">
            <w:pPr>
              <w:jc w:val="center"/>
              <w:rPr>
                <w:rFonts w:cstheme="minorHAnsi"/>
                <w:b/>
                <w:bCs/>
                <w:color w:val="FFFFFF" w:themeColor="background1"/>
              </w:rPr>
            </w:pPr>
            <w:r w:rsidRPr="00863B65">
              <w:rPr>
                <w:rFonts w:cstheme="minorHAnsi"/>
                <w:b/>
                <w:bCs/>
                <w:color w:val="FFFFFF" w:themeColor="background1"/>
              </w:rPr>
              <w:t xml:space="preserve">Cel strategiczny </w:t>
            </w:r>
          </w:p>
          <w:p w14:paraId="03CDE9BD" w14:textId="5AC339A0" w:rsidR="00863B65" w:rsidRPr="00863B65" w:rsidRDefault="00863B65" w:rsidP="00863B65">
            <w:pPr>
              <w:jc w:val="center"/>
              <w:rPr>
                <w:rFonts w:cstheme="minorHAnsi"/>
                <w:b/>
                <w:bCs/>
                <w:color w:val="FFFFFF" w:themeColor="background1"/>
              </w:rPr>
            </w:pPr>
            <w:r w:rsidRPr="00863B65">
              <w:rPr>
                <w:rFonts w:cstheme="minorHAnsi"/>
                <w:b/>
                <w:bCs/>
                <w:color w:val="FFFFFF" w:themeColor="background1"/>
              </w:rPr>
              <w:t>1</w:t>
            </w:r>
          </w:p>
        </w:tc>
        <w:tc>
          <w:tcPr>
            <w:tcW w:w="529" w:type="pct"/>
            <w:vAlign w:val="center"/>
          </w:tcPr>
          <w:p w14:paraId="6B71EE44" w14:textId="5EB303DB" w:rsidR="00863B65" w:rsidRPr="00863B65" w:rsidRDefault="00863B65" w:rsidP="00863B65">
            <w:pPr>
              <w:jc w:val="center"/>
              <w:rPr>
                <w:rFonts w:cstheme="minorHAnsi"/>
                <w:b/>
                <w:bCs/>
                <w:color w:val="FFFFFF" w:themeColor="background1"/>
              </w:rPr>
            </w:pPr>
          </w:p>
        </w:tc>
        <w:tc>
          <w:tcPr>
            <w:tcW w:w="614" w:type="pct"/>
            <w:gridSpan w:val="2"/>
            <w:vAlign w:val="center"/>
          </w:tcPr>
          <w:p w14:paraId="1376C2CF" w14:textId="5E397425" w:rsidR="00863B65" w:rsidRPr="00863B65" w:rsidRDefault="00863B65" w:rsidP="00863B65">
            <w:pPr>
              <w:jc w:val="center"/>
              <w:rPr>
                <w:rFonts w:cstheme="minorHAnsi"/>
                <w:b/>
                <w:bCs/>
                <w:color w:val="FFFFFF" w:themeColor="background1"/>
              </w:rPr>
            </w:pPr>
          </w:p>
        </w:tc>
        <w:tc>
          <w:tcPr>
            <w:tcW w:w="506" w:type="pct"/>
            <w:gridSpan w:val="2"/>
            <w:shd w:val="clear" w:color="auto" w:fill="3679BE"/>
            <w:vAlign w:val="center"/>
          </w:tcPr>
          <w:p w14:paraId="387CD373" w14:textId="77777777" w:rsidR="00863B65" w:rsidRPr="00863B65" w:rsidRDefault="00863B65" w:rsidP="00863B65">
            <w:pPr>
              <w:jc w:val="center"/>
              <w:rPr>
                <w:rFonts w:cstheme="minorHAnsi"/>
                <w:b/>
                <w:bCs/>
                <w:color w:val="FFFFFF" w:themeColor="background1"/>
              </w:rPr>
            </w:pPr>
            <w:r w:rsidRPr="00863B65">
              <w:rPr>
                <w:rFonts w:cstheme="minorHAnsi"/>
                <w:b/>
                <w:bCs/>
                <w:color w:val="FFFFFF" w:themeColor="background1"/>
              </w:rPr>
              <w:t>Cel strategiczny</w:t>
            </w:r>
          </w:p>
          <w:p w14:paraId="4E1C355F" w14:textId="5F040691" w:rsidR="00863B65" w:rsidRPr="00863B65" w:rsidRDefault="00863B65" w:rsidP="00863B65">
            <w:pPr>
              <w:jc w:val="center"/>
              <w:rPr>
                <w:rFonts w:cstheme="minorHAnsi"/>
                <w:b/>
                <w:bCs/>
                <w:color w:val="FFFFFF" w:themeColor="background1"/>
              </w:rPr>
            </w:pPr>
            <w:r w:rsidRPr="00863B65">
              <w:rPr>
                <w:rFonts w:cstheme="minorHAnsi"/>
                <w:b/>
                <w:bCs/>
                <w:color w:val="FFFFFF" w:themeColor="background1"/>
              </w:rPr>
              <w:t xml:space="preserve"> 2</w:t>
            </w:r>
          </w:p>
        </w:tc>
        <w:tc>
          <w:tcPr>
            <w:tcW w:w="517" w:type="pct"/>
            <w:vAlign w:val="center"/>
          </w:tcPr>
          <w:p w14:paraId="0CCE9CB8" w14:textId="6C51A6BE" w:rsidR="00863B65" w:rsidRPr="00863B65" w:rsidRDefault="00863B65" w:rsidP="00863B65">
            <w:pPr>
              <w:jc w:val="center"/>
              <w:rPr>
                <w:rFonts w:cstheme="minorHAnsi"/>
                <w:b/>
                <w:bCs/>
                <w:color w:val="FFFFFF" w:themeColor="background1"/>
              </w:rPr>
            </w:pPr>
          </w:p>
        </w:tc>
        <w:tc>
          <w:tcPr>
            <w:tcW w:w="634" w:type="pct"/>
            <w:gridSpan w:val="2"/>
            <w:vAlign w:val="center"/>
          </w:tcPr>
          <w:p w14:paraId="0264EA72" w14:textId="004CC3B0" w:rsidR="00863B65" w:rsidRPr="00863B65" w:rsidRDefault="00863B65" w:rsidP="00863B65">
            <w:pPr>
              <w:jc w:val="center"/>
              <w:rPr>
                <w:rFonts w:cstheme="minorHAnsi"/>
                <w:b/>
                <w:bCs/>
                <w:color w:val="FFFFFF" w:themeColor="background1"/>
              </w:rPr>
            </w:pPr>
          </w:p>
        </w:tc>
        <w:tc>
          <w:tcPr>
            <w:tcW w:w="532" w:type="pct"/>
            <w:gridSpan w:val="2"/>
            <w:shd w:val="clear" w:color="auto" w:fill="70AD47" w:themeFill="accent6"/>
            <w:vAlign w:val="center"/>
          </w:tcPr>
          <w:p w14:paraId="5A0A35CE" w14:textId="77777777" w:rsidR="00863B65" w:rsidRPr="00863B65" w:rsidRDefault="00863B65" w:rsidP="00863B65">
            <w:pPr>
              <w:jc w:val="center"/>
              <w:rPr>
                <w:rFonts w:cstheme="minorHAnsi"/>
                <w:b/>
                <w:bCs/>
                <w:color w:val="FFFFFF" w:themeColor="background1"/>
              </w:rPr>
            </w:pPr>
            <w:r w:rsidRPr="00863B65">
              <w:rPr>
                <w:rFonts w:cstheme="minorHAnsi"/>
                <w:b/>
                <w:bCs/>
                <w:color w:val="FFFFFF" w:themeColor="background1"/>
              </w:rPr>
              <w:t xml:space="preserve">Cel strategiczny </w:t>
            </w:r>
          </w:p>
          <w:p w14:paraId="44FF5294" w14:textId="27C8B666" w:rsidR="00863B65" w:rsidRPr="00863B65" w:rsidRDefault="00863B65" w:rsidP="00863B65">
            <w:pPr>
              <w:jc w:val="center"/>
              <w:rPr>
                <w:rFonts w:cstheme="minorHAnsi"/>
                <w:b/>
                <w:bCs/>
                <w:color w:val="FFFFFF" w:themeColor="background1"/>
              </w:rPr>
            </w:pPr>
            <w:r w:rsidRPr="00863B65">
              <w:rPr>
                <w:rFonts w:cstheme="minorHAnsi"/>
                <w:b/>
                <w:bCs/>
                <w:color w:val="FFFFFF" w:themeColor="background1"/>
              </w:rPr>
              <w:t>3</w:t>
            </w:r>
          </w:p>
        </w:tc>
        <w:tc>
          <w:tcPr>
            <w:tcW w:w="550" w:type="pct"/>
            <w:vAlign w:val="center"/>
          </w:tcPr>
          <w:p w14:paraId="6F017FC5" w14:textId="4A233D9B" w:rsidR="00863B65" w:rsidRPr="00863B65" w:rsidRDefault="00863B65" w:rsidP="00863B65">
            <w:pPr>
              <w:jc w:val="center"/>
              <w:rPr>
                <w:rFonts w:cstheme="minorHAnsi"/>
                <w:b/>
                <w:bCs/>
                <w:color w:val="FFFFFF" w:themeColor="background1"/>
              </w:rPr>
            </w:pPr>
          </w:p>
        </w:tc>
      </w:tr>
      <w:tr w:rsidR="00863B65" w:rsidRPr="00863B65" w14:paraId="1AE2201D" w14:textId="77777777" w:rsidTr="004677D7">
        <w:trPr>
          <w:trHeight w:val="567"/>
          <w:jc w:val="center"/>
        </w:trPr>
        <w:tc>
          <w:tcPr>
            <w:tcW w:w="613" w:type="pct"/>
            <w:gridSpan w:val="2"/>
            <w:tcBorders>
              <w:bottom w:val="single" w:sz="24" w:space="0" w:color="E1C831"/>
            </w:tcBorders>
            <w:vAlign w:val="center"/>
          </w:tcPr>
          <w:p w14:paraId="4E7CE9D5" w14:textId="77777777" w:rsidR="00863B65" w:rsidRPr="00863B65" w:rsidRDefault="00863B65" w:rsidP="00863B65">
            <w:pPr>
              <w:jc w:val="center"/>
              <w:rPr>
                <w:rFonts w:cstheme="minorHAnsi"/>
              </w:rPr>
            </w:pPr>
          </w:p>
        </w:tc>
        <w:tc>
          <w:tcPr>
            <w:tcW w:w="252" w:type="pct"/>
            <w:tcBorders>
              <w:bottom w:val="single" w:sz="24" w:space="0" w:color="E1C831"/>
              <w:right w:val="single" w:sz="24" w:space="0" w:color="E1C831"/>
            </w:tcBorders>
            <w:vAlign w:val="center"/>
          </w:tcPr>
          <w:p w14:paraId="1C093020" w14:textId="77777777" w:rsidR="00863B65" w:rsidRPr="00863B65" w:rsidRDefault="00863B65" w:rsidP="00863B65">
            <w:pPr>
              <w:jc w:val="center"/>
              <w:rPr>
                <w:rFonts w:cstheme="minorHAnsi"/>
              </w:rPr>
            </w:pPr>
          </w:p>
        </w:tc>
        <w:tc>
          <w:tcPr>
            <w:tcW w:w="253" w:type="pct"/>
            <w:tcBorders>
              <w:left w:val="single" w:sz="24" w:space="0" w:color="E1C831"/>
              <w:bottom w:val="single" w:sz="24" w:space="0" w:color="E1C831"/>
            </w:tcBorders>
            <w:vAlign w:val="center"/>
          </w:tcPr>
          <w:p w14:paraId="29237BAE" w14:textId="18269AB1" w:rsidR="00863B65" w:rsidRPr="00863B65" w:rsidRDefault="00863B65" w:rsidP="00863B65">
            <w:pPr>
              <w:jc w:val="center"/>
              <w:rPr>
                <w:rFonts w:cstheme="minorHAnsi"/>
              </w:rPr>
            </w:pPr>
          </w:p>
        </w:tc>
        <w:tc>
          <w:tcPr>
            <w:tcW w:w="529" w:type="pct"/>
            <w:tcBorders>
              <w:bottom w:val="single" w:sz="24" w:space="0" w:color="E1C831"/>
            </w:tcBorders>
            <w:vAlign w:val="center"/>
          </w:tcPr>
          <w:p w14:paraId="514C79E2" w14:textId="77777777" w:rsidR="00863B65" w:rsidRPr="00863B65" w:rsidRDefault="00863B65" w:rsidP="00863B65">
            <w:pPr>
              <w:jc w:val="center"/>
              <w:rPr>
                <w:rFonts w:cstheme="minorHAnsi"/>
              </w:rPr>
            </w:pPr>
          </w:p>
        </w:tc>
        <w:tc>
          <w:tcPr>
            <w:tcW w:w="614" w:type="pct"/>
            <w:gridSpan w:val="2"/>
            <w:tcBorders>
              <w:bottom w:val="single" w:sz="24" w:space="0" w:color="3679BE"/>
            </w:tcBorders>
            <w:vAlign w:val="center"/>
          </w:tcPr>
          <w:p w14:paraId="7DECAB5D" w14:textId="77777777" w:rsidR="00863B65" w:rsidRPr="00863B65" w:rsidRDefault="00863B65" w:rsidP="00863B65">
            <w:pPr>
              <w:jc w:val="center"/>
              <w:rPr>
                <w:rFonts w:cstheme="minorHAnsi"/>
              </w:rPr>
            </w:pPr>
          </w:p>
        </w:tc>
        <w:tc>
          <w:tcPr>
            <w:tcW w:w="253" w:type="pct"/>
            <w:tcBorders>
              <w:bottom w:val="single" w:sz="24" w:space="0" w:color="3679BE"/>
              <w:right w:val="single" w:sz="24" w:space="0" w:color="3679BE"/>
            </w:tcBorders>
            <w:vAlign w:val="center"/>
          </w:tcPr>
          <w:p w14:paraId="116087A4" w14:textId="77777777" w:rsidR="00863B65" w:rsidRPr="00863B65" w:rsidRDefault="00863B65" w:rsidP="00863B65">
            <w:pPr>
              <w:jc w:val="center"/>
              <w:rPr>
                <w:rFonts w:cstheme="minorHAnsi"/>
              </w:rPr>
            </w:pPr>
          </w:p>
        </w:tc>
        <w:tc>
          <w:tcPr>
            <w:tcW w:w="253" w:type="pct"/>
            <w:tcBorders>
              <w:left w:val="single" w:sz="24" w:space="0" w:color="3679BE"/>
              <w:bottom w:val="single" w:sz="24" w:space="0" w:color="3679BE"/>
            </w:tcBorders>
            <w:vAlign w:val="center"/>
          </w:tcPr>
          <w:p w14:paraId="7B770DEF" w14:textId="3D6CC8CF" w:rsidR="00863B65" w:rsidRPr="00863B65" w:rsidRDefault="00863B65" w:rsidP="00863B65">
            <w:pPr>
              <w:jc w:val="center"/>
              <w:rPr>
                <w:rFonts w:cstheme="minorHAnsi"/>
              </w:rPr>
            </w:pPr>
          </w:p>
        </w:tc>
        <w:tc>
          <w:tcPr>
            <w:tcW w:w="517" w:type="pct"/>
            <w:tcBorders>
              <w:bottom w:val="single" w:sz="24" w:space="0" w:color="3679BE"/>
            </w:tcBorders>
            <w:vAlign w:val="center"/>
          </w:tcPr>
          <w:p w14:paraId="215E9378" w14:textId="77777777" w:rsidR="00863B65" w:rsidRPr="00863B65" w:rsidRDefault="00863B65" w:rsidP="00863B65">
            <w:pPr>
              <w:jc w:val="center"/>
              <w:rPr>
                <w:rFonts w:cstheme="minorHAnsi"/>
              </w:rPr>
            </w:pPr>
          </w:p>
        </w:tc>
        <w:tc>
          <w:tcPr>
            <w:tcW w:w="634" w:type="pct"/>
            <w:gridSpan w:val="2"/>
            <w:tcBorders>
              <w:bottom w:val="single" w:sz="24" w:space="0" w:color="70AD47" w:themeColor="accent6"/>
            </w:tcBorders>
            <w:vAlign w:val="center"/>
          </w:tcPr>
          <w:p w14:paraId="444C2FFF" w14:textId="77777777" w:rsidR="00863B65" w:rsidRPr="00863B65" w:rsidRDefault="00863B65" w:rsidP="00863B65">
            <w:pPr>
              <w:jc w:val="center"/>
              <w:rPr>
                <w:rFonts w:cstheme="minorHAnsi"/>
              </w:rPr>
            </w:pPr>
          </w:p>
        </w:tc>
        <w:tc>
          <w:tcPr>
            <w:tcW w:w="266" w:type="pct"/>
            <w:tcBorders>
              <w:bottom w:val="single" w:sz="24" w:space="0" w:color="70AD47" w:themeColor="accent6"/>
              <w:right w:val="single" w:sz="24" w:space="0" w:color="70AD47" w:themeColor="accent6"/>
            </w:tcBorders>
            <w:vAlign w:val="center"/>
          </w:tcPr>
          <w:p w14:paraId="44D33954" w14:textId="77777777" w:rsidR="00863B65" w:rsidRPr="00863B65" w:rsidRDefault="00863B65" w:rsidP="00863B65">
            <w:pPr>
              <w:jc w:val="center"/>
              <w:rPr>
                <w:rFonts w:cstheme="minorHAnsi"/>
              </w:rPr>
            </w:pPr>
          </w:p>
        </w:tc>
        <w:tc>
          <w:tcPr>
            <w:tcW w:w="266" w:type="pct"/>
            <w:tcBorders>
              <w:left w:val="single" w:sz="24" w:space="0" w:color="70AD47" w:themeColor="accent6"/>
              <w:bottom w:val="single" w:sz="24" w:space="0" w:color="70AD47" w:themeColor="accent6"/>
            </w:tcBorders>
            <w:vAlign w:val="center"/>
          </w:tcPr>
          <w:p w14:paraId="39DA1577" w14:textId="6CE26896" w:rsidR="00863B65" w:rsidRPr="00863B65" w:rsidRDefault="00863B65" w:rsidP="00863B65">
            <w:pPr>
              <w:jc w:val="center"/>
              <w:rPr>
                <w:rFonts w:cstheme="minorHAnsi"/>
              </w:rPr>
            </w:pPr>
          </w:p>
        </w:tc>
        <w:tc>
          <w:tcPr>
            <w:tcW w:w="550" w:type="pct"/>
            <w:tcBorders>
              <w:bottom w:val="single" w:sz="24" w:space="0" w:color="70AD47" w:themeColor="accent6"/>
            </w:tcBorders>
            <w:vAlign w:val="center"/>
          </w:tcPr>
          <w:p w14:paraId="7E76492C" w14:textId="77777777" w:rsidR="00863B65" w:rsidRPr="00863B65" w:rsidRDefault="00863B65" w:rsidP="00863B65">
            <w:pPr>
              <w:jc w:val="center"/>
              <w:rPr>
                <w:rFonts w:cstheme="minorHAnsi"/>
              </w:rPr>
            </w:pPr>
          </w:p>
        </w:tc>
      </w:tr>
      <w:tr w:rsidR="00D25205" w:rsidRPr="00863B65" w14:paraId="643BB11A" w14:textId="77777777" w:rsidTr="004677D7">
        <w:trPr>
          <w:jc w:val="center"/>
        </w:trPr>
        <w:tc>
          <w:tcPr>
            <w:tcW w:w="1647" w:type="pct"/>
            <w:gridSpan w:val="5"/>
            <w:tcBorders>
              <w:top w:val="single" w:sz="24" w:space="0" w:color="E1C831"/>
            </w:tcBorders>
            <w:shd w:val="clear" w:color="auto" w:fill="F9F4D3"/>
            <w:vAlign w:val="center"/>
          </w:tcPr>
          <w:p w14:paraId="426D1CEB" w14:textId="37E451E1" w:rsidR="00D25205" w:rsidRPr="00863B65" w:rsidRDefault="00D25205" w:rsidP="00863B65">
            <w:pPr>
              <w:jc w:val="center"/>
              <w:rPr>
                <w:rFonts w:cstheme="minorHAnsi"/>
              </w:rPr>
            </w:pPr>
            <w:r w:rsidRPr="00863B65">
              <w:rPr>
                <w:rFonts w:cstheme="minorHAnsi"/>
              </w:rPr>
              <w:t xml:space="preserve">Wysoka jakość życia i szeroki katalog </w:t>
            </w:r>
            <w:r w:rsidR="008B0E98">
              <w:rPr>
                <w:rFonts w:cstheme="minorHAnsi"/>
              </w:rPr>
              <w:br/>
            </w:r>
            <w:r w:rsidRPr="00863B65">
              <w:rPr>
                <w:rFonts w:cstheme="minorHAnsi"/>
              </w:rPr>
              <w:t>usług publicznych</w:t>
            </w:r>
          </w:p>
        </w:tc>
        <w:tc>
          <w:tcPr>
            <w:tcW w:w="1637" w:type="pct"/>
            <w:gridSpan w:val="5"/>
            <w:tcBorders>
              <w:top w:val="single" w:sz="24" w:space="0" w:color="3679BE"/>
            </w:tcBorders>
            <w:shd w:val="clear" w:color="auto" w:fill="D5E4F3"/>
            <w:vAlign w:val="center"/>
          </w:tcPr>
          <w:p w14:paraId="6EFB2980" w14:textId="5F32CE31" w:rsidR="00D25205" w:rsidRPr="00863B65" w:rsidRDefault="00863B65" w:rsidP="00863B65">
            <w:pPr>
              <w:jc w:val="center"/>
              <w:rPr>
                <w:rFonts w:cstheme="minorHAnsi"/>
              </w:rPr>
            </w:pPr>
            <w:r w:rsidRPr="00863B65">
              <w:rPr>
                <w:rFonts w:cstheme="minorHAnsi"/>
              </w:rPr>
              <w:t>Wzrost atrakcyjności gospodarczej</w:t>
            </w:r>
          </w:p>
        </w:tc>
        <w:tc>
          <w:tcPr>
            <w:tcW w:w="1716" w:type="pct"/>
            <w:gridSpan w:val="5"/>
            <w:tcBorders>
              <w:top w:val="single" w:sz="24" w:space="0" w:color="70AD47" w:themeColor="accent6"/>
            </w:tcBorders>
            <w:shd w:val="clear" w:color="auto" w:fill="E2EFD9" w:themeFill="accent6" w:themeFillTint="33"/>
            <w:vAlign w:val="center"/>
          </w:tcPr>
          <w:p w14:paraId="3474144E" w14:textId="357A8245" w:rsidR="00D25205" w:rsidRPr="00863B65" w:rsidRDefault="00863B65" w:rsidP="008B0E98">
            <w:pPr>
              <w:jc w:val="center"/>
              <w:rPr>
                <w:rFonts w:cstheme="minorHAnsi"/>
              </w:rPr>
            </w:pPr>
            <w:r w:rsidRPr="00863B65">
              <w:rPr>
                <w:rFonts w:cstheme="minorHAnsi"/>
              </w:rPr>
              <w:t xml:space="preserve">Zrównoważony rozwój gminy </w:t>
            </w:r>
            <w:r w:rsidR="008B0E98">
              <w:rPr>
                <w:rFonts w:cstheme="minorHAnsi"/>
              </w:rPr>
              <w:br/>
            </w:r>
            <w:r w:rsidRPr="00863B65">
              <w:rPr>
                <w:rFonts w:cstheme="minorHAnsi"/>
              </w:rPr>
              <w:t>i</w:t>
            </w:r>
            <w:r w:rsidR="008B0E98">
              <w:rPr>
                <w:rFonts w:cstheme="minorHAnsi"/>
              </w:rPr>
              <w:t xml:space="preserve"> </w:t>
            </w:r>
            <w:r w:rsidRPr="00863B65">
              <w:rPr>
                <w:rFonts w:cstheme="minorHAnsi"/>
              </w:rPr>
              <w:t>nowoczesna infrastruktura</w:t>
            </w:r>
          </w:p>
        </w:tc>
      </w:tr>
      <w:tr w:rsidR="00D25205" w:rsidRPr="00863B65" w14:paraId="0B79CA01" w14:textId="77777777" w:rsidTr="00863B65">
        <w:trPr>
          <w:jc w:val="center"/>
        </w:trPr>
        <w:tc>
          <w:tcPr>
            <w:tcW w:w="1647" w:type="pct"/>
            <w:gridSpan w:val="5"/>
            <w:vAlign w:val="center"/>
          </w:tcPr>
          <w:p w14:paraId="290F2727" w14:textId="77777777" w:rsidR="00D25205" w:rsidRPr="00863B65" w:rsidRDefault="00D25205" w:rsidP="00863B65">
            <w:pPr>
              <w:jc w:val="center"/>
              <w:rPr>
                <w:rFonts w:cstheme="minorHAnsi"/>
              </w:rPr>
            </w:pPr>
          </w:p>
        </w:tc>
        <w:tc>
          <w:tcPr>
            <w:tcW w:w="1637" w:type="pct"/>
            <w:gridSpan w:val="5"/>
            <w:tcBorders>
              <w:bottom w:val="single" w:sz="8" w:space="0" w:color="FFFFFF" w:themeColor="background1"/>
            </w:tcBorders>
            <w:vAlign w:val="center"/>
          </w:tcPr>
          <w:p w14:paraId="455DCEEC" w14:textId="77777777" w:rsidR="00D25205" w:rsidRPr="00863B65" w:rsidRDefault="00D25205" w:rsidP="00863B65">
            <w:pPr>
              <w:jc w:val="center"/>
              <w:rPr>
                <w:rFonts w:cstheme="minorHAnsi"/>
              </w:rPr>
            </w:pPr>
          </w:p>
        </w:tc>
        <w:tc>
          <w:tcPr>
            <w:tcW w:w="1716" w:type="pct"/>
            <w:gridSpan w:val="5"/>
            <w:vAlign w:val="center"/>
          </w:tcPr>
          <w:p w14:paraId="3AD7FFB6" w14:textId="77777777" w:rsidR="00D25205" w:rsidRPr="00863B65" w:rsidRDefault="00D25205" w:rsidP="00863B65">
            <w:pPr>
              <w:jc w:val="center"/>
              <w:rPr>
                <w:rFonts w:cstheme="minorHAnsi"/>
              </w:rPr>
            </w:pPr>
          </w:p>
        </w:tc>
      </w:tr>
      <w:tr w:rsidR="004677D7" w:rsidRPr="00863B65" w14:paraId="73B457FD" w14:textId="77777777" w:rsidTr="008B0E98">
        <w:trPr>
          <w:trHeight w:val="447"/>
          <w:jc w:val="center"/>
        </w:trPr>
        <w:tc>
          <w:tcPr>
            <w:tcW w:w="360" w:type="pct"/>
            <w:vMerge w:val="restar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1C831"/>
            <w:vAlign w:val="center"/>
          </w:tcPr>
          <w:p w14:paraId="07627E9E" w14:textId="77777777" w:rsidR="00863B65" w:rsidRPr="00863B65" w:rsidRDefault="00863B65" w:rsidP="00863B65">
            <w:pPr>
              <w:jc w:val="center"/>
              <w:rPr>
                <w:rFonts w:cstheme="minorHAnsi"/>
                <w:color w:val="FFFFFF" w:themeColor="background1"/>
              </w:rPr>
            </w:pPr>
            <w:r w:rsidRPr="00863B65">
              <w:rPr>
                <w:rFonts w:cstheme="minorHAnsi"/>
                <w:color w:val="FFFFFF" w:themeColor="background1"/>
              </w:rPr>
              <w:t>Kierunek działania 1.1</w:t>
            </w:r>
          </w:p>
        </w:tc>
        <w:tc>
          <w:tcPr>
            <w:tcW w:w="253" w:type="pct"/>
            <w:tcBorders>
              <w:left w:val="single" w:sz="12" w:space="0" w:color="FFFFFF" w:themeColor="background1"/>
              <w:bottom w:val="single" w:sz="24" w:space="0" w:color="E1C831"/>
              <w:right w:val="single" w:sz="24" w:space="0" w:color="E1C831"/>
            </w:tcBorders>
            <w:vAlign w:val="center"/>
          </w:tcPr>
          <w:p w14:paraId="451D4E2D" w14:textId="50C74302" w:rsidR="00863B65" w:rsidRPr="00863B65" w:rsidRDefault="00863B65" w:rsidP="00863B65">
            <w:pPr>
              <w:jc w:val="center"/>
              <w:rPr>
                <w:rFonts w:cstheme="minorHAnsi"/>
              </w:rPr>
            </w:pPr>
          </w:p>
        </w:tc>
        <w:tc>
          <w:tcPr>
            <w:tcW w:w="1034" w:type="pct"/>
            <w:gridSpan w:val="3"/>
            <w:vMerge w:val="restart"/>
            <w:tcBorders>
              <w:top w:val="single" w:sz="12" w:space="0" w:color="FFFFFF" w:themeColor="background1"/>
              <w:left w:val="single" w:sz="24" w:space="0" w:color="E1C831"/>
              <w:bottom w:val="single" w:sz="12" w:space="0" w:color="FFFFFF" w:themeColor="background1"/>
              <w:right w:val="single" w:sz="8" w:space="0" w:color="FFFFFF" w:themeColor="background1"/>
            </w:tcBorders>
            <w:shd w:val="clear" w:color="auto" w:fill="F9F4D3"/>
            <w:vAlign w:val="center"/>
          </w:tcPr>
          <w:p w14:paraId="49118FF1" w14:textId="22015417" w:rsidR="00863B65" w:rsidRPr="00863B65" w:rsidRDefault="00863B65" w:rsidP="00863B65">
            <w:pPr>
              <w:jc w:val="center"/>
              <w:rPr>
                <w:rFonts w:cstheme="minorHAnsi"/>
              </w:rPr>
            </w:pPr>
            <w:r w:rsidRPr="00863B65">
              <w:rPr>
                <w:rFonts w:cstheme="minorHAnsi"/>
              </w:rPr>
              <w:t>Rozwijanie oferty kulturalno-rozrywkowej</w:t>
            </w:r>
          </w:p>
        </w:tc>
        <w:tc>
          <w:tcPr>
            <w:tcW w:w="360" w:type="pct"/>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3679BE"/>
            <w:vAlign w:val="center"/>
          </w:tcPr>
          <w:p w14:paraId="56BEC946" w14:textId="77777777" w:rsidR="00863B65" w:rsidRPr="00863B65" w:rsidRDefault="00863B65" w:rsidP="00863B65">
            <w:pPr>
              <w:jc w:val="center"/>
              <w:rPr>
                <w:rFonts w:cstheme="minorHAnsi"/>
                <w:color w:val="FFFFFF" w:themeColor="background1"/>
              </w:rPr>
            </w:pPr>
            <w:r w:rsidRPr="00863B65">
              <w:rPr>
                <w:rFonts w:cstheme="minorHAnsi"/>
                <w:color w:val="FFFFFF" w:themeColor="background1"/>
              </w:rPr>
              <w:t>Kierunek działania 2.1</w:t>
            </w:r>
          </w:p>
        </w:tc>
        <w:tc>
          <w:tcPr>
            <w:tcW w:w="254" w:type="pct"/>
            <w:tcBorders>
              <w:top w:val="single" w:sz="8" w:space="0" w:color="FFFFFF" w:themeColor="background1"/>
              <w:left w:val="single" w:sz="8" w:space="0" w:color="FFFFFF" w:themeColor="background1"/>
              <w:bottom w:val="single" w:sz="24" w:space="0" w:color="3679BE"/>
              <w:right w:val="single" w:sz="24" w:space="0" w:color="3679BE"/>
            </w:tcBorders>
            <w:vAlign w:val="center"/>
          </w:tcPr>
          <w:p w14:paraId="055BD2EE" w14:textId="139503C8" w:rsidR="00863B65" w:rsidRPr="00863B65" w:rsidRDefault="00863B65" w:rsidP="00863B65">
            <w:pPr>
              <w:jc w:val="center"/>
              <w:rPr>
                <w:rFonts w:cstheme="minorHAnsi"/>
              </w:rPr>
            </w:pPr>
          </w:p>
        </w:tc>
        <w:tc>
          <w:tcPr>
            <w:tcW w:w="1023" w:type="pct"/>
            <w:gridSpan w:val="3"/>
            <w:vMerge w:val="restart"/>
            <w:tcBorders>
              <w:top w:val="single" w:sz="8" w:space="0" w:color="FFFFFF" w:themeColor="background1"/>
              <w:left w:val="single" w:sz="24" w:space="0" w:color="3679BE"/>
              <w:bottom w:val="single" w:sz="8" w:space="0" w:color="FFFFFF" w:themeColor="background1"/>
              <w:right w:val="single" w:sz="8" w:space="0" w:color="FFFFFF" w:themeColor="background1"/>
            </w:tcBorders>
            <w:shd w:val="clear" w:color="auto" w:fill="D5E4F3"/>
            <w:vAlign w:val="center"/>
          </w:tcPr>
          <w:p w14:paraId="41CBD988" w14:textId="5F346A3C" w:rsidR="00863B65" w:rsidRPr="00863B65" w:rsidRDefault="00863B65" w:rsidP="00863B65">
            <w:pPr>
              <w:jc w:val="center"/>
              <w:rPr>
                <w:rFonts w:cstheme="minorHAnsi"/>
              </w:rPr>
            </w:pPr>
            <w:r w:rsidRPr="00863B65">
              <w:rPr>
                <w:rFonts w:cstheme="minorHAnsi"/>
              </w:rPr>
              <w:t>Wzmocnienie poziomu przedsiębiorczości i promocja gospodarcza</w:t>
            </w:r>
          </w:p>
        </w:tc>
        <w:tc>
          <w:tcPr>
            <w:tcW w:w="360" w:type="pct"/>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70AD47" w:themeFill="accent6"/>
            <w:vAlign w:val="center"/>
          </w:tcPr>
          <w:p w14:paraId="0B9B9383" w14:textId="77777777" w:rsidR="00863B65" w:rsidRPr="004677D7" w:rsidRDefault="00863B65" w:rsidP="00863B65">
            <w:pPr>
              <w:jc w:val="center"/>
              <w:rPr>
                <w:rFonts w:cstheme="minorHAnsi"/>
                <w:color w:val="FFFFFF" w:themeColor="background1"/>
              </w:rPr>
            </w:pPr>
            <w:r w:rsidRPr="004677D7">
              <w:rPr>
                <w:rFonts w:cstheme="minorHAnsi"/>
                <w:color w:val="FFFFFF" w:themeColor="background1"/>
              </w:rPr>
              <w:t>Kierunek działania 3.1</w:t>
            </w:r>
          </w:p>
        </w:tc>
        <w:tc>
          <w:tcPr>
            <w:tcW w:w="274" w:type="pct"/>
            <w:tcBorders>
              <w:left w:val="single" w:sz="8" w:space="0" w:color="FFFFFF" w:themeColor="background1"/>
              <w:bottom w:val="single" w:sz="24" w:space="0" w:color="70AD47" w:themeColor="accent6"/>
              <w:right w:val="single" w:sz="24" w:space="0" w:color="70AD47" w:themeColor="accent6"/>
            </w:tcBorders>
            <w:vAlign w:val="center"/>
          </w:tcPr>
          <w:p w14:paraId="69855AE9" w14:textId="25676BB4" w:rsidR="00863B65" w:rsidRPr="00863B65" w:rsidRDefault="00863B65" w:rsidP="00863B65">
            <w:pPr>
              <w:jc w:val="center"/>
              <w:rPr>
                <w:rFonts w:cstheme="minorHAnsi"/>
              </w:rPr>
            </w:pPr>
          </w:p>
        </w:tc>
        <w:tc>
          <w:tcPr>
            <w:tcW w:w="1082" w:type="pct"/>
            <w:gridSpan w:val="3"/>
            <w:vMerge w:val="restart"/>
            <w:tcBorders>
              <w:top w:val="single" w:sz="8" w:space="0" w:color="FFFFFF" w:themeColor="background1"/>
              <w:left w:val="single" w:sz="24" w:space="0" w:color="70AD47" w:themeColor="accent6"/>
              <w:bottom w:val="single" w:sz="8" w:space="0" w:color="FFFFFF" w:themeColor="background1"/>
              <w:right w:val="single" w:sz="8" w:space="0" w:color="FFFFFF" w:themeColor="background1"/>
            </w:tcBorders>
            <w:shd w:val="clear" w:color="auto" w:fill="E2EFD9" w:themeFill="accent6" w:themeFillTint="33"/>
            <w:vAlign w:val="center"/>
          </w:tcPr>
          <w:p w14:paraId="44650D19" w14:textId="0096E2B8" w:rsidR="00863B65" w:rsidRPr="00863B65" w:rsidRDefault="00863B65" w:rsidP="00863B65">
            <w:pPr>
              <w:jc w:val="center"/>
              <w:rPr>
                <w:rFonts w:cstheme="minorHAnsi"/>
              </w:rPr>
            </w:pPr>
            <w:r w:rsidRPr="00863B65">
              <w:rPr>
                <w:rFonts w:cstheme="minorHAnsi"/>
              </w:rPr>
              <w:t>Rozwój infrastruktury drogowej i poprawa dostępności komunikacyjnej</w:t>
            </w:r>
          </w:p>
        </w:tc>
      </w:tr>
      <w:tr w:rsidR="004677D7" w:rsidRPr="00863B65" w14:paraId="73CEA2EC" w14:textId="77777777" w:rsidTr="008B0E98">
        <w:trPr>
          <w:trHeight w:val="446"/>
          <w:jc w:val="center"/>
        </w:trPr>
        <w:tc>
          <w:tcPr>
            <w:tcW w:w="360" w:type="pct"/>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1C831"/>
            <w:vAlign w:val="center"/>
          </w:tcPr>
          <w:p w14:paraId="365357D7" w14:textId="77777777" w:rsidR="00863B65" w:rsidRPr="00863B65" w:rsidRDefault="00863B65" w:rsidP="00863B65">
            <w:pPr>
              <w:jc w:val="center"/>
              <w:rPr>
                <w:rFonts w:cstheme="minorHAnsi"/>
                <w:color w:val="FFFFFF" w:themeColor="background1"/>
              </w:rPr>
            </w:pPr>
          </w:p>
        </w:tc>
        <w:tc>
          <w:tcPr>
            <w:tcW w:w="253" w:type="pct"/>
            <w:tcBorders>
              <w:top w:val="single" w:sz="24" w:space="0" w:color="E1C831"/>
              <w:left w:val="single" w:sz="12" w:space="0" w:color="FFFFFF" w:themeColor="background1"/>
              <w:right w:val="single" w:sz="24" w:space="0" w:color="E1C831"/>
            </w:tcBorders>
            <w:vAlign w:val="center"/>
          </w:tcPr>
          <w:p w14:paraId="365D926C" w14:textId="77777777" w:rsidR="00863B65" w:rsidRPr="00863B65" w:rsidRDefault="00863B65" w:rsidP="00863B65">
            <w:pPr>
              <w:jc w:val="center"/>
              <w:rPr>
                <w:rFonts w:cstheme="minorHAnsi"/>
              </w:rPr>
            </w:pPr>
          </w:p>
        </w:tc>
        <w:tc>
          <w:tcPr>
            <w:tcW w:w="1034" w:type="pct"/>
            <w:gridSpan w:val="3"/>
            <w:vMerge/>
            <w:tcBorders>
              <w:top w:val="single" w:sz="12" w:space="0" w:color="FFFFFF" w:themeColor="background1"/>
              <w:left w:val="single" w:sz="24" w:space="0" w:color="E1C831"/>
              <w:bottom w:val="single" w:sz="12" w:space="0" w:color="FFFFFF" w:themeColor="background1"/>
              <w:right w:val="single" w:sz="8" w:space="0" w:color="FFFFFF" w:themeColor="background1"/>
            </w:tcBorders>
            <w:shd w:val="clear" w:color="auto" w:fill="F9F4D3"/>
            <w:vAlign w:val="center"/>
          </w:tcPr>
          <w:p w14:paraId="3EC6FF5E" w14:textId="77777777" w:rsidR="00863B65" w:rsidRPr="00863B65" w:rsidRDefault="00863B65" w:rsidP="00863B65">
            <w:pPr>
              <w:jc w:val="center"/>
              <w:rPr>
                <w:rFonts w:cstheme="minorHAnsi"/>
              </w:rPr>
            </w:pPr>
          </w:p>
        </w:tc>
        <w:tc>
          <w:tcPr>
            <w:tcW w:w="360" w:type="pct"/>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3679BE"/>
            <w:vAlign w:val="center"/>
          </w:tcPr>
          <w:p w14:paraId="733F9396" w14:textId="77777777" w:rsidR="00863B65" w:rsidRPr="00863B65" w:rsidRDefault="00863B65" w:rsidP="00863B65">
            <w:pPr>
              <w:jc w:val="center"/>
              <w:rPr>
                <w:rFonts w:cstheme="minorHAnsi"/>
                <w:color w:val="FFFFFF" w:themeColor="background1"/>
              </w:rPr>
            </w:pPr>
          </w:p>
        </w:tc>
        <w:tc>
          <w:tcPr>
            <w:tcW w:w="254" w:type="pct"/>
            <w:tcBorders>
              <w:top w:val="single" w:sz="24" w:space="0" w:color="3679BE"/>
              <w:left w:val="single" w:sz="8" w:space="0" w:color="FFFFFF" w:themeColor="background1"/>
              <w:bottom w:val="single" w:sz="8" w:space="0" w:color="FFFFFF" w:themeColor="background1"/>
              <w:right w:val="single" w:sz="24" w:space="0" w:color="3679BE"/>
            </w:tcBorders>
            <w:vAlign w:val="center"/>
          </w:tcPr>
          <w:p w14:paraId="690DC48C" w14:textId="77777777" w:rsidR="00863B65" w:rsidRPr="00863B65" w:rsidRDefault="00863B65" w:rsidP="00863B65">
            <w:pPr>
              <w:jc w:val="center"/>
              <w:rPr>
                <w:rFonts w:cstheme="minorHAnsi"/>
              </w:rPr>
            </w:pPr>
          </w:p>
        </w:tc>
        <w:tc>
          <w:tcPr>
            <w:tcW w:w="1023" w:type="pct"/>
            <w:gridSpan w:val="3"/>
            <w:vMerge/>
            <w:tcBorders>
              <w:top w:val="single" w:sz="8" w:space="0" w:color="FFFFFF" w:themeColor="background1"/>
              <w:left w:val="single" w:sz="24" w:space="0" w:color="3679BE"/>
              <w:bottom w:val="single" w:sz="8" w:space="0" w:color="FFFFFF" w:themeColor="background1"/>
              <w:right w:val="single" w:sz="8" w:space="0" w:color="FFFFFF" w:themeColor="background1"/>
            </w:tcBorders>
            <w:shd w:val="clear" w:color="auto" w:fill="D5E4F3"/>
            <w:vAlign w:val="center"/>
          </w:tcPr>
          <w:p w14:paraId="503A0DCB" w14:textId="77777777" w:rsidR="00863B65" w:rsidRPr="00863B65" w:rsidRDefault="00863B65" w:rsidP="00863B65">
            <w:pPr>
              <w:jc w:val="center"/>
              <w:rPr>
                <w:rFonts w:cstheme="minorHAnsi"/>
              </w:rPr>
            </w:pPr>
          </w:p>
        </w:tc>
        <w:tc>
          <w:tcPr>
            <w:tcW w:w="360" w:type="pct"/>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70AD47" w:themeFill="accent6"/>
            <w:vAlign w:val="center"/>
          </w:tcPr>
          <w:p w14:paraId="5E3003E7" w14:textId="77777777" w:rsidR="00863B65" w:rsidRPr="004677D7" w:rsidRDefault="00863B65" w:rsidP="00863B65">
            <w:pPr>
              <w:jc w:val="center"/>
              <w:rPr>
                <w:rFonts w:cstheme="minorHAnsi"/>
                <w:color w:val="FFFFFF" w:themeColor="background1"/>
              </w:rPr>
            </w:pPr>
          </w:p>
        </w:tc>
        <w:tc>
          <w:tcPr>
            <w:tcW w:w="274" w:type="pct"/>
            <w:tcBorders>
              <w:top w:val="single" w:sz="24" w:space="0" w:color="70AD47" w:themeColor="accent6"/>
              <w:left w:val="single" w:sz="8" w:space="0" w:color="FFFFFF" w:themeColor="background1"/>
              <w:right w:val="single" w:sz="24" w:space="0" w:color="70AD47" w:themeColor="accent6"/>
            </w:tcBorders>
            <w:vAlign w:val="center"/>
          </w:tcPr>
          <w:p w14:paraId="7312A8FB" w14:textId="77777777" w:rsidR="00863B65" w:rsidRPr="00863B65" w:rsidRDefault="00863B65" w:rsidP="00863B65">
            <w:pPr>
              <w:jc w:val="center"/>
              <w:rPr>
                <w:rFonts w:cstheme="minorHAnsi"/>
              </w:rPr>
            </w:pPr>
          </w:p>
        </w:tc>
        <w:tc>
          <w:tcPr>
            <w:tcW w:w="1082" w:type="pct"/>
            <w:gridSpan w:val="3"/>
            <w:vMerge/>
            <w:tcBorders>
              <w:top w:val="single" w:sz="8" w:space="0" w:color="FFFFFF" w:themeColor="background1"/>
              <w:left w:val="single" w:sz="24" w:space="0" w:color="70AD47" w:themeColor="accent6"/>
              <w:bottom w:val="single" w:sz="8" w:space="0" w:color="FFFFFF" w:themeColor="background1"/>
              <w:right w:val="single" w:sz="8" w:space="0" w:color="FFFFFF" w:themeColor="background1"/>
            </w:tcBorders>
            <w:shd w:val="clear" w:color="auto" w:fill="E2EFD9" w:themeFill="accent6" w:themeFillTint="33"/>
            <w:vAlign w:val="center"/>
          </w:tcPr>
          <w:p w14:paraId="2DE98CE3" w14:textId="77777777" w:rsidR="00863B65" w:rsidRPr="00863B65" w:rsidRDefault="00863B65" w:rsidP="00863B65">
            <w:pPr>
              <w:jc w:val="center"/>
              <w:rPr>
                <w:rFonts w:cstheme="minorHAnsi"/>
              </w:rPr>
            </w:pPr>
          </w:p>
        </w:tc>
      </w:tr>
      <w:tr w:rsidR="004677D7" w:rsidRPr="00863B65" w14:paraId="6D421018" w14:textId="77777777" w:rsidTr="008B0E98">
        <w:trPr>
          <w:trHeight w:val="447"/>
          <w:jc w:val="center"/>
        </w:trPr>
        <w:tc>
          <w:tcPr>
            <w:tcW w:w="360" w:type="pct"/>
            <w:vMerge w:val="restar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1C831"/>
            <w:vAlign w:val="center"/>
          </w:tcPr>
          <w:p w14:paraId="288BF9E7" w14:textId="31028E95" w:rsidR="00863B65" w:rsidRPr="00863B65" w:rsidRDefault="00863B65" w:rsidP="00863B65">
            <w:pPr>
              <w:jc w:val="center"/>
              <w:rPr>
                <w:rFonts w:cstheme="minorHAnsi"/>
                <w:color w:val="FFFFFF" w:themeColor="background1"/>
              </w:rPr>
            </w:pPr>
            <w:r w:rsidRPr="00863B65">
              <w:rPr>
                <w:rFonts w:cstheme="minorHAnsi"/>
                <w:color w:val="FFFFFF" w:themeColor="background1"/>
              </w:rPr>
              <w:t>Kierunek działania 1.2</w:t>
            </w:r>
          </w:p>
        </w:tc>
        <w:tc>
          <w:tcPr>
            <w:tcW w:w="253" w:type="pct"/>
            <w:tcBorders>
              <w:left w:val="single" w:sz="12" w:space="0" w:color="FFFFFF" w:themeColor="background1"/>
              <w:bottom w:val="single" w:sz="24" w:space="0" w:color="E1C831"/>
              <w:right w:val="single" w:sz="24" w:space="0" w:color="E1C831"/>
            </w:tcBorders>
            <w:vAlign w:val="center"/>
          </w:tcPr>
          <w:p w14:paraId="1CFEDD40" w14:textId="77777777" w:rsidR="00863B65" w:rsidRPr="00863B65" w:rsidRDefault="00863B65" w:rsidP="00863B65">
            <w:pPr>
              <w:jc w:val="center"/>
              <w:rPr>
                <w:rFonts w:cstheme="minorHAnsi"/>
              </w:rPr>
            </w:pPr>
          </w:p>
        </w:tc>
        <w:tc>
          <w:tcPr>
            <w:tcW w:w="1034" w:type="pct"/>
            <w:gridSpan w:val="3"/>
            <w:vMerge w:val="restart"/>
            <w:tcBorders>
              <w:top w:val="single" w:sz="12" w:space="0" w:color="FFFFFF" w:themeColor="background1"/>
              <w:left w:val="single" w:sz="24" w:space="0" w:color="E1C831"/>
              <w:bottom w:val="single" w:sz="12" w:space="0" w:color="FFFFFF" w:themeColor="background1"/>
              <w:right w:val="single" w:sz="8" w:space="0" w:color="FFFFFF" w:themeColor="background1"/>
            </w:tcBorders>
            <w:shd w:val="clear" w:color="auto" w:fill="F9F4D3"/>
            <w:vAlign w:val="center"/>
          </w:tcPr>
          <w:p w14:paraId="787A9AEA" w14:textId="51113FA0" w:rsidR="00863B65" w:rsidRPr="00863B65" w:rsidRDefault="00863B65" w:rsidP="00863B65">
            <w:pPr>
              <w:jc w:val="center"/>
              <w:rPr>
                <w:rFonts w:cstheme="minorHAnsi"/>
              </w:rPr>
            </w:pPr>
            <w:r w:rsidRPr="00863B65">
              <w:rPr>
                <w:rFonts w:cstheme="minorHAnsi"/>
              </w:rPr>
              <w:t>Poprawa dostępności do usług społecznych</w:t>
            </w:r>
          </w:p>
        </w:tc>
        <w:tc>
          <w:tcPr>
            <w:tcW w:w="360" w:type="pct"/>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3679BE"/>
            <w:vAlign w:val="center"/>
          </w:tcPr>
          <w:p w14:paraId="12960BD4" w14:textId="5FBD7120" w:rsidR="00863B65" w:rsidRPr="00863B65" w:rsidRDefault="00863B65" w:rsidP="00863B65">
            <w:pPr>
              <w:jc w:val="center"/>
              <w:rPr>
                <w:rFonts w:cstheme="minorHAnsi"/>
                <w:color w:val="FFFFFF" w:themeColor="background1"/>
              </w:rPr>
            </w:pPr>
            <w:r w:rsidRPr="00863B65">
              <w:rPr>
                <w:rFonts w:cstheme="minorHAnsi"/>
                <w:color w:val="FFFFFF" w:themeColor="background1"/>
              </w:rPr>
              <w:t>Kierunek działania 2.2</w:t>
            </w:r>
          </w:p>
        </w:tc>
        <w:tc>
          <w:tcPr>
            <w:tcW w:w="254" w:type="pct"/>
            <w:tcBorders>
              <w:top w:val="single" w:sz="8" w:space="0" w:color="FFFFFF" w:themeColor="background1"/>
              <w:left w:val="single" w:sz="8" w:space="0" w:color="FFFFFF" w:themeColor="background1"/>
              <w:bottom w:val="single" w:sz="24" w:space="0" w:color="3679BE"/>
              <w:right w:val="single" w:sz="24" w:space="0" w:color="3679BE"/>
            </w:tcBorders>
            <w:vAlign w:val="center"/>
          </w:tcPr>
          <w:p w14:paraId="21509192" w14:textId="77777777" w:rsidR="00863B65" w:rsidRPr="00863B65" w:rsidRDefault="00863B65" w:rsidP="00863B65">
            <w:pPr>
              <w:jc w:val="center"/>
              <w:rPr>
                <w:rFonts w:cstheme="minorHAnsi"/>
              </w:rPr>
            </w:pPr>
          </w:p>
        </w:tc>
        <w:tc>
          <w:tcPr>
            <w:tcW w:w="1023" w:type="pct"/>
            <w:gridSpan w:val="3"/>
            <w:vMerge w:val="restart"/>
            <w:tcBorders>
              <w:top w:val="single" w:sz="8" w:space="0" w:color="FFFFFF" w:themeColor="background1"/>
              <w:left w:val="single" w:sz="24" w:space="0" w:color="3679BE"/>
              <w:bottom w:val="single" w:sz="8" w:space="0" w:color="FFFFFF" w:themeColor="background1"/>
              <w:right w:val="single" w:sz="8" w:space="0" w:color="FFFFFF" w:themeColor="background1"/>
            </w:tcBorders>
            <w:shd w:val="clear" w:color="auto" w:fill="D5E4F3"/>
            <w:vAlign w:val="center"/>
          </w:tcPr>
          <w:p w14:paraId="2AED4171" w14:textId="77D0036D" w:rsidR="00863B65" w:rsidRPr="00863B65" w:rsidRDefault="00863B65" w:rsidP="00863B65">
            <w:pPr>
              <w:jc w:val="center"/>
              <w:rPr>
                <w:rFonts w:cstheme="minorHAnsi"/>
              </w:rPr>
            </w:pPr>
            <w:r w:rsidRPr="00863B65">
              <w:rPr>
                <w:rFonts w:cstheme="minorHAnsi"/>
              </w:rPr>
              <w:t>Rozwijanie potencjału turystyki</w:t>
            </w:r>
          </w:p>
        </w:tc>
        <w:tc>
          <w:tcPr>
            <w:tcW w:w="360" w:type="pct"/>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70AD47" w:themeFill="accent6"/>
            <w:vAlign w:val="center"/>
          </w:tcPr>
          <w:p w14:paraId="6AF456C1" w14:textId="440AA9B8" w:rsidR="00863B65" w:rsidRPr="004677D7" w:rsidRDefault="00863B65" w:rsidP="00863B65">
            <w:pPr>
              <w:jc w:val="center"/>
              <w:rPr>
                <w:rFonts w:cstheme="minorHAnsi"/>
                <w:color w:val="FFFFFF" w:themeColor="background1"/>
              </w:rPr>
            </w:pPr>
            <w:r w:rsidRPr="004677D7">
              <w:rPr>
                <w:rFonts w:cstheme="minorHAnsi"/>
                <w:color w:val="FFFFFF" w:themeColor="background1"/>
              </w:rPr>
              <w:t>Kierunek działania 3.2</w:t>
            </w:r>
          </w:p>
        </w:tc>
        <w:tc>
          <w:tcPr>
            <w:tcW w:w="274" w:type="pct"/>
            <w:tcBorders>
              <w:left w:val="single" w:sz="8" w:space="0" w:color="FFFFFF" w:themeColor="background1"/>
              <w:bottom w:val="single" w:sz="24" w:space="0" w:color="70AD47" w:themeColor="accent6"/>
              <w:right w:val="single" w:sz="24" w:space="0" w:color="70AD47" w:themeColor="accent6"/>
            </w:tcBorders>
            <w:vAlign w:val="center"/>
          </w:tcPr>
          <w:p w14:paraId="3AB107A0" w14:textId="77777777" w:rsidR="00863B65" w:rsidRPr="00863B65" w:rsidRDefault="00863B65" w:rsidP="00863B65">
            <w:pPr>
              <w:jc w:val="center"/>
              <w:rPr>
                <w:rFonts w:cstheme="minorHAnsi"/>
              </w:rPr>
            </w:pPr>
          </w:p>
        </w:tc>
        <w:tc>
          <w:tcPr>
            <w:tcW w:w="1082" w:type="pct"/>
            <w:gridSpan w:val="3"/>
            <w:vMerge w:val="restart"/>
            <w:tcBorders>
              <w:top w:val="single" w:sz="8" w:space="0" w:color="FFFFFF" w:themeColor="background1"/>
              <w:left w:val="single" w:sz="24" w:space="0" w:color="70AD47" w:themeColor="accent6"/>
              <w:bottom w:val="single" w:sz="8" w:space="0" w:color="FFFFFF" w:themeColor="background1"/>
              <w:right w:val="single" w:sz="8" w:space="0" w:color="FFFFFF" w:themeColor="background1"/>
            </w:tcBorders>
            <w:shd w:val="clear" w:color="auto" w:fill="E2EFD9" w:themeFill="accent6" w:themeFillTint="33"/>
            <w:vAlign w:val="center"/>
          </w:tcPr>
          <w:p w14:paraId="347E52FA" w14:textId="052169A0" w:rsidR="00863B65" w:rsidRPr="00863B65" w:rsidRDefault="00863B65" w:rsidP="00863B65">
            <w:pPr>
              <w:jc w:val="center"/>
              <w:rPr>
                <w:rFonts w:cstheme="minorHAnsi"/>
              </w:rPr>
            </w:pPr>
            <w:r w:rsidRPr="00863B65">
              <w:rPr>
                <w:rStyle w:val="hgkelc"/>
                <w:rFonts w:cstheme="minorHAnsi"/>
              </w:rPr>
              <w:t>Wsparcie zrównoważonej gospodarki wodno-ściekowej</w:t>
            </w:r>
          </w:p>
        </w:tc>
      </w:tr>
      <w:tr w:rsidR="004677D7" w:rsidRPr="00863B65" w14:paraId="4910D9D0" w14:textId="77777777" w:rsidTr="008B0E98">
        <w:trPr>
          <w:trHeight w:val="446"/>
          <w:jc w:val="center"/>
        </w:trPr>
        <w:tc>
          <w:tcPr>
            <w:tcW w:w="360" w:type="pct"/>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1C831"/>
            <w:vAlign w:val="center"/>
          </w:tcPr>
          <w:p w14:paraId="4089553F" w14:textId="77777777" w:rsidR="00863B65" w:rsidRPr="00863B65" w:rsidRDefault="00863B65" w:rsidP="00863B65">
            <w:pPr>
              <w:jc w:val="center"/>
              <w:rPr>
                <w:rFonts w:cstheme="minorHAnsi"/>
                <w:color w:val="FFFFFF" w:themeColor="background1"/>
              </w:rPr>
            </w:pPr>
          </w:p>
        </w:tc>
        <w:tc>
          <w:tcPr>
            <w:tcW w:w="253" w:type="pct"/>
            <w:tcBorders>
              <w:top w:val="single" w:sz="24" w:space="0" w:color="E1C831"/>
              <w:left w:val="single" w:sz="12" w:space="0" w:color="FFFFFF" w:themeColor="background1"/>
              <w:right w:val="single" w:sz="24" w:space="0" w:color="E1C831"/>
            </w:tcBorders>
            <w:vAlign w:val="center"/>
          </w:tcPr>
          <w:p w14:paraId="6F982E7F" w14:textId="77777777" w:rsidR="00863B65" w:rsidRPr="00863B65" w:rsidRDefault="00863B65" w:rsidP="00863B65">
            <w:pPr>
              <w:jc w:val="center"/>
              <w:rPr>
                <w:rFonts w:cstheme="minorHAnsi"/>
              </w:rPr>
            </w:pPr>
          </w:p>
        </w:tc>
        <w:tc>
          <w:tcPr>
            <w:tcW w:w="1034" w:type="pct"/>
            <w:gridSpan w:val="3"/>
            <w:vMerge/>
            <w:tcBorders>
              <w:top w:val="single" w:sz="12" w:space="0" w:color="FFFFFF" w:themeColor="background1"/>
              <w:left w:val="single" w:sz="24" w:space="0" w:color="E1C831"/>
              <w:bottom w:val="single" w:sz="12" w:space="0" w:color="FFFFFF" w:themeColor="background1"/>
              <w:right w:val="single" w:sz="12" w:space="0" w:color="FFFFFF" w:themeColor="background1"/>
            </w:tcBorders>
            <w:shd w:val="clear" w:color="auto" w:fill="F9F4D3"/>
            <w:vAlign w:val="center"/>
          </w:tcPr>
          <w:p w14:paraId="3C3CAB75" w14:textId="77777777" w:rsidR="00863B65" w:rsidRPr="00863B65" w:rsidRDefault="00863B65" w:rsidP="00863B65">
            <w:pPr>
              <w:jc w:val="center"/>
              <w:rPr>
                <w:rFonts w:cstheme="minorHAnsi"/>
              </w:rPr>
            </w:pPr>
          </w:p>
        </w:tc>
        <w:tc>
          <w:tcPr>
            <w:tcW w:w="360" w:type="pct"/>
            <w:vMerge/>
            <w:tcBorders>
              <w:top w:val="single" w:sz="8" w:space="0" w:color="FFFFFF" w:themeColor="background1"/>
              <w:left w:val="single" w:sz="12" w:space="0" w:color="FFFFFF" w:themeColor="background1"/>
            </w:tcBorders>
            <w:shd w:val="clear" w:color="auto" w:fill="3679BE"/>
            <w:vAlign w:val="center"/>
          </w:tcPr>
          <w:p w14:paraId="7E8A81F0" w14:textId="77777777" w:rsidR="00863B65" w:rsidRPr="00863B65" w:rsidRDefault="00863B65" w:rsidP="00863B65">
            <w:pPr>
              <w:jc w:val="center"/>
              <w:rPr>
                <w:rFonts w:cstheme="minorHAnsi"/>
              </w:rPr>
            </w:pPr>
          </w:p>
        </w:tc>
        <w:tc>
          <w:tcPr>
            <w:tcW w:w="254" w:type="pct"/>
            <w:tcBorders>
              <w:top w:val="single" w:sz="24" w:space="0" w:color="3679BE"/>
              <w:right w:val="single" w:sz="24" w:space="0" w:color="3679BE"/>
            </w:tcBorders>
            <w:vAlign w:val="center"/>
          </w:tcPr>
          <w:p w14:paraId="22A7DD9C" w14:textId="77777777" w:rsidR="00863B65" w:rsidRPr="00863B65" w:rsidRDefault="00863B65" w:rsidP="00863B65">
            <w:pPr>
              <w:jc w:val="center"/>
              <w:rPr>
                <w:rFonts w:cstheme="minorHAnsi"/>
              </w:rPr>
            </w:pPr>
          </w:p>
        </w:tc>
        <w:tc>
          <w:tcPr>
            <w:tcW w:w="1023" w:type="pct"/>
            <w:gridSpan w:val="3"/>
            <w:vMerge/>
            <w:tcBorders>
              <w:top w:val="single" w:sz="8" w:space="0" w:color="FFFFFF" w:themeColor="background1"/>
              <w:left w:val="single" w:sz="24" w:space="0" w:color="3679BE"/>
              <w:bottom w:val="single" w:sz="8" w:space="0" w:color="FFFFFF" w:themeColor="background1"/>
              <w:right w:val="single" w:sz="8" w:space="0" w:color="FFFFFF" w:themeColor="background1"/>
            </w:tcBorders>
            <w:shd w:val="clear" w:color="auto" w:fill="D5E4F3"/>
            <w:vAlign w:val="center"/>
          </w:tcPr>
          <w:p w14:paraId="1CED623F" w14:textId="77777777" w:rsidR="00863B65" w:rsidRPr="00863B65" w:rsidRDefault="00863B65" w:rsidP="00863B65">
            <w:pPr>
              <w:jc w:val="center"/>
              <w:rPr>
                <w:rFonts w:cstheme="minorHAnsi"/>
              </w:rPr>
            </w:pPr>
          </w:p>
        </w:tc>
        <w:tc>
          <w:tcPr>
            <w:tcW w:w="360" w:type="pct"/>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70AD47" w:themeFill="accent6"/>
            <w:vAlign w:val="center"/>
          </w:tcPr>
          <w:p w14:paraId="59DEC3AE" w14:textId="77777777" w:rsidR="00863B65" w:rsidRPr="004677D7" w:rsidRDefault="00863B65" w:rsidP="00863B65">
            <w:pPr>
              <w:jc w:val="center"/>
              <w:rPr>
                <w:rFonts w:cstheme="minorHAnsi"/>
                <w:color w:val="FFFFFF" w:themeColor="background1"/>
              </w:rPr>
            </w:pPr>
          </w:p>
        </w:tc>
        <w:tc>
          <w:tcPr>
            <w:tcW w:w="274" w:type="pct"/>
            <w:tcBorders>
              <w:top w:val="single" w:sz="24" w:space="0" w:color="70AD47" w:themeColor="accent6"/>
              <w:left w:val="single" w:sz="8" w:space="0" w:color="FFFFFF" w:themeColor="background1"/>
              <w:right w:val="single" w:sz="24" w:space="0" w:color="70AD47" w:themeColor="accent6"/>
            </w:tcBorders>
            <w:vAlign w:val="center"/>
          </w:tcPr>
          <w:p w14:paraId="5205DE46" w14:textId="77777777" w:rsidR="00863B65" w:rsidRPr="00863B65" w:rsidRDefault="00863B65" w:rsidP="00863B65">
            <w:pPr>
              <w:jc w:val="center"/>
              <w:rPr>
                <w:rFonts w:cstheme="minorHAnsi"/>
              </w:rPr>
            </w:pPr>
          </w:p>
        </w:tc>
        <w:tc>
          <w:tcPr>
            <w:tcW w:w="1082" w:type="pct"/>
            <w:gridSpan w:val="3"/>
            <w:vMerge/>
            <w:tcBorders>
              <w:top w:val="single" w:sz="8" w:space="0" w:color="FFFFFF" w:themeColor="background1"/>
              <w:left w:val="single" w:sz="24" w:space="0" w:color="70AD47" w:themeColor="accent6"/>
              <w:bottom w:val="single" w:sz="8" w:space="0" w:color="FFFFFF" w:themeColor="background1"/>
              <w:right w:val="single" w:sz="8" w:space="0" w:color="FFFFFF" w:themeColor="background1"/>
            </w:tcBorders>
            <w:shd w:val="clear" w:color="auto" w:fill="E2EFD9" w:themeFill="accent6" w:themeFillTint="33"/>
            <w:vAlign w:val="center"/>
          </w:tcPr>
          <w:p w14:paraId="462D0B21" w14:textId="77777777" w:rsidR="00863B65" w:rsidRPr="00863B65" w:rsidRDefault="00863B65" w:rsidP="00863B65">
            <w:pPr>
              <w:jc w:val="center"/>
              <w:rPr>
                <w:rStyle w:val="hgkelc"/>
                <w:rFonts w:cstheme="minorHAnsi"/>
              </w:rPr>
            </w:pPr>
          </w:p>
        </w:tc>
      </w:tr>
      <w:tr w:rsidR="00863B65" w:rsidRPr="00863B65" w14:paraId="411BE284" w14:textId="77777777" w:rsidTr="008B0E98">
        <w:trPr>
          <w:trHeight w:val="447"/>
          <w:jc w:val="center"/>
        </w:trPr>
        <w:tc>
          <w:tcPr>
            <w:tcW w:w="360" w:type="pct"/>
            <w:vMerge w:val="restar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1C831"/>
            <w:vAlign w:val="center"/>
          </w:tcPr>
          <w:p w14:paraId="07153923" w14:textId="4586F005" w:rsidR="00863B65" w:rsidRPr="00863B65" w:rsidRDefault="00863B65" w:rsidP="00863B65">
            <w:pPr>
              <w:jc w:val="center"/>
              <w:rPr>
                <w:rFonts w:cstheme="minorHAnsi"/>
                <w:color w:val="FFFFFF" w:themeColor="background1"/>
              </w:rPr>
            </w:pPr>
            <w:r w:rsidRPr="00863B65">
              <w:rPr>
                <w:rFonts w:cstheme="minorHAnsi"/>
                <w:color w:val="FFFFFF" w:themeColor="background1"/>
              </w:rPr>
              <w:t>Kierunek działania 1.3</w:t>
            </w:r>
          </w:p>
        </w:tc>
        <w:tc>
          <w:tcPr>
            <w:tcW w:w="253" w:type="pct"/>
            <w:tcBorders>
              <w:left w:val="single" w:sz="12" w:space="0" w:color="FFFFFF" w:themeColor="background1"/>
              <w:bottom w:val="single" w:sz="24" w:space="0" w:color="E1C831"/>
              <w:right w:val="single" w:sz="24" w:space="0" w:color="E1C831"/>
            </w:tcBorders>
            <w:vAlign w:val="center"/>
          </w:tcPr>
          <w:p w14:paraId="543D96DB" w14:textId="77777777" w:rsidR="00863B65" w:rsidRPr="00863B65" w:rsidRDefault="00863B65" w:rsidP="00863B65">
            <w:pPr>
              <w:jc w:val="center"/>
              <w:rPr>
                <w:rFonts w:cstheme="minorHAnsi"/>
              </w:rPr>
            </w:pPr>
          </w:p>
        </w:tc>
        <w:tc>
          <w:tcPr>
            <w:tcW w:w="1034" w:type="pct"/>
            <w:gridSpan w:val="3"/>
            <w:vMerge w:val="restart"/>
            <w:tcBorders>
              <w:top w:val="single" w:sz="12" w:space="0" w:color="FFFFFF" w:themeColor="background1"/>
              <w:left w:val="single" w:sz="24" w:space="0" w:color="E1C831"/>
              <w:bottom w:val="single" w:sz="12" w:space="0" w:color="FFFFFF" w:themeColor="background1"/>
              <w:right w:val="single" w:sz="12" w:space="0" w:color="FFFFFF" w:themeColor="background1"/>
            </w:tcBorders>
            <w:shd w:val="clear" w:color="auto" w:fill="F9F4D3"/>
            <w:vAlign w:val="center"/>
          </w:tcPr>
          <w:p w14:paraId="59D130AA" w14:textId="049EF33A" w:rsidR="00863B65" w:rsidRPr="00863B65" w:rsidRDefault="00863B65" w:rsidP="00863B65">
            <w:pPr>
              <w:jc w:val="center"/>
              <w:rPr>
                <w:rFonts w:cstheme="minorHAnsi"/>
              </w:rPr>
            </w:pPr>
            <w:r w:rsidRPr="00863B65">
              <w:rPr>
                <w:rFonts w:cstheme="minorHAnsi"/>
              </w:rPr>
              <w:t>Rozwój infrastruktury i oferty opiekuńczo-wychowawczej i edukacyjnej</w:t>
            </w:r>
          </w:p>
        </w:tc>
        <w:tc>
          <w:tcPr>
            <w:tcW w:w="360" w:type="pct"/>
            <w:vMerge w:val="restart"/>
            <w:tcBorders>
              <w:left w:val="single" w:sz="12" w:space="0" w:color="FFFFFF" w:themeColor="background1"/>
            </w:tcBorders>
            <w:vAlign w:val="center"/>
          </w:tcPr>
          <w:p w14:paraId="4944D32F" w14:textId="77777777" w:rsidR="00863B65" w:rsidRPr="00863B65" w:rsidRDefault="00863B65" w:rsidP="00863B65">
            <w:pPr>
              <w:jc w:val="center"/>
              <w:rPr>
                <w:rFonts w:cstheme="minorHAnsi"/>
              </w:rPr>
            </w:pPr>
          </w:p>
        </w:tc>
        <w:tc>
          <w:tcPr>
            <w:tcW w:w="254" w:type="pct"/>
            <w:vMerge w:val="restart"/>
            <w:vAlign w:val="center"/>
          </w:tcPr>
          <w:p w14:paraId="70667B5A" w14:textId="77777777" w:rsidR="00863B65" w:rsidRPr="00863B65" w:rsidRDefault="00863B65" w:rsidP="00863B65">
            <w:pPr>
              <w:jc w:val="center"/>
              <w:rPr>
                <w:rFonts w:cstheme="minorHAnsi"/>
              </w:rPr>
            </w:pPr>
          </w:p>
        </w:tc>
        <w:tc>
          <w:tcPr>
            <w:tcW w:w="1023" w:type="pct"/>
            <w:gridSpan w:val="3"/>
            <w:vMerge w:val="restart"/>
            <w:tcBorders>
              <w:top w:val="single" w:sz="8" w:space="0" w:color="FFFFFF" w:themeColor="background1"/>
              <w:right w:val="single" w:sz="8" w:space="0" w:color="FFFFFF" w:themeColor="background1"/>
            </w:tcBorders>
            <w:vAlign w:val="center"/>
          </w:tcPr>
          <w:p w14:paraId="26971E43" w14:textId="77777777" w:rsidR="00863B65" w:rsidRPr="00863B65" w:rsidRDefault="00863B65" w:rsidP="00863B65">
            <w:pPr>
              <w:jc w:val="center"/>
              <w:rPr>
                <w:rFonts w:cstheme="minorHAnsi"/>
              </w:rPr>
            </w:pPr>
          </w:p>
        </w:tc>
        <w:tc>
          <w:tcPr>
            <w:tcW w:w="360" w:type="pct"/>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70AD47" w:themeFill="accent6"/>
            <w:vAlign w:val="center"/>
          </w:tcPr>
          <w:p w14:paraId="0E70BFD8" w14:textId="1021652B" w:rsidR="00863B65" w:rsidRPr="004677D7" w:rsidRDefault="00863B65" w:rsidP="00863B65">
            <w:pPr>
              <w:jc w:val="center"/>
              <w:rPr>
                <w:rFonts w:cstheme="minorHAnsi"/>
                <w:color w:val="FFFFFF" w:themeColor="background1"/>
              </w:rPr>
            </w:pPr>
            <w:r w:rsidRPr="004677D7">
              <w:rPr>
                <w:rFonts w:cstheme="minorHAnsi"/>
                <w:color w:val="FFFFFF" w:themeColor="background1"/>
              </w:rPr>
              <w:t>Kierunek działania 3.3</w:t>
            </w:r>
          </w:p>
        </w:tc>
        <w:tc>
          <w:tcPr>
            <w:tcW w:w="274" w:type="pct"/>
            <w:tcBorders>
              <w:left w:val="single" w:sz="8" w:space="0" w:color="FFFFFF" w:themeColor="background1"/>
              <w:bottom w:val="single" w:sz="24" w:space="0" w:color="70AD47" w:themeColor="accent6"/>
              <w:right w:val="single" w:sz="24" w:space="0" w:color="70AD47" w:themeColor="accent6"/>
            </w:tcBorders>
            <w:vAlign w:val="center"/>
          </w:tcPr>
          <w:p w14:paraId="167C6A3C" w14:textId="77777777" w:rsidR="00863B65" w:rsidRPr="00863B65" w:rsidRDefault="00863B65" w:rsidP="00863B65">
            <w:pPr>
              <w:jc w:val="center"/>
              <w:rPr>
                <w:rFonts w:cstheme="minorHAnsi"/>
              </w:rPr>
            </w:pPr>
          </w:p>
        </w:tc>
        <w:tc>
          <w:tcPr>
            <w:tcW w:w="1082" w:type="pct"/>
            <w:gridSpan w:val="3"/>
            <w:vMerge w:val="restart"/>
            <w:tcBorders>
              <w:top w:val="single" w:sz="8" w:space="0" w:color="FFFFFF" w:themeColor="background1"/>
              <w:left w:val="single" w:sz="24" w:space="0" w:color="70AD47" w:themeColor="accent6"/>
              <w:bottom w:val="single" w:sz="8" w:space="0" w:color="FFFFFF" w:themeColor="background1"/>
              <w:right w:val="single" w:sz="8" w:space="0" w:color="FFFFFF" w:themeColor="background1"/>
            </w:tcBorders>
            <w:shd w:val="clear" w:color="auto" w:fill="E2EFD9" w:themeFill="accent6" w:themeFillTint="33"/>
            <w:vAlign w:val="center"/>
          </w:tcPr>
          <w:p w14:paraId="3E042C14" w14:textId="6DDDE2DC" w:rsidR="00863B65" w:rsidRPr="00863B65" w:rsidRDefault="00863B65" w:rsidP="00863B65">
            <w:pPr>
              <w:jc w:val="center"/>
              <w:rPr>
                <w:rFonts w:cstheme="minorHAnsi"/>
              </w:rPr>
            </w:pPr>
            <w:r w:rsidRPr="00863B65">
              <w:rPr>
                <w:rFonts w:cstheme="minorHAnsi"/>
              </w:rPr>
              <w:t>Wzmocnienie ochrony środowiska i systemu gospodarowania odpadami</w:t>
            </w:r>
          </w:p>
        </w:tc>
      </w:tr>
      <w:tr w:rsidR="008B0E98" w:rsidRPr="00863B65" w14:paraId="39F44A4D" w14:textId="77777777" w:rsidTr="008B0E98">
        <w:trPr>
          <w:trHeight w:val="446"/>
          <w:jc w:val="center"/>
        </w:trPr>
        <w:tc>
          <w:tcPr>
            <w:tcW w:w="360" w:type="pct"/>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1C831"/>
            <w:vAlign w:val="center"/>
          </w:tcPr>
          <w:p w14:paraId="68EADE25" w14:textId="77777777" w:rsidR="00863B65" w:rsidRPr="00863B65" w:rsidRDefault="00863B65" w:rsidP="00863B65">
            <w:pPr>
              <w:jc w:val="center"/>
              <w:rPr>
                <w:rFonts w:cstheme="minorHAnsi"/>
                <w:color w:val="FFFFFF" w:themeColor="background1"/>
              </w:rPr>
            </w:pPr>
          </w:p>
        </w:tc>
        <w:tc>
          <w:tcPr>
            <w:tcW w:w="253" w:type="pct"/>
            <w:tcBorders>
              <w:top w:val="single" w:sz="24" w:space="0" w:color="E1C831"/>
              <w:left w:val="single" w:sz="12" w:space="0" w:color="FFFFFF" w:themeColor="background1"/>
              <w:right w:val="single" w:sz="24" w:space="0" w:color="E1C831"/>
            </w:tcBorders>
            <w:vAlign w:val="center"/>
          </w:tcPr>
          <w:p w14:paraId="155924E9" w14:textId="77777777" w:rsidR="00863B65" w:rsidRPr="00863B65" w:rsidRDefault="00863B65" w:rsidP="00863B65">
            <w:pPr>
              <w:jc w:val="center"/>
              <w:rPr>
                <w:rFonts w:cstheme="minorHAnsi"/>
              </w:rPr>
            </w:pPr>
          </w:p>
        </w:tc>
        <w:tc>
          <w:tcPr>
            <w:tcW w:w="1034" w:type="pct"/>
            <w:gridSpan w:val="3"/>
            <w:vMerge/>
            <w:tcBorders>
              <w:top w:val="single" w:sz="12" w:space="0" w:color="FFFFFF" w:themeColor="background1"/>
              <w:left w:val="single" w:sz="24" w:space="0" w:color="E1C831"/>
              <w:bottom w:val="single" w:sz="12" w:space="0" w:color="FFFFFF" w:themeColor="background1"/>
              <w:right w:val="single" w:sz="12" w:space="0" w:color="FFFFFF" w:themeColor="background1"/>
            </w:tcBorders>
            <w:shd w:val="clear" w:color="auto" w:fill="F9F4D3"/>
            <w:vAlign w:val="center"/>
          </w:tcPr>
          <w:p w14:paraId="17E9AE9A" w14:textId="77777777" w:rsidR="00863B65" w:rsidRPr="00863B65" w:rsidRDefault="00863B65" w:rsidP="00863B65">
            <w:pPr>
              <w:jc w:val="center"/>
              <w:rPr>
                <w:rFonts w:cstheme="minorHAnsi"/>
              </w:rPr>
            </w:pPr>
          </w:p>
        </w:tc>
        <w:tc>
          <w:tcPr>
            <w:tcW w:w="360" w:type="pct"/>
            <w:vMerge/>
            <w:tcBorders>
              <w:left w:val="single" w:sz="12" w:space="0" w:color="FFFFFF" w:themeColor="background1"/>
            </w:tcBorders>
            <w:vAlign w:val="center"/>
          </w:tcPr>
          <w:p w14:paraId="7ADC0702" w14:textId="77777777" w:rsidR="00863B65" w:rsidRPr="00863B65" w:rsidRDefault="00863B65" w:rsidP="00863B65">
            <w:pPr>
              <w:jc w:val="center"/>
              <w:rPr>
                <w:rFonts w:cstheme="minorHAnsi"/>
              </w:rPr>
            </w:pPr>
          </w:p>
        </w:tc>
        <w:tc>
          <w:tcPr>
            <w:tcW w:w="254" w:type="pct"/>
            <w:vMerge/>
            <w:vAlign w:val="center"/>
          </w:tcPr>
          <w:p w14:paraId="6605D95A" w14:textId="77777777" w:rsidR="00863B65" w:rsidRPr="00863B65" w:rsidRDefault="00863B65" w:rsidP="00863B65">
            <w:pPr>
              <w:jc w:val="center"/>
              <w:rPr>
                <w:rFonts w:cstheme="minorHAnsi"/>
              </w:rPr>
            </w:pPr>
          </w:p>
        </w:tc>
        <w:tc>
          <w:tcPr>
            <w:tcW w:w="1023" w:type="pct"/>
            <w:gridSpan w:val="3"/>
            <w:vMerge/>
            <w:tcBorders>
              <w:right w:val="single" w:sz="8" w:space="0" w:color="FFFFFF" w:themeColor="background1"/>
            </w:tcBorders>
            <w:vAlign w:val="center"/>
          </w:tcPr>
          <w:p w14:paraId="097034D4" w14:textId="77777777" w:rsidR="00863B65" w:rsidRPr="00863B65" w:rsidRDefault="00863B65" w:rsidP="00863B65">
            <w:pPr>
              <w:jc w:val="center"/>
              <w:rPr>
                <w:rFonts w:cstheme="minorHAnsi"/>
              </w:rPr>
            </w:pPr>
          </w:p>
        </w:tc>
        <w:tc>
          <w:tcPr>
            <w:tcW w:w="360" w:type="pct"/>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70AD47" w:themeFill="accent6"/>
            <w:vAlign w:val="center"/>
          </w:tcPr>
          <w:p w14:paraId="30A76868" w14:textId="77777777" w:rsidR="00863B65" w:rsidRPr="004677D7" w:rsidRDefault="00863B65" w:rsidP="00863B65">
            <w:pPr>
              <w:jc w:val="center"/>
              <w:rPr>
                <w:rFonts w:cstheme="minorHAnsi"/>
                <w:color w:val="FFFFFF" w:themeColor="background1"/>
              </w:rPr>
            </w:pPr>
          </w:p>
        </w:tc>
        <w:tc>
          <w:tcPr>
            <w:tcW w:w="274" w:type="pct"/>
            <w:tcBorders>
              <w:top w:val="single" w:sz="24" w:space="0" w:color="70AD47" w:themeColor="accent6"/>
              <w:left w:val="single" w:sz="8" w:space="0" w:color="FFFFFF" w:themeColor="background1"/>
              <w:right w:val="single" w:sz="24" w:space="0" w:color="70AD47" w:themeColor="accent6"/>
            </w:tcBorders>
            <w:vAlign w:val="center"/>
          </w:tcPr>
          <w:p w14:paraId="215D2AE2" w14:textId="77777777" w:rsidR="00863B65" w:rsidRPr="00863B65" w:rsidRDefault="00863B65" w:rsidP="00863B65">
            <w:pPr>
              <w:jc w:val="center"/>
              <w:rPr>
                <w:rFonts w:cstheme="minorHAnsi"/>
              </w:rPr>
            </w:pPr>
          </w:p>
        </w:tc>
        <w:tc>
          <w:tcPr>
            <w:tcW w:w="1082" w:type="pct"/>
            <w:gridSpan w:val="3"/>
            <w:vMerge/>
            <w:tcBorders>
              <w:top w:val="single" w:sz="8" w:space="0" w:color="FFFFFF" w:themeColor="background1"/>
              <w:left w:val="single" w:sz="24" w:space="0" w:color="70AD47" w:themeColor="accent6"/>
              <w:bottom w:val="single" w:sz="8" w:space="0" w:color="FFFFFF" w:themeColor="background1"/>
              <w:right w:val="single" w:sz="8" w:space="0" w:color="FFFFFF" w:themeColor="background1"/>
            </w:tcBorders>
            <w:shd w:val="clear" w:color="auto" w:fill="E2EFD9" w:themeFill="accent6" w:themeFillTint="33"/>
            <w:vAlign w:val="center"/>
          </w:tcPr>
          <w:p w14:paraId="0E42F66C" w14:textId="77777777" w:rsidR="00863B65" w:rsidRPr="00863B65" w:rsidRDefault="00863B65" w:rsidP="00863B65">
            <w:pPr>
              <w:jc w:val="center"/>
              <w:rPr>
                <w:rFonts w:cstheme="minorHAnsi"/>
              </w:rPr>
            </w:pPr>
          </w:p>
        </w:tc>
      </w:tr>
      <w:tr w:rsidR="00863B65" w:rsidRPr="00863B65" w14:paraId="45F4B965" w14:textId="77777777" w:rsidTr="008B0E98">
        <w:trPr>
          <w:trHeight w:val="447"/>
          <w:jc w:val="center"/>
        </w:trPr>
        <w:tc>
          <w:tcPr>
            <w:tcW w:w="360" w:type="pct"/>
            <w:vMerge w:val="restar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1C831"/>
            <w:vAlign w:val="center"/>
          </w:tcPr>
          <w:p w14:paraId="514D403F" w14:textId="05FF4FF4" w:rsidR="00863B65" w:rsidRPr="00863B65" w:rsidRDefault="00863B65" w:rsidP="00863B65">
            <w:pPr>
              <w:jc w:val="center"/>
              <w:rPr>
                <w:rFonts w:cstheme="minorHAnsi"/>
                <w:color w:val="FFFFFF" w:themeColor="background1"/>
              </w:rPr>
            </w:pPr>
            <w:r w:rsidRPr="00863B65">
              <w:rPr>
                <w:rFonts w:cstheme="minorHAnsi"/>
                <w:color w:val="FFFFFF" w:themeColor="background1"/>
              </w:rPr>
              <w:t>Kierunek działania 1.4</w:t>
            </w:r>
          </w:p>
        </w:tc>
        <w:tc>
          <w:tcPr>
            <w:tcW w:w="253" w:type="pct"/>
            <w:tcBorders>
              <w:left w:val="single" w:sz="12" w:space="0" w:color="FFFFFF" w:themeColor="background1"/>
              <w:bottom w:val="single" w:sz="24" w:space="0" w:color="E1C831"/>
              <w:right w:val="single" w:sz="24" w:space="0" w:color="E1C831"/>
            </w:tcBorders>
            <w:vAlign w:val="center"/>
          </w:tcPr>
          <w:p w14:paraId="1BA69452" w14:textId="77777777" w:rsidR="00863B65" w:rsidRPr="00863B65" w:rsidRDefault="00863B65" w:rsidP="00863B65">
            <w:pPr>
              <w:jc w:val="center"/>
              <w:rPr>
                <w:rFonts w:cstheme="minorHAnsi"/>
              </w:rPr>
            </w:pPr>
          </w:p>
        </w:tc>
        <w:tc>
          <w:tcPr>
            <w:tcW w:w="1034" w:type="pct"/>
            <w:gridSpan w:val="3"/>
            <w:vMerge w:val="restart"/>
            <w:tcBorders>
              <w:top w:val="single" w:sz="12" w:space="0" w:color="FFFFFF" w:themeColor="background1"/>
              <w:left w:val="single" w:sz="24" w:space="0" w:color="E1C831"/>
              <w:bottom w:val="single" w:sz="12" w:space="0" w:color="FFFFFF" w:themeColor="background1"/>
              <w:right w:val="single" w:sz="12" w:space="0" w:color="FFFFFF" w:themeColor="background1"/>
            </w:tcBorders>
            <w:shd w:val="clear" w:color="auto" w:fill="F9F4D3"/>
            <w:vAlign w:val="center"/>
          </w:tcPr>
          <w:p w14:paraId="6094C2B0" w14:textId="3996FE0E" w:rsidR="00863B65" w:rsidRPr="00863B65" w:rsidRDefault="00863B65" w:rsidP="00863B65">
            <w:pPr>
              <w:jc w:val="center"/>
              <w:rPr>
                <w:rFonts w:cstheme="minorHAnsi"/>
              </w:rPr>
            </w:pPr>
            <w:r w:rsidRPr="00863B65">
              <w:rPr>
                <w:rFonts w:cstheme="minorHAnsi"/>
              </w:rPr>
              <w:t>Wzmacnianie potencjału społeczeństwa obywatelskiego</w:t>
            </w:r>
          </w:p>
        </w:tc>
        <w:tc>
          <w:tcPr>
            <w:tcW w:w="360" w:type="pct"/>
            <w:vMerge w:val="restart"/>
            <w:tcBorders>
              <w:left w:val="single" w:sz="12" w:space="0" w:color="FFFFFF" w:themeColor="background1"/>
            </w:tcBorders>
            <w:vAlign w:val="center"/>
          </w:tcPr>
          <w:p w14:paraId="45FDBCEB" w14:textId="77777777" w:rsidR="00863B65" w:rsidRPr="00863B65" w:rsidRDefault="00863B65" w:rsidP="00863B65">
            <w:pPr>
              <w:jc w:val="center"/>
              <w:rPr>
                <w:rFonts w:cstheme="minorHAnsi"/>
              </w:rPr>
            </w:pPr>
          </w:p>
        </w:tc>
        <w:tc>
          <w:tcPr>
            <w:tcW w:w="254" w:type="pct"/>
            <w:vMerge w:val="restart"/>
            <w:vAlign w:val="center"/>
          </w:tcPr>
          <w:p w14:paraId="32455B30" w14:textId="77777777" w:rsidR="00863B65" w:rsidRPr="00863B65" w:rsidRDefault="00863B65" w:rsidP="00863B65">
            <w:pPr>
              <w:jc w:val="center"/>
              <w:rPr>
                <w:rFonts w:cstheme="minorHAnsi"/>
              </w:rPr>
            </w:pPr>
          </w:p>
        </w:tc>
        <w:tc>
          <w:tcPr>
            <w:tcW w:w="1023" w:type="pct"/>
            <w:gridSpan w:val="3"/>
            <w:vMerge w:val="restart"/>
            <w:tcBorders>
              <w:right w:val="single" w:sz="8" w:space="0" w:color="FFFFFF" w:themeColor="background1"/>
            </w:tcBorders>
            <w:vAlign w:val="center"/>
          </w:tcPr>
          <w:p w14:paraId="29C815C8" w14:textId="77777777" w:rsidR="00863B65" w:rsidRPr="00863B65" w:rsidRDefault="00863B65" w:rsidP="00863B65">
            <w:pPr>
              <w:jc w:val="center"/>
              <w:rPr>
                <w:rFonts w:cstheme="minorHAnsi"/>
              </w:rPr>
            </w:pPr>
          </w:p>
        </w:tc>
        <w:tc>
          <w:tcPr>
            <w:tcW w:w="360" w:type="pct"/>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70AD47" w:themeFill="accent6"/>
            <w:vAlign w:val="center"/>
          </w:tcPr>
          <w:p w14:paraId="7BF86F39" w14:textId="2660375A" w:rsidR="00863B65" w:rsidRPr="004677D7" w:rsidRDefault="00863B65" w:rsidP="00863B65">
            <w:pPr>
              <w:jc w:val="center"/>
              <w:rPr>
                <w:rFonts w:cstheme="minorHAnsi"/>
                <w:color w:val="FFFFFF" w:themeColor="background1"/>
              </w:rPr>
            </w:pPr>
            <w:r w:rsidRPr="004677D7">
              <w:rPr>
                <w:rFonts w:cstheme="minorHAnsi"/>
                <w:color w:val="FFFFFF" w:themeColor="background1"/>
              </w:rPr>
              <w:t>Kierunek działania 3.4</w:t>
            </w:r>
          </w:p>
        </w:tc>
        <w:tc>
          <w:tcPr>
            <w:tcW w:w="274" w:type="pct"/>
            <w:tcBorders>
              <w:left w:val="single" w:sz="8" w:space="0" w:color="FFFFFF" w:themeColor="background1"/>
              <w:bottom w:val="single" w:sz="24" w:space="0" w:color="70AD47" w:themeColor="accent6"/>
              <w:right w:val="single" w:sz="24" w:space="0" w:color="70AD47" w:themeColor="accent6"/>
            </w:tcBorders>
            <w:vAlign w:val="center"/>
          </w:tcPr>
          <w:p w14:paraId="04CFC82F" w14:textId="77777777" w:rsidR="00863B65" w:rsidRPr="00863B65" w:rsidRDefault="00863B65" w:rsidP="00863B65">
            <w:pPr>
              <w:jc w:val="center"/>
              <w:rPr>
                <w:rFonts w:cstheme="minorHAnsi"/>
              </w:rPr>
            </w:pPr>
          </w:p>
        </w:tc>
        <w:tc>
          <w:tcPr>
            <w:tcW w:w="1082" w:type="pct"/>
            <w:gridSpan w:val="3"/>
            <w:vMerge w:val="restart"/>
            <w:tcBorders>
              <w:top w:val="single" w:sz="8" w:space="0" w:color="FFFFFF" w:themeColor="background1"/>
              <w:left w:val="single" w:sz="24" w:space="0" w:color="70AD47" w:themeColor="accent6"/>
              <w:bottom w:val="single" w:sz="8" w:space="0" w:color="FFFFFF" w:themeColor="background1"/>
              <w:right w:val="single" w:sz="8" w:space="0" w:color="FFFFFF" w:themeColor="background1"/>
            </w:tcBorders>
            <w:shd w:val="clear" w:color="auto" w:fill="E2EFD9" w:themeFill="accent6" w:themeFillTint="33"/>
            <w:vAlign w:val="center"/>
          </w:tcPr>
          <w:p w14:paraId="323F6AE6" w14:textId="7454F38D" w:rsidR="00863B65" w:rsidRPr="00863B65" w:rsidRDefault="00863B65" w:rsidP="00863B65">
            <w:pPr>
              <w:jc w:val="center"/>
              <w:rPr>
                <w:rFonts w:cstheme="minorHAnsi"/>
              </w:rPr>
            </w:pPr>
            <w:r w:rsidRPr="00863B65">
              <w:rPr>
                <w:rFonts w:cstheme="minorHAnsi"/>
              </w:rPr>
              <w:t>Zwiększenie efektywności energetycznej w gminie</w:t>
            </w:r>
          </w:p>
        </w:tc>
      </w:tr>
      <w:tr w:rsidR="00863B65" w:rsidRPr="00863B65" w14:paraId="2C312286" w14:textId="77777777" w:rsidTr="008B0E98">
        <w:trPr>
          <w:trHeight w:val="446"/>
          <w:jc w:val="center"/>
        </w:trPr>
        <w:tc>
          <w:tcPr>
            <w:tcW w:w="360" w:type="pct"/>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1C831"/>
            <w:vAlign w:val="center"/>
          </w:tcPr>
          <w:p w14:paraId="633F0011" w14:textId="77777777" w:rsidR="00863B65" w:rsidRPr="00863B65" w:rsidRDefault="00863B65" w:rsidP="00863B65">
            <w:pPr>
              <w:jc w:val="center"/>
              <w:rPr>
                <w:rFonts w:cstheme="minorHAnsi"/>
              </w:rPr>
            </w:pPr>
          </w:p>
        </w:tc>
        <w:tc>
          <w:tcPr>
            <w:tcW w:w="253" w:type="pct"/>
            <w:tcBorders>
              <w:top w:val="single" w:sz="24" w:space="0" w:color="E1C831"/>
              <w:left w:val="single" w:sz="12" w:space="0" w:color="FFFFFF" w:themeColor="background1"/>
              <w:right w:val="single" w:sz="24" w:space="0" w:color="E1C831"/>
            </w:tcBorders>
            <w:vAlign w:val="center"/>
          </w:tcPr>
          <w:p w14:paraId="02F2693E" w14:textId="77777777" w:rsidR="00863B65" w:rsidRPr="00863B65" w:rsidRDefault="00863B65" w:rsidP="00863B65">
            <w:pPr>
              <w:jc w:val="center"/>
              <w:rPr>
                <w:rFonts w:cstheme="minorHAnsi"/>
              </w:rPr>
            </w:pPr>
          </w:p>
        </w:tc>
        <w:tc>
          <w:tcPr>
            <w:tcW w:w="1034" w:type="pct"/>
            <w:gridSpan w:val="3"/>
            <w:vMerge/>
            <w:tcBorders>
              <w:top w:val="single" w:sz="12" w:space="0" w:color="FFFFFF" w:themeColor="background1"/>
              <w:left w:val="single" w:sz="24" w:space="0" w:color="E1C831"/>
              <w:bottom w:val="single" w:sz="12" w:space="0" w:color="FFFFFF" w:themeColor="background1"/>
              <w:right w:val="single" w:sz="12" w:space="0" w:color="FFFFFF" w:themeColor="background1"/>
            </w:tcBorders>
            <w:shd w:val="clear" w:color="auto" w:fill="F9F4D3"/>
            <w:vAlign w:val="center"/>
          </w:tcPr>
          <w:p w14:paraId="28BC1391" w14:textId="77777777" w:rsidR="00863B65" w:rsidRPr="00863B65" w:rsidRDefault="00863B65" w:rsidP="00863B65">
            <w:pPr>
              <w:jc w:val="center"/>
              <w:rPr>
                <w:rFonts w:cstheme="minorHAnsi"/>
              </w:rPr>
            </w:pPr>
          </w:p>
        </w:tc>
        <w:tc>
          <w:tcPr>
            <w:tcW w:w="360" w:type="pct"/>
            <w:vMerge/>
            <w:tcBorders>
              <w:left w:val="single" w:sz="12" w:space="0" w:color="FFFFFF" w:themeColor="background1"/>
            </w:tcBorders>
            <w:vAlign w:val="center"/>
          </w:tcPr>
          <w:p w14:paraId="52476351" w14:textId="77777777" w:rsidR="00863B65" w:rsidRPr="00863B65" w:rsidRDefault="00863B65" w:rsidP="00863B65">
            <w:pPr>
              <w:jc w:val="center"/>
              <w:rPr>
                <w:rFonts w:cstheme="minorHAnsi"/>
              </w:rPr>
            </w:pPr>
          </w:p>
        </w:tc>
        <w:tc>
          <w:tcPr>
            <w:tcW w:w="254" w:type="pct"/>
            <w:vMerge/>
            <w:vAlign w:val="center"/>
          </w:tcPr>
          <w:p w14:paraId="17B9E967" w14:textId="77777777" w:rsidR="00863B65" w:rsidRPr="00863B65" w:rsidRDefault="00863B65" w:rsidP="00863B65">
            <w:pPr>
              <w:jc w:val="center"/>
              <w:rPr>
                <w:rFonts w:cstheme="minorHAnsi"/>
              </w:rPr>
            </w:pPr>
          </w:p>
        </w:tc>
        <w:tc>
          <w:tcPr>
            <w:tcW w:w="1023" w:type="pct"/>
            <w:gridSpan w:val="3"/>
            <w:vMerge/>
            <w:tcBorders>
              <w:right w:val="single" w:sz="8" w:space="0" w:color="FFFFFF" w:themeColor="background1"/>
            </w:tcBorders>
            <w:vAlign w:val="center"/>
          </w:tcPr>
          <w:p w14:paraId="523BD920" w14:textId="77777777" w:rsidR="00863B65" w:rsidRPr="00863B65" w:rsidRDefault="00863B65" w:rsidP="00863B65">
            <w:pPr>
              <w:jc w:val="center"/>
              <w:rPr>
                <w:rFonts w:cstheme="minorHAnsi"/>
              </w:rPr>
            </w:pPr>
          </w:p>
        </w:tc>
        <w:tc>
          <w:tcPr>
            <w:tcW w:w="360" w:type="pct"/>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70AD47" w:themeFill="accent6"/>
            <w:vAlign w:val="center"/>
          </w:tcPr>
          <w:p w14:paraId="5D05901E" w14:textId="77777777" w:rsidR="00863B65" w:rsidRPr="004677D7" w:rsidRDefault="00863B65" w:rsidP="00863B65">
            <w:pPr>
              <w:jc w:val="center"/>
              <w:rPr>
                <w:rFonts w:cstheme="minorHAnsi"/>
                <w:color w:val="FFFFFF" w:themeColor="background1"/>
              </w:rPr>
            </w:pPr>
          </w:p>
        </w:tc>
        <w:tc>
          <w:tcPr>
            <w:tcW w:w="274" w:type="pct"/>
            <w:tcBorders>
              <w:top w:val="single" w:sz="24" w:space="0" w:color="70AD47" w:themeColor="accent6"/>
              <w:left w:val="single" w:sz="8" w:space="0" w:color="FFFFFF" w:themeColor="background1"/>
              <w:right w:val="single" w:sz="24" w:space="0" w:color="70AD47" w:themeColor="accent6"/>
            </w:tcBorders>
            <w:vAlign w:val="center"/>
          </w:tcPr>
          <w:p w14:paraId="3976B387" w14:textId="77777777" w:rsidR="00863B65" w:rsidRPr="00863B65" w:rsidRDefault="00863B65" w:rsidP="00863B65">
            <w:pPr>
              <w:jc w:val="center"/>
              <w:rPr>
                <w:rFonts w:cstheme="minorHAnsi"/>
              </w:rPr>
            </w:pPr>
          </w:p>
        </w:tc>
        <w:tc>
          <w:tcPr>
            <w:tcW w:w="1082" w:type="pct"/>
            <w:gridSpan w:val="3"/>
            <w:vMerge/>
            <w:tcBorders>
              <w:top w:val="single" w:sz="8" w:space="0" w:color="FFFFFF" w:themeColor="background1"/>
              <w:left w:val="single" w:sz="24" w:space="0" w:color="70AD47" w:themeColor="accent6"/>
              <w:bottom w:val="single" w:sz="8" w:space="0" w:color="FFFFFF" w:themeColor="background1"/>
              <w:right w:val="single" w:sz="8" w:space="0" w:color="FFFFFF" w:themeColor="background1"/>
            </w:tcBorders>
            <w:shd w:val="clear" w:color="auto" w:fill="E2EFD9" w:themeFill="accent6" w:themeFillTint="33"/>
            <w:vAlign w:val="center"/>
          </w:tcPr>
          <w:p w14:paraId="19D219B6" w14:textId="77777777" w:rsidR="00863B65" w:rsidRPr="00863B65" w:rsidRDefault="00863B65" w:rsidP="00863B65">
            <w:pPr>
              <w:jc w:val="center"/>
              <w:rPr>
                <w:rFonts w:cstheme="minorHAnsi"/>
              </w:rPr>
            </w:pPr>
          </w:p>
        </w:tc>
      </w:tr>
      <w:tr w:rsidR="00863B65" w:rsidRPr="00863B65" w14:paraId="31149169" w14:textId="77777777" w:rsidTr="008B0E98">
        <w:trPr>
          <w:trHeight w:val="600"/>
          <w:jc w:val="center"/>
        </w:trPr>
        <w:tc>
          <w:tcPr>
            <w:tcW w:w="360" w:type="pct"/>
            <w:vMerge w:val="restart"/>
            <w:tcBorders>
              <w:top w:val="single" w:sz="12" w:space="0" w:color="FFFFFF" w:themeColor="background1"/>
            </w:tcBorders>
            <w:vAlign w:val="center"/>
          </w:tcPr>
          <w:p w14:paraId="4A478FAC" w14:textId="77777777" w:rsidR="00863B65" w:rsidRPr="00863B65" w:rsidRDefault="00863B65" w:rsidP="00863B65">
            <w:pPr>
              <w:jc w:val="center"/>
              <w:rPr>
                <w:rFonts w:cstheme="minorHAnsi"/>
              </w:rPr>
            </w:pPr>
          </w:p>
        </w:tc>
        <w:tc>
          <w:tcPr>
            <w:tcW w:w="253" w:type="pct"/>
            <w:vMerge w:val="restart"/>
            <w:vAlign w:val="center"/>
          </w:tcPr>
          <w:p w14:paraId="365F8610" w14:textId="77777777" w:rsidR="00863B65" w:rsidRPr="00863B65" w:rsidRDefault="00863B65" w:rsidP="00863B65">
            <w:pPr>
              <w:jc w:val="center"/>
              <w:rPr>
                <w:rFonts w:cstheme="minorHAnsi"/>
              </w:rPr>
            </w:pPr>
          </w:p>
        </w:tc>
        <w:tc>
          <w:tcPr>
            <w:tcW w:w="1034" w:type="pct"/>
            <w:gridSpan w:val="3"/>
            <w:vMerge w:val="restart"/>
            <w:tcBorders>
              <w:top w:val="single" w:sz="12" w:space="0" w:color="FFFFFF" w:themeColor="background1"/>
            </w:tcBorders>
            <w:vAlign w:val="center"/>
          </w:tcPr>
          <w:p w14:paraId="09A6DFB8" w14:textId="77777777" w:rsidR="00863B65" w:rsidRPr="00863B65" w:rsidRDefault="00863B65" w:rsidP="00863B65">
            <w:pPr>
              <w:jc w:val="center"/>
              <w:rPr>
                <w:rFonts w:cstheme="minorHAnsi"/>
              </w:rPr>
            </w:pPr>
          </w:p>
        </w:tc>
        <w:tc>
          <w:tcPr>
            <w:tcW w:w="360" w:type="pct"/>
            <w:vMerge w:val="restart"/>
            <w:vAlign w:val="center"/>
          </w:tcPr>
          <w:p w14:paraId="61E14965" w14:textId="77777777" w:rsidR="00863B65" w:rsidRPr="00863B65" w:rsidRDefault="00863B65" w:rsidP="00863B65">
            <w:pPr>
              <w:jc w:val="center"/>
              <w:rPr>
                <w:rFonts w:cstheme="minorHAnsi"/>
              </w:rPr>
            </w:pPr>
          </w:p>
        </w:tc>
        <w:tc>
          <w:tcPr>
            <w:tcW w:w="254" w:type="pct"/>
            <w:vMerge w:val="restart"/>
            <w:vAlign w:val="center"/>
          </w:tcPr>
          <w:p w14:paraId="1AC98056" w14:textId="77777777" w:rsidR="00863B65" w:rsidRPr="00863B65" w:rsidRDefault="00863B65" w:rsidP="00863B65">
            <w:pPr>
              <w:jc w:val="center"/>
              <w:rPr>
                <w:rFonts w:cstheme="minorHAnsi"/>
              </w:rPr>
            </w:pPr>
          </w:p>
        </w:tc>
        <w:tc>
          <w:tcPr>
            <w:tcW w:w="1023" w:type="pct"/>
            <w:gridSpan w:val="3"/>
            <w:vMerge w:val="restart"/>
            <w:tcBorders>
              <w:right w:val="single" w:sz="8" w:space="0" w:color="FFFFFF" w:themeColor="background1"/>
            </w:tcBorders>
            <w:vAlign w:val="center"/>
          </w:tcPr>
          <w:p w14:paraId="3F4D1226" w14:textId="77777777" w:rsidR="00863B65" w:rsidRPr="00863B65" w:rsidRDefault="00863B65" w:rsidP="00863B65">
            <w:pPr>
              <w:jc w:val="center"/>
              <w:rPr>
                <w:rFonts w:cstheme="minorHAnsi"/>
              </w:rPr>
            </w:pPr>
          </w:p>
        </w:tc>
        <w:tc>
          <w:tcPr>
            <w:tcW w:w="360" w:type="pct"/>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70AD47" w:themeFill="accent6"/>
            <w:vAlign w:val="center"/>
          </w:tcPr>
          <w:p w14:paraId="0ABE0A68" w14:textId="54383F67" w:rsidR="00863B65" w:rsidRPr="004677D7" w:rsidRDefault="00863B65" w:rsidP="00863B65">
            <w:pPr>
              <w:jc w:val="center"/>
              <w:rPr>
                <w:rFonts w:cstheme="minorHAnsi"/>
                <w:color w:val="FFFFFF" w:themeColor="background1"/>
              </w:rPr>
            </w:pPr>
            <w:r w:rsidRPr="004677D7">
              <w:rPr>
                <w:rFonts w:cstheme="minorHAnsi"/>
                <w:color w:val="FFFFFF" w:themeColor="background1"/>
              </w:rPr>
              <w:t>Kierunek działania 3.5</w:t>
            </w:r>
          </w:p>
        </w:tc>
        <w:tc>
          <w:tcPr>
            <w:tcW w:w="274" w:type="pct"/>
            <w:tcBorders>
              <w:left w:val="single" w:sz="8" w:space="0" w:color="FFFFFF" w:themeColor="background1"/>
              <w:bottom w:val="single" w:sz="24" w:space="0" w:color="70AD47" w:themeColor="accent6"/>
              <w:right w:val="single" w:sz="24" w:space="0" w:color="70AD47" w:themeColor="accent6"/>
            </w:tcBorders>
            <w:vAlign w:val="center"/>
          </w:tcPr>
          <w:p w14:paraId="37A20003" w14:textId="77777777" w:rsidR="00863B65" w:rsidRPr="00863B65" w:rsidRDefault="00863B65" w:rsidP="00863B65">
            <w:pPr>
              <w:jc w:val="center"/>
              <w:rPr>
                <w:rFonts w:cstheme="minorHAnsi"/>
              </w:rPr>
            </w:pPr>
          </w:p>
        </w:tc>
        <w:tc>
          <w:tcPr>
            <w:tcW w:w="1082" w:type="pct"/>
            <w:gridSpan w:val="3"/>
            <w:vMerge w:val="restart"/>
            <w:tcBorders>
              <w:top w:val="single" w:sz="8" w:space="0" w:color="FFFFFF" w:themeColor="background1"/>
              <w:left w:val="single" w:sz="24" w:space="0" w:color="70AD47" w:themeColor="accent6"/>
              <w:bottom w:val="single" w:sz="8" w:space="0" w:color="FFFFFF" w:themeColor="background1"/>
              <w:right w:val="single" w:sz="8" w:space="0" w:color="FFFFFF" w:themeColor="background1"/>
            </w:tcBorders>
            <w:shd w:val="clear" w:color="auto" w:fill="E2EFD9" w:themeFill="accent6" w:themeFillTint="33"/>
            <w:vAlign w:val="center"/>
          </w:tcPr>
          <w:p w14:paraId="5CE750D3" w14:textId="0DAE4C93" w:rsidR="00863B65" w:rsidRPr="00863B65" w:rsidRDefault="00863B65" w:rsidP="00863B65">
            <w:pPr>
              <w:jc w:val="center"/>
              <w:rPr>
                <w:rFonts w:cstheme="minorHAnsi"/>
              </w:rPr>
            </w:pPr>
            <w:r w:rsidRPr="00863B65">
              <w:rPr>
                <w:rFonts w:cstheme="minorHAnsi"/>
              </w:rPr>
              <w:t>Kompleksowe zagospodarowanie i doposażenie przestrzeni publicznych</w:t>
            </w:r>
          </w:p>
        </w:tc>
      </w:tr>
      <w:tr w:rsidR="00863B65" w:rsidRPr="00863B65" w14:paraId="19DCE1F9" w14:textId="77777777" w:rsidTr="008B0E98">
        <w:trPr>
          <w:trHeight w:val="600"/>
          <w:jc w:val="center"/>
        </w:trPr>
        <w:tc>
          <w:tcPr>
            <w:tcW w:w="360" w:type="pct"/>
            <w:vMerge/>
            <w:vAlign w:val="center"/>
          </w:tcPr>
          <w:p w14:paraId="7EB5A96A" w14:textId="77777777" w:rsidR="00863B65" w:rsidRPr="00863B65" w:rsidRDefault="00863B65" w:rsidP="00863B65">
            <w:pPr>
              <w:jc w:val="center"/>
              <w:rPr>
                <w:rFonts w:cstheme="minorHAnsi"/>
              </w:rPr>
            </w:pPr>
          </w:p>
        </w:tc>
        <w:tc>
          <w:tcPr>
            <w:tcW w:w="253" w:type="pct"/>
            <w:vMerge/>
            <w:vAlign w:val="center"/>
          </w:tcPr>
          <w:p w14:paraId="1A31320F" w14:textId="77777777" w:rsidR="00863B65" w:rsidRPr="00863B65" w:rsidRDefault="00863B65" w:rsidP="00863B65">
            <w:pPr>
              <w:jc w:val="center"/>
              <w:rPr>
                <w:rFonts w:cstheme="minorHAnsi"/>
              </w:rPr>
            </w:pPr>
          </w:p>
        </w:tc>
        <w:tc>
          <w:tcPr>
            <w:tcW w:w="1034" w:type="pct"/>
            <w:gridSpan w:val="3"/>
            <w:vMerge/>
            <w:vAlign w:val="center"/>
          </w:tcPr>
          <w:p w14:paraId="6C5A2850" w14:textId="77777777" w:rsidR="00863B65" w:rsidRPr="00863B65" w:rsidRDefault="00863B65" w:rsidP="00863B65">
            <w:pPr>
              <w:jc w:val="center"/>
              <w:rPr>
                <w:rFonts w:cstheme="minorHAnsi"/>
              </w:rPr>
            </w:pPr>
          </w:p>
        </w:tc>
        <w:tc>
          <w:tcPr>
            <w:tcW w:w="360" w:type="pct"/>
            <w:vMerge/>
            <w:vAlign w:val="center"/>
          </w:tcPr>
          <w:p w14:paraId="59C96E1C" w14:textId="77777777" w:rsidR="00863B65" w:rsidRPr="00863B65" w:rsidRDefault="00863B65" w:rsidP="00863B65">
            <w:pPr>
              <w:jc w:val="center"/>
              <w:rPr>
                <w:rFonts w:cstheme="minorHAnsi"/>
              </w:rPr>
            </w:pPr>
          </w:p>
        </w:tc>
        <w:tc>
          <w:tcPr>
            <w:tcW w:w="254" w:type="pct"/>
            <w:vMerge/>
            <w:vAlign w:val="center"/>
          </w:tcPr>
          <w:p w14:paraId="1F921B7D" w14:textId="77777777" w:rsidR="00863B65" w:rsidRPr="00863B65" w:rsidRDefault="00863B65" w:rsidP="00863B65">
            <w:pPr>
              <w:jc w:val="center"/>
              <w:rPr>
                <w:rFonts w:cstheme="minorHAnsi"/>
              </w:rPr>
            </w:pPr>
          </w:p>
        </w:tc>
        <w:tc>
          <w:tcPr>
            <w:tcW w:w="1023" w:type="pct"/>
            <w:gridSpan w:val="3"/>
            <w:vMerge/>
            <w:tcBorders>
              <w:right w:val="single" w:sz="8" w:space="0" w:color="FFFFFF" w:themeColor="background1"/>
            </w:tcBorders>
            <w:vAlign w:val="center"/>
          </w:tcPr>
          <w:p w14:paraId="433552CB" w14:textId="77777777" w:rsidR="00863B65" w:rsidRPr="00863B65" w:rsidRDefault="00863B65" w:rsidP="00863B65">
            <w:pPr>
              <w:jc w:val="center"/>
              <w:rPr>
                <w:rFonts w:cstheme="minorHAnsi"/>
              </w:rPr>
            </w:pPr>
          </w:p>
        </w:tc>
        <w:tc>
          <w:tcPr>
            <w:tcW w:w="360" w:type="pct"/>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70AD47" w:themeFill="accent6"/>
            <w:vAlign w:val="center"/>
          </w:tcPr>
          <w:p w14:paraId="6FB5FB0D" w14:textId="77777777" w:rsidR="00863B65" w:rsidRPr="00863B65" w:rsidRDefault="00863B65" w:rsidP="00863B65">
            <w:pPr>
              <w:jc w:val="center"/>
              <w:rPr>
                <w:rFonts w:cstheme="minorHAnsi"/>
              </w:rPr>
            </w:pPr>
          </w:p>
        </w:tc>
        <w:tc>
          <w:tcPr>
            <w:tcW w:w="274" w:type="pct"/>
            <w:tcBorders>
              <w:top w:val="single" w:sz="24" w:space="0" w:color="70AD47" w:themeColor="accent6"/>
              <w:left w:val="single" w:sz="8" w:space="0" w:color="FFFFFF" w:themeColor="background1"/>
              <w:right w:val="single" w:sz="24" w:space="0" w:color="70AD47" w:themeColor="accent6"/>
            </w:tcBorders>
            <w:vAlign w:val="center"/>
          </w:tcPr>
          <w:p w14:paraId="336D229A" w14:textId="77777777" w:rsidR="00863B65" w:rsidRPr="00863B65" w:rsidRDefault="00863B65" w:rsidP="00863B65">
            <w:pPr>
              <w:jc w:val="center"/>
              <w:rPr>
                <w:rFonts w:cstheme="minorHAnsi"/>
              </w:rPr>
            </w:pPr>
          </w:p>
        </w:tc>
        <w:tc>
          <w:tcPr>
            <w:tcW w:w="1082" w:type="pct"/>
            <w:gridSpan w:val="3"/>
            <w:vMerge/>
            <w:tcBorders>
              <w:top w:val="single" w:sz="8" w:space="0" w:color="FFFFFF" w:themeColor="background1"/>
              <w:left w:val="single" w:sz="24" w:space="0" w:color="70AD47" w:themeColor="accent6"/>
              <w:bottom w:val="single" w:sz="8" w:space="0" w:color="FFFFFF" w:themeColor="background1"/>
              <w:right w:val="single" w:sz="8" w:space="0" w:color="FFFFFF" w:themeColor="background1"/>
            </w:tcBorders>
            <w:shd w:val="clear" w:color="auto" w:fill="E2EFD9" w:themeFill="accent6" w:themeFillTint="33"/>
            <w:vAlign w:val="center"/>
          </w:tcPr>
          <w:p w14:paraId="7CD5319A" w14:textId="77777777" w:rsidR="00863B65" w:rsidRPr="00863B65" w:rsidRDefault="00863B65" w:rsidP="00863B65">
            <w:pPr>
              <w:jc w:val="center"/>
              <w:rPr>
                <w:rFonts w:cstheme="minorHAnsi"/>
              </w:rPr>
            </w:pPr>
          </w:p>
        </w:tc>
      </w:tr>
    </w:tbl>
    <w:p w14:paraId="4D4B7F92" w14:textId="46539D8C" w:rsidR="00D25205" w:rsidRDefault="00D25205" w:rsidP="00456710"/>
    <w:p w14:paraId="01C7AC72" w14:textId="77777777" w:rsidR="005A0159" w:rsidRDefault="005A0159" w:rsidP="00B940D3">
      <w:pPr>
        <w:pStyle w:val="Nagwek2"/>
        <w:sectPr w:rsidR="005A0159" w:rsidSect="005A0159">
          <w:pgSz w:w="16838" w:h="11906" w:orient="landscape"/>
          <w:pgMar w:top="1418" w:right="1418" w:bottom="1418" w:left="1418" w:header="709" w:footer="709" w:gutter="0"/>
          <w:cols w:space="708"/>
          <w:docGrid w:linePitch="360"/>
        </w:sectPr>
      </w:pPr>
      <w:bookmarkStart w:id="37" w:name="_Toc135221748"/>
    </w:p>
    <w:bookmarkStart w:id="38" w:name="_Toc136365843"/>
    <w:p w14:paraId="642F3142" w14:textId="1394A1A7" w:rsidR="00456710" w:rsidRDefault="00393C74" w:rsidP="00B940D3">
      <w:pPr>
        <w:pStyle w:val="Nagwek2"/>
      </w:pPr>
      <w:r w:rsidRPr="00DB6818">
        <w:rPr>
          <w:noProof/>
          <w:lang w:eastAsia="pl-PL"/>
        </w:rPr>
        <mc:AlternateContent>
          <mc:Choice Requires="wps">
            <w:drawing>
              <wp:anchor distT="0" distB="0" distL="114300" distR="114300" simplePos="0" relativeHeight="251779072" behindDoc="0" locked="0" layoutInCell="1" allowOverlap="1" wp14:anchorId="480A521E" wp14:editId="509C8447">
                <wp:simplePos x="0" y="0"/>
                <wp:positionH relativeFrom="margin">
                  <wp:align>right</wp:align>
                </wp:positionH>
                <wp:positionV relativeFrom="paragraph">
                  <wp:posOffset>-203835</wp:posOffset>
                </wp:positionV>
                <wp:extent cx="714375" cy="714375"/>
                <wp:effectExtent l="0" t="0" r="9525" b="9525"/>
                <wp:wrapNone/>
                <wp:docPr id="1124399567" name="Prostokąt 2"/>
                <wp:cNvGraphicFramePr/>
                <a:graphic xmlns:a="http://schemas.openxmlformats.org/drawingml/2006/main">
                  <a:graphicData uri="http://schemas.microsoft.com/office/word/2010/wordprocessingShape">
                    <wps:wsp>
                      <wps:cNvSpPr/>
                      <wps:spPr>
                        <a:xfrm>
                          <a:off x="0" y="0"/>
                          <a:ext cx="714375" cy="714375"/>
                        </a:xfrm>
                        <a:prstGeom prst="rect">
                          <a:avLst/>
                        </a:prstGeom>
                        <a:solidFill>
                          <a:srgbClr val="9ABEE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51EE71" w14:textId="6B49EFE3" w:rsidR="003A1C7C" w:rsidRPr="004A3542" w:rsidRDefault="003A1C7C" w:rsidP="00393C74">
                            <w:pPr>
                              <w:spacing w:after="0" w:line="240" w:lineRule="auto"/>
                              <w:jc w:val="center"/>
                              <w:rPr>
                                <w:b/>
                                <w:bCs/>
                                <w:sz w:val="28"/>
                                <w:szCs w:val="28"/>
                              </w:rPr>
                            </w:pPr>
                            <w:r>
                              <w:rPr>
                                <w:b/>
                                <w:bCs/>
                                <w:sz w:val="28"/>
                                <w:szCs w:val="28"/>
                              </w:rPr>
                              <w:t>4</w:t>
                            </w:r>
                            <w:r w:rsidRPr="004A3542">
                              <w:rPr>
                                <w:b/>
                                <w:bCs/>
                                <w:sz w:val="28"/>
                                <w:szCs w:val="28"/>
                              </w:rPr>
                              <w:t>.</w:t>
                            </w:r>
                            <w:r>
                              <w:rPr>
                                <w:b/>
                                <w:bCs/>
                                <w:sz w:val="28"/>
                                <w:szCs w:val="28"/>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0A521E" id="_x0000_s1041" style="position:absolute;margin-left:5.05pt;margin-top:-16.05pt;width:56.25pt;height:56.25pt;z-index:251779072;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" fillcolor="#9abee2" stroked="f" strokeweight="1pt">
                <v:textbox>
                  <w:txbxContent>
                    <w:p w14:paraId="5951EE71" w14:textId="6B49EFE3" w:rsidR="003A1C7C" w:rsidRPr="004A3542" w:rsidRDefault="003A1C7C" w:rsidP="00393C74">
                      <w:pPr>
                        <w:spacing w:after="0" w:line="240" w:lineRule="auto"/>
                        <w:jc w:val="center"/>
                        <w:rPr>
                          <w:b/>
                          <w:bCs/>
                          <w:sz w:val="28"/>
                          <w:szCs w:val="28"/>
                        </w:rPr>
                      </w:pPr>
                      <w:r>
                        <w:rPr>
                          <w:b/>
                          <w:bCs/>
                          <w:sz w:val="28"/>
                          <w:szCs w:val="28"/>
                        </w:rPr>
                        <w:t>4</w:t>
                      </w:r>
                      <w:r w:rsidRPr="004A3542">
                        <w:rPr>
                          <w:b/>
                          <w:bCs/>
                          <w:sz w:val="28"/>
                          <w:szCs w:val="28"/>
                        </w:rPr>
                        <w:t>.</w:t>
                      </w:r>
                      <w:r>
                        <w:rPr>
                          <w:b/>
                          <w:bCs/>
                          <w:sz w:val="28"/>
                          <w:szCs w:val="28"/>
                        </w:rPr>
                        <w:t>5</w:t>
                      </w:r>
                    </w:p>
                  </w:txbxContent>
                </v:textbox>
                <w10:wrap anchorx="margin"/>
              </v:rect>
            </w:pict>
          </mc:Fallback>
        </mc:AlternateContent>
      </w:r>
      <w:r w:rsidR="00456710">
        <w:t>Model struktury funkcjonalno-przestrzennej gminy</w:t>
      </w:r>
      <w:bookmarkEnd w:id="37"/>
      <w:bookmarkEnd w:id="38"/>
      <w:r w:rsidR="00456710">
        <w:tab/>
      </w:r>
    </w:p>
    <w:p w14:paraId="6356CF41" w14:textId="77777777" w:rsidR="00963769" w:rsidRDefault="00267BDA">
      <w:r>
        <w:pict w14:anchorId="37514EC3">
          <v:shape id="_x0000_i1032" type="#_x0000_t75" style="width:453.55pt;height:641.4pt">
            <v:imagedata r:id="rId19" o:title="1"/>
          </v:shape>
        </w:pict>
      </w:r>
    </w:p>
    <w:p w14:paraId="57506C6D" w14:textId="77777777" w:rsidR="00963769" w:rsidRDefault="00963769">
      <w:r>
        <w:br w:type="page"/>
      </w:r>
    </w:p>
    <w:p w14:paraId="11B2B262" w14:textId="77777777" w:rsidR="00963769" w:rsidRDefault="00963769">
      <w:pPr>
        <w:sectPr w:rsidR="00963769">
          <w:pgSz w:w="11906" w:h="16838"/>
          <w:pgMar w:top="1417" w:right="1417" w:bottom="1417" w:left="1417" w:header="708" w:footer="708" w:gutter="0"/>
          <w:cols w:space="708"/>
          <w:docGrid w:linePitch="360"/>
        </w:sectPr>
      </w:pPr>
    </w:p>
    <w:p w14:paraId="2701D7B4" w14:textId="037E367A" w:rsidR="00963769" w:rsidRDefault="00267BDA">
      <w:pPr>
        <w:sectPr w:rsidR="00963769" w:rsidSect="00963769">
          <w:pgSz w:w="23814" w:h="16840" w:orient="landscape" w:code="8"/>
          <w:pgMar w:top="1418" w:right="1418" w:bottom="1418" w:left="1418" w:header="709" w:footer="709" w:gutter="0"/>
          <w:cols w:space="708"/>
          <w:docGrid w:linePitch="360"/>
        </w:sectPr>
      </w:pPr>
      <w:r>
        <w:pict w14:anchorId="33D53475">
          <v:shape id="_x0000_i1033" type="#_x0000_t75" style="width:991.6pt;height:702pt">
            <v:imagedata r:id="rId20" o:title="2"/>
          </v:shape>
        </w:pict>
      </w:r>
    </w:p>
    <w:p w14:paraId="62D9AF89" w14:textId="032D9BD6" w:rsidR="005A0159" w:rsidRPr="008B0E98" w:rsidRDefault="00456710" w:rsidP="008B0E98">
      <w:pPr>
        <w:pStyle w:val="Nagwek2"/>
        <w:jc w:val="both"/>
      </w:pPr>
      <w:bookmarkStart w:id="39" w:name="_Toc135221749"/>
      <w:bookmarkStart w:id="40" w:name="_Toc136365844"/>
      <w:r>
        <w:t>Ustalenia i rekomendacje w zakresie kszta</w:t>
      </w:r>
      <w:r w:rsidR="00B940D3">
        <w:t xml:space="preserve">łtowania i prowadzenia polityki </w:t>
      </w:r>
      <w:r>
        <w:t>przestrzennej</w:t>
      </w:r>
      <w:bookmarkEnd w:id="39"/>
      <w:bookmarkEnd w:id="40"/>
    </w:p>
    <w:p w14:paraId="11CD53A2" w14:textId="3BBAC9ED" w:rsidR="00D7759A" w:rsidRPr="00A52985" w:rsidRDefault="00393C74" w:rsidP="008B0E98">
      <w:pPr>
        <w:spacing w:line="360" w:lineRule="auto"/>
        <w:jc w:val="both"/>
        <w:rPr>
          <w:rFonts w:ascii="Calibri Light" w:hAnsi="Calibri Light" w:cs="Calibri Light"/>
        </w:rPr>
      </w:pPr>
      <w:r w:rsidRPr="00DB6818">
        <w:rPr>
          <w:noProof/>
          <w:lang w:eastAsia="pl-PL"/>
        </w:rPr>
        <mc:AlternateContent>
          <mc:Choice Requires="wps">
            <w:drawing>
              <wp:anchor distT="0" distB="0" distL="114300" distR="114300" simplePos="0" relativeHeight="251781120" behindDoc="0" locked="0" layoutInCell="1" allowOverlap="1" wp14:anchorId="22FBEAB7" wp14:editId="6ED47A04">
                <wp:simplePos x="0" y="0"/>
                <wp:positionH relativeFrom="margin">
                  <wp:align>right</wp:align>
                </wp:positionH>
                <wp:positionV relativeFrom="paragraph">
                  <wp:posOffset>6350</wp:posOffset>
                </wp:positionV>
                <wp:extent cx="714375" cy="714375"/>
                <wp:effectExtent l="0" t="0" r="9525" b="9525"/>
                <wp:wrapSquare wrapText="bothSides"/>
                <wp:docPr id="1882610286" name="Prostokąt 2"/>
                <wp:cNvGraphicFramePr/>
                <a:graphic xmlns:a="http://schemas.openxmlformats.org/drawingml/2006/main">
                  <a:graphicData uri="http://schemas.microsoft.com/office/word/2010/wordprocessingShape">
                    <wps:wsp>
                      <wps:cNvSpPr/>
                      <wps:spPr>
                        <a:xfrm>
                          <a:off x="0" y="0"/>
                          <a:ext cx="714375" cy="714375"/>
                        </a:xfrm>
                        <a:prstGeom prst="rect">
                          <a:avLst/>
                        </a:prstGeom>
                        <a:solidFill>
                          <a:srgbClr val="9ABEE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8B85F1" w14:textId="6664DD25" w:rsidR="003A1C7C" w:rsidRPr="004A3542" w:rsidRDefault="003A1C7C" w:rsidP="00393C74">
                            <w:pPr>
                              <w:spacing w:after="0" w:line="240" w:lineRule="auto"/>
                              <w:jc w:val="center"/>
                              <w:rPr>
                                <w:b/>
                                <w:bCs/>
                                <w:sz w:val="28"/>
                                <w:szCs w:val="28"/>
                              </w:rPr>
                            </w:pPr>
                            <w:r>
                              <w:rPr>
                                <w:b/>
                                <w:bCs/>
                                <w:sz w:val="28"/>
                                <w:szCs w:val="28"/>
                              </w:rPr>
                              <w:t>4</w:t>
                            </w:r>
                            <w:r w:rsidRPr="004A3542">
                              <w:rPr>
                                <w:b/>
                                <w:bCs/>
                                <w:sz w:val="28"/>
                                <w:szCs w:val="28"/>
                              </w:rPr>
                              <w:t>.</w:t>
                            </w:r>
                            <w:r>
                              <w:rPr>
                                <w:b/>
                                <w:bCs/>
                                <w:sz w:val="28"/>
                                <w:szCs w:val="28"/>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FBEAB7" id="_x0000_s1042" style="position:absolute;left:0;text-align:left;margin-left:5.05pt;margin-top:.5pt;width:56.25pt;height:56.25pt;z-index:251781120;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" fillcolor="#9abee2" stroked="f" strokeweight="1pt">
                <v:textbox>
                  <w:txbxContent>
                    <w:p w14:paraId="1F8B85F1" w14:textId="6664DD25" w:rsidR="003A1C7C" w:rsidRPr="004A3542" w:rsidRDefault="003A1C7C" w:rsidP="00393C74">
                      <w:pPr>
                        <w:spacing w:after="0" w:line="240" w:lineRule="auto"/>
                        <w:jc w:val="center"/>
                        <w:rPr>
                          <w:b/>
                          <w:bCs/>
                          <w:sz w:val="28"/>
                          <w:szCs w:val="28"/>
                        </w:rPr>
                      </w:pPr>
                      <w:r>
                        <w:rPr>
                          <w:b/>
                          <w:bCs/>
                          <w:sz w:val="28"/>
                          <w:szCs w:val="28"/>
                        </w:rPr>
                        <w:t>4</w:t>
                      </w:r>
                      <w:r w:rsidRPr="004A3542">
                        <w:rPr>
                          <w:b/>
                          <w:bCs/>
                          <w:sz w:val="28"/>
                          <w:szCs w:val="28"/>
                        </w:rPr>
                        <w:t>.</w:t>
                      </w:r>
                      <w:r>
                        <w:rPr>
                          <w:b/>
                          <w:bCs/>
                          <w:sz w:val="28"/>
                          <w:szCs w:val="28"/>
                        </w:rPr>
                        <w:t>6</w:t>
                      </w:r>
                    </w:p>
                  </w:txbxContent>
                </v:textbox>
                <w10:wrap type="square" anchorx="margin"/>
              </v:rect>
            </w:pict>
          </mc:Fallback>
        </mc:AlternateContent>
      </w:r>
      <w:r w:rsidR="00D7759A">
        <w:rPr>
          <w:rFonts w:ascii="Calibri Light" w:hAnsi="Calibri Light" w:cs="Calibri Light"/>
        </w:rPr>
        <w:t xml:space="preserve">Prowadzenie polityki przestrzennej ma na celu wzmacnianie integracji przestrzennej obszaru w oparciu o przeprowadzone rozpoznanie i </w:t>
      </w:r>
      <w:r w:rsidR="00D7759A" w:rsidRPr="00A95224">
        <w:rPr>
          <w:rFonts w:ascii="Calibri Light" w:hAnsi="Calibri Light" w:cs="Calibri Light"/>
        </w:rPr>
        <w:t>uporządkowanie dostępnych zasobów</w:t>
      </w:r>
      <w:r w:rsidR="00D7759A">
        <w:rPr>
          <w:rFonts w:ascii="Calibri Light" w:hAnsi="Calibri Light" w:cs="Calibri Light"/>
        </w:rPr>
        <w:t xml:space="preserve"> oraz wykorzystanie ich w</w:t>
      </w:r>
      <w:r w:rsidR="008B0E98">
        <w:rPr>
          <w:rFonts w:ascii="Calibri Light" w:hAnsi="Calibri Light" w:cs="Calibri Light"/>
        </w:rPr>
        <w:t> </w:t>
      </w:r>
      <w:r w:rsidR="00D7759A">
        <w:rPr>
          <w:rFonts w:ascii="Calibri Light" w:hAnsi="Calibri Light" w:cs="Calibri Light"/>
        </w:rPr>
        <w:t>procesie rozwoju, przy uwzględnieniu występujących ograniczeń.</w:t>
      </w:r>
      <w:r w:rsidR="00D7759A" w:rsidRPr="00A95224">
        <w:rPr>
          <w:rFonts w:ascii="Calibri Light" w:hAnsi="Calibri Light" w:cs="Calibri Light"/>
        </w:rPr>
        <w:t xml:space="preserve"> </w:t>
      </w:r>
      <w:r w:rsidR="00D7759A">
        <w:rPr>
          <w:rFonts w:ascii="Calibri Light" w:hAnsi="Calibri Light" w:cs="Calibri Light"/>
        </w:rPr>
        <w:t>Dla zapewnienia skuteczności całego procesu należy uwzględni</w:t>
      </w:r>
      <w:r w:rsidR="00D7759A" w:rsidRPr="00B355DE">
        <w:rPr>
          <w:rFonts w:ascii="Calibri Light" w:hAnsi="Calibri Light" w:cs="Calibri Light"/>
        </w:rPr>
        <w:t>ć zarówno obecne, jak i</w:t>
      </w:r>
      <w:r>
        <w:rPr>
          <w:rFonts w:ascii="Calibri Light" w:hAnsi="Calibri Light" w:cs="Calibri Light"/>
        </w:rPr>
        <w:t> </w:t>
      </w:r>
      <w:r w:rsidR="00D7759A" w:rsidRPr="00B355DE">
        <w:rPr>
          <w:rFonts w:ascii="Calibri Light" w:hAnsi="Calibri Light" w:cs="Calibri Light"/>
        </w:rPr>
        <w:t xml:space="preserve">przyszłe potrzeby, a także realizować kompleksowe wizje rozwoju, takie jak misja i wizja rozwoju </w:t>
      </w:r>
      <w:r w:rsidR="00D7759A">
        <w:rPr>
          <w:rFonts w:ascii="Calibri Light" w:hAnsi="Calibri Light" w:cs="Calibri Light"/>
        </w:rPr>
        <w:t>Wietrzychowic</w:t>
      </w:r>
      <w:r w:rsidR="00D7759A" w:rsidRPr="00B355DE">
        <w:rPr>
          <w:rFonts w:ascii="Calibri Light" w:hAnsi="Calibri Light" w:cs="Calibri Light"/>
        </w:rPr>
        <w:t>, które zostały opisane w tym dokumencie.</w:t>
      </w:r>
      <w:r w:rsidR="00D7759A">
        <w:rPr>
          <w:rFonts w:ascii="Calibri Light" w:hAnsi="Calibri Light" w:cs="Calibri Light"/>
        </w:rPr>
        <w:t xml:space="preserve"> Ponadto konieczne jest zapewnienie komplementarności </w:t>
      </w:r>
      <w:r w:rsidR="00D7759A" w:rsidRPr="00A95224">
        <w:rPr>
          <w:rFonts w:ascii="Calibri Light" w:hAnsi="Calibri Light" w:cs="Calibri Light"/>
        </w:rPr>
        <w:t>z dokumentami wyższego rzędu, a więc m.in. bezpośrednio z zasadami polityki przestrzennej określonymi w Planie</w:t>
      </w:r>
      <w:r w:rsidR="00D7759A" w:rsidRPr="00A95224">
        <w:rPr>
          <w:rFonts w:ascii="Calibri Light" w:hAnsi="Calibri Light" w:cs="Calibri Light"/>
          <w:b/>
          <w:bCs/>
        </w:rPr>
        <w:t xml:space="preserve"> </w:t>
      </w:r>
      <w:r w:rsidR="00D7759A" w:rsidRPr="00A95224">
        <w:rPr>
          <w:rFonts w:ascii="Calibri Light" w:hAnsi="Calibri Light" w:cs="Calibri Light"/>
        </w:rPr>
        <w:t>zagospodarowania przestrzennego województwa małopolskiego</w:t>
      </w:r>
      <w:r w:rsidR="00D7759A">
        <w:rPr>
          <w:rFonts w:ascii="Calibri Light" w:hAnsi="Calibri Light" w:cs="Calibri Light"/>
        </w:rPr>
        <w:t xml:space="preserve">. Zgodnie z tym dokumentem: </w:t>
      </w:r>
      <w:r w:rsidR="00D7759A" w:rsidRPr="00365390">
        <w:rPr>
          <w:rFonts w:ascii="Calibri Light" w:hAnsi="Calibri Light" w:cs="Calibri Light"/>
          <w:i/>
        </w:rPr>
        <w:t>ce</w:t>
      </w:r>
      <w:r w:rsidR="00D76828">
        <w:rPr>
          <w:rFonts w:ascii="Calibri Light" w:hAnsi="Calibri Light" w:cs="Calibri Light"/>
          <w:i/>
        </w:rPr>
        <w:t>lem rozwoju przestrzennego dla M</w:t>
      </w:r>
      <w:r w:rsidR="00D7759A" w:rsidRPr="00365390">
        <w:rPr>
          <w:rFonts w:ascii="Calibri Light" w:hAnsi="Calibri Light" w:cs="Calibri Light"/>
          <w:i/>
        </w:rPr>
        <w:t xml:space="preserve">ałopolski jest utrzymanie, a w pewnych elementach nawet poprawienie stanu środowiska i podniesienie jakości krajobrazu i zasobów kultury, przy zapewnieniu warunków do stabilnego wzrostu gospodarczego i podniesienia standardów jakości życia mieszkańców drogą bardziej </w:t>
      </w:r>
      <w:r w:rsidR="00D7759A" w:rsidRPr="00A52985">
        <w:rPr>
          <w:rFonts w:ascii="Calibri Light" w:hAnsi="Calibri Light" w:cs="Calibri Light"/>
          <w:i/>
        </w:rPr>
        <w:t>efektywnej gospodarki przestrzennej.</w:t>
      </w:r>
      <w:r w:rsidR="00D7759A" w:rsidRPr="00A52985">
        <w:rPr>
          <w:rFonts w:ascii="Calibri Light" w:hAnsi="Calibri Light" w:cs="Calibri Light"/>
        </w:rPr>
        <w:t xml:space="preserve"> </w:t>
      </w:r>
    </w:p>
    <w:p w14:paraId="0D0E26CD" w14:textId="44819D4E" w:rsidR="00D7759A" w:rsidRPr="00A52985" w:rsidRDefault="00D7759A" w:rsidP="00393C74">
      <w:pPr>
        <w:spacing w:after="0" w:line="360" w:lineRule="auto"/>
        <w:jc w:val="both"/>
        <w:rPr>
          <w:rFonts w:ascii="Calibri Light" w:hAnsi="Calibri Light" w:cs="Calibri Light"/>
        </w:rPr>
      </w:pPr>
      <w:r w:rsidRPr="00A52985">
        <w:rPr>
          <w:rFonts w:ascii="Calibri Light" w:hAnsi="Calibri Light" w:cs="Calibri Light"/>
        </w:rPr>
        <w:t>Główna zasada polityki przestrzennej, które powinna być uwzględniona, to zasada równoważonego rozwoju, zgodnie z którą polityka przestrzenna powinna dążyć do harmonijnego rozwoju społecznego, gospodarczego i ekologicznego, zapewniając równowagę między potrzebami a możliwościami oraz zachowaniem naturalnych procesów w celu zaspokojenia potrzeb zarówno obecnych, jak i przyszłych pokoleń. W ramach polityki przestrzennej gminy powinny być również uwzględniane inne</w:t>
      </w:r>
      <w:r w:rsidR="00470F51">
        <w:rPr>
          <w:rFonts w:ascii="Calibri Light" w:hAnsi="Calibri Light" w:cs="Calibri Light"/>
        </w:rPr>
        <w:t>,</w:t>
      </w:r>
      <w:r w:rsidRPr="00A52985">
        <w:rPr>
          <w:rFonts w:ascii="Calibri Light" w:hAnsi="Calibri Light" w:cs="Calibri Light"/>
        </w:rPr>
        <w:t xml:space="preserve"> istotne zasady, w podziale na zróżnicowane elementy struktury przestrzennej:</w:t>
      </w:r>
    </w:p>
    <w:p w14:paraId="72F33BBE" w14:textId="77777777" w:rsidR="00D7759A" w:rsidRPr="00A52985" w:rsidRDefault="00D7759A" w:rsidP="008B0E98">
      <w:pPr>
        <w:pStyle w:val="Akapitzlist"/>
        <w:numPr>
          <w:ilvl w:val="0"/>
          <w:numId w:val="34"/>
        </w:numPr>
        <w:spacing w:after="200" w:line="360" w:lineRule="auto"/>
        <w:jc w:val="both"/>
        <w:rPr>
          <w:rFonts w:ascii="Calibri Light" w:hAnsi="Calibri Light" w:cs="Calibri Light"/>
          <w:b/>
          <w:bCs/>
        </w:rPr>
      </w:pPr>
      <w:r w:rsidRPr="00A52985">
        <w:rPr>
          <w:rFonts w:ascii="Calibri Light" w:hAnsi="Calibri Light" w:cs="Calibri Light"/>
          <w:b/>
          <w:bCs/>
        </w:rPr>
        <w:t>obszary mieszkalne,</w:t>
      </w:r>
    </w:p>
    <w:p w14:paraId="7847EDD8" w14:textId="77777777" w:rsidR="00D7759A" w:rsidRPr="004E245D" w:rsidRDefault="00D7759A" w:rsidP="008B0E98">
      <w:pPr>
        <w:pStyle w:val="Akapitzlist"/>
        <w:numPr>
          <w:ilvl w:val="1"/>
          <w:numId w:val="34"/>
        </w:numPr>
        <w:spacing w:after="200" w:line="360" w:lineRule="auto"/>
        <w:jc w:val="both"/>
        <w:rPr>
          <w:rFonts w:ascii="Calibri Light" w:hAnsi="Calibri Light" w:cs="Calibri Light"/>
          <w:b/>
          <w:bCs/>
        </w:rPr>
      </w:pPr>
      <w:r w:rsidRPr="004E245D">
        <w:rPr>
          <w:rFonts w:ascii="Calibri Light" w:hAnsi="Calibri Light" w:cs="Calibri Light"/>
          <w:bCs/>
        </w:rPr>
        <w:t xml:space="preserve">rozwój zasobu mieszkaniowego, </w:t>
      </w:r>
      <w:r w:rsidRPr="004E245D">
        <w:rPr>
          <w:rFonts w:ascii="Calibri Light" w:hAnsi="Calibri Light" w:cs="Calibri Light"/>
        </w:rPr>
        <w:t>prowadzenie aktywnej polityki mieszkaniowej, w tym rozwój mieszkalnictwa w ramach SIM</w:t>
      </w:r>
    </w:p>
    <w:p w14:paraId="7A7C6130" w14:textId="77777777" w:rsidR="00D7759A" w:rsidRDefault="00D7759A" w:rsidP="008B0E98">
      <w:pPr>
        <w:pStyle w:val="Akapitzlist"/>
        <w:numPr>
          <w:ilvl w:val="1"/>
          <w:numId w:val="34"/>
        </w:numPr>
        <w:spacing w:after="200" w:line="360" w:lineRule="auto"/>
        <w:jc w:val="both"/>
        <w:rPr>
          <w:rFonts w:ascii="Calibri Light" w:hAnsi="Calibri Light" w:cs="Calibri Light"/>
          <w:bCs/>
        </w:rPr>
      </w:pPr>
      <w:r w:rsidRPr="004E245D">
        <w:rPr>
          <w:rFonts w:ascii="Calibri Light" w:hAnsi="Calibri Light" w:cs="Calibri Light"/>
          <w:bCs/>
        </w:rPr>
        <w:t>racjonalne kształtowanie sieci osadniczej z punktu widzenia transportu i konsumpcji energii, zachowanie spójności i zwartości struktury funkcjonalno-przestrzennej</w:t>
      </w:r>
      <w:r>
        <w:rPr>
          <w:rFonts w:ascii="Calibri Light" w:hAnsi="Calibri Light" w:cs="Calibri Light"/>
          <w:bCs/>
        </w:rPr>
        <w:t>, w tym zapobieganie rozpraszaniu zabudowy</w:t>
      </w:r>
    </w:p>
    <w:p w14:paraId="10A97A08" w14:textId="77777777" w:rsidR="00D7759A" w:rsidRPr="004E245D" w:rsidRDefault="00D7759A" w:rsidP="008B0E98">
      <w:pPr>
        <w:pStyle w:val="Akapitzlist"/>
        <w:numPr>
          <w:ilvl w:val="1"/>
          <w:numId w:val="34"/>
        </w:numPr>
        <w:spacing w:after="200" w:line="360" w:lineRule="auto"/>
        <w:jc w:val="both"/>
        <w:rPr>
          <w:rFonts w:ascii="Calibri Light" w:hAnsi="Calibri Light" w:cs="Calibri Light"/>
          <w:bCs/>
        </w:rPr>
      </w:pPr>
      <w:r w:rsidRPr="004E245D">
        <w:rPr>
          <w:rFonts w:ascii="Calibri Light" w:hAnsi="Calibri Light" w:cs="Calibri Light"/>
          <w:bCs/>
        </w:rPr>
        <w:t>uzbrajanie terenów pod niską zabudowę mieszkaniową</w:t>
      </w:r>
    </w:p>
    <w:p w14:paraId="50BB47AB" w14:textId="77777777" w:rsidR="00D7759A" w:rsidRPr="00A52985" w:rsidRDefault="00D7759A" w:rsidP="008B0E98">
      <w:pPr>
        <w:pStyle w:val="Akapitzlist"/>
        <w:numPr>
          <w:ilvl w:val="1"/>
          <w:numId w:val="34"/>
        </w:numPr>
        <w:spacing w:after="200" w:line="360" w:lineRule="auto"/>
        <w:jc w:val="both"/>
        <w:rPr>
          <w:rFonts w:ascii="Calibri Light" w:hAnsi="Calibri Light" w:cs="Calibri Light"/>
          <w:b/>
          <w:bCs/>
        </w:rPr>
      </w:pPr>
      <w:r>
        <w:rPr>
          <w:rFonts w:ascii="Calibri Light" w:hAnsi="Calibri Light" w:cs="Calibri Light"/>
          <w:bCs/>
        </w:rPr>
        <w:t>wdrażanie rozwiązań OZE w budynkach komunalnych</w:t>
      </w:r>
    </w:p>
    <w:p w14:paraId="3BB93EE4" w14:textId="77777777" w:rsidR="00D7759A" w:rsidRDefault="00D7759A" w:rsidP="008B0E98">
      <w:pPr>
        <w:pStyle w:val="Akapitzlist"/>
        <w:numPr>
          <w:ilvl w:val="0"/>
          <w:numId w:val="34"/>
        </w:numPr>
        <w:spacing w:after="200" w:line="360" w:lineRule="auto"/>
        <w:jc w:val="both"/>
        <w:rPr>
          <w:rFonts w:ascii="Calibri Light" w:hAnsi="Calibri Light" w:cs="Calibri Light"/>
          <w:b/>
          <w:bCs/>
        </w:rPr>
      </w:pPr>
      <w:r w:rsidRPr="00A52985">
        <w:rPr>
          <w:rFonts w:ascii="Calibri Light" w:hAnsi="Calibri Light" w:cs="Calibri Light"/>
          <w:b/>
          <w:bCs/>
        </w:rPr>
        <w:t>tereny nauki, administracji, produkcji i biznesu,</w:t>
      </w:r>
    </w:p>
    <w:p w14:paraId="4CAE8D84" w14:textId="77777777" w:rsidR="00D7759A" w:rsidRPr="00092C5D" w:rsidRDefault="00D7759A" w:rsidP="008B0E98">
      <w:pPr>
        <w:pStyle w:val="Akapitzlist"/>
        <w:numPr>
          <w:ilvl w:val="1"/>
          <w:numId w:val="34"/>
        </w:numPr>
        <w:spacing w:after="200" w:line="360" w:lineRule="auto"/>
        <w:rPr>
          <w:rFonts w:ascii="Calibri Light" w:hAnsi="Calibri Light" w:cs="Calibri Light"/>
          <w:bCs/>
        </w:rPr>
      </w:pPr>
      <w:r>
        <w:rPr>
          <w:rFonts w:ascii="Calibri Light" w:hAnsi="Calibri Light" w:cs="Calibri Light"/>
          <w:bCs/>
        </w:rPr>
        <w:t>w</w:t>
      </w:r>
      <w:r w:rsidRPr="00092C5D">
        <w:rPr>
          <w:rFonts w:ascii="Calibri Light" w:hAnsi="Calibri Light" w:cs="Calibri Light"/>
          <w:bCs/>
        </w:rPr>
        <w:t>spieranie rozwoju organizacji pozarządowych</w:t>
      </w:r>
    </w:p>
    <w:p w14:paraId="5F77CEE1" w14:textId="77777777" w:rsidR="00D7759A" w:rsidRPr="00092C5D" w:rsidRDefault="00D7759A" w:rsidP="008B0E98">
      <w:pPr>
        <w:pStyle w:val="Akapitzlist"/>
        <w:numPr>
          <w:ilvl w:val="1"/>
          <w:numId w:val="34"/>
        </w:numPr>
        <w:spacing w:after="200" w:line="360" w:lineRule="auto"/>
        <w:rPr>
          <w:rFonts w:ascii="Calibri Light" w:hAnsi="Calibri Light" w:cs="Calibri Light"/>
          <w:bCs/>
        </w:rPr>
      </w:pPr>
      <w:r>
        <w:rPr>
          <w:rFonts w:ascii="Calibri Light" w:hAnsi="Calibri Light" w:cs="Calibri Light"/>
          <w:bCs/>
        </w:rPr>
        <w:t>d</w:t>
      </w:r>
      <w:r w:rsidRPr="00092C5D">
        <w:rPr>
          <w:rFonts w:ascii="Calibri Light" w:hAnsi="Calibri Light" w:cs="Calibri Light"/>
          <w:bCs/>
        </w:rPr>
        <w:t>oposażenie i rozwój nowoczesnej bazy ratownictwa wraz z podniesieniem zdolności operacyjnej OSP</w:t>
      </w:r>
    </w:p>
    <w:p w14:paraId="124863FC" w14:textId="77777777" w:rsidR="00D7759A" w:rsidRPr="00092C5D" w:rsidRDefault="00D7759A" w:rsidP="008B0E98">
      <w:pPr>
        <w:pStyle w:val="Akapitzlist"/>
        <w:numPr>
          <w:ilvl w:val="1"/>
          <w:numId w:val="34"/>
        </w:numPr>
        <w:spacing w:after="200" w:line="360" w:lineRule="auto"/>
        <w:rPr>
          <w:rFonts w:ascii="Calibri Light" w:hAnsi="Calibri Light" w:cs="Calibri Light"/>
          <w:bCs/>
        </w:rPr>
      </w:pPr>
      <w:r>
        <w:rPr>
          <w:rFonts w:ascii="Calibri Light" w:hAnsi="Calibri Light" w:cs="Calibri Light"/>
          <w:bCs/>
        </w:rPr>
        <w:t>w</w:t>
      </w:r>
      <w:r w:rsidRPr="00092C5D">
        <w:rPr>
          <w:rFonts w:ascii="Calibri Light" w:hAnsi="Calibri Light" w:cs="Calibri Light"/>
          <w:bCs/>
        </w:rPr>
        <w:t>spieranie rozwoju organizacji pozarządowych</w:t>
      </w:r>
    </w:p>
    <w:p w14:paraId="7E3070A4" w14:textId="77777777" w:rsidR="00D7759A" w:rsidRPr="00092C5D" w:rsidRDefault="00D7759A" w:rsidP="008B0E98">
      <w:pPr>
        <w:pStyle w:val="Akapitzlist"/>
        <w:numPr>
          <w:ilvl w:val="1"/>
          <w:numId w:val="34"/>
        </w:numPr>
        <w:spacing w:after="200" w:line="360" w:lineRule="auto"/>
        <w:rPr>
          <w:rFonts w:ascii="Calibri Light" w:hAnsi="Calibri Light" w:cs="Calibri Light"/>
          <w:bCs/>
        </w:rPr>
      </w:pPr>
      <w:r>
        <w:rPr>
          <w:rFonts w:ascii="Calibri Light" w:hAnsi="Calibri Light" w:cs="Calibri Light"/>
          <w:bCs/>
        </w:rPr>
        <w:t>p</w:t>
      </w:r>
      <w:r w:rsidRPr="00092C5D">
        <w:rPr>
          <w:rFonts w:ascii="Calibri Light" w:hAnsi="Calibri Light" w:cs="Calibri Light"/>
          <w:bCs/>
        </w:rPr>
        <w:t>rzyciąganie inwestorów z branży przetwórstwa produktów rolnych, sadowniczych i ogrodniczych</w:t>
      </w:r>
    </w:p>
    <w:p w14:paraId="235E4954" w14:textId="77777777" w:rsidR="00D7759A" w:rsidRPr="00092C5D" w:rsidRDefault="00D7759A" w:rsidP="008B0E98">
      <w:pPr>
        <w:pStyle w:val="Akapitzlist"/>
        <w:numPr>
          <w:ilvl w:val="1"/>
          <w:numId w:val="34"/>
        </w:numPr>
        <w:spacing w:after="200" w:line="360" w:lineRule="auto"/>
        <w:rPr>
          <w:rFonts w:ascii="Calibri Light" w:hAnsi="Calibri Light" w:cs="Calibri Light"/>
          <w:bCs/>
        </w:rPr>
      </w:pPr>
      <w:r>
        <w:rPr>
          <w:rFonts w:ascii="Calibri Light" w:hAnsi="Calibri Light" w:cs="Calibri Light"/>
          <w:bCs/>
        </w:rPr>
        <w:t>w</w:t>
      </w:r>
      <w:r w:rsidRPr="00092C5D">
        <w:rPr>
          <w:rFonts w:ascii="Calibri Light" w:hAnsi="Calibri Light" w:cs="Calibri Light"/>
          <w:bCs/>
        </w:rPr>
        <w:t>sparcie przedsiębiorstw i potencjalnych inwestorów</w:t>
      </w:r>
    </w:p>
    <w:p w14:paraId="732FD7D5" w14:textId="77777777" w:rsidR="00D7759A" w:rsidRPr="00092C5D" w:rsidRDefault="00D7759A" w:rsidP="008B0E98">
      <w:pPr>
        <w:pStyle w:val="Akapitzlist"/>
        <w:numPr>
          <w:ilvl w:val="1"/>
          <w:numId w:val="34"/>
        </w:numPr>
        <w:spacing w:after="200" w:line="360" w:lineRule="auto"/>
        <w:rPr>
          <w:rFonts w:ascii="Calibri Light" w:hAnsi="Calibri Light" w:cs="Calibri Light"/>
          <w:bCs/>
        </w:rPr>
      </w:pPr>
      <w:r w:rsidRPr="00092C5D">
        <w:rPr>
          <w:rFonts w:ascii="Calibri Light" w:hAnsi="Calibri Light" w:cs="Calibri Light"/>
          <w:bCs/>
        </w:rPr>
        <w:t>stworzenie skupu zbożowego w gminie i wykorzystanie potencjału rozwijających się gospodarstw</w:t>
      </w:r>
    </w:p>
    <w:p w14:paraId="0D77E8B0" w14:textId="77777777" w:rsidR="00D7759A" w:rsidRPr="00092C5D" w:rsidRDefault="00D7759A" w:rsidP="00393C74">
      <w:pPr>
        <w:pStyle w:val="Akapitzlist"/>
        <w:numPr>
          <w:ilvl w:val="1"/>
          <w:numId w:val="34"/>
        </w:numPr>
        <w:spacing w:after="200" w:line="360" w:lineRule="auto"/>
        <w:jc w:val="both"/>
        <w:rPr>
          <w:rFonts w:ascii="Calibri Light" w:hAnsi="Calibri Light" w:cs="Calibri Light"/>
          <w:bCs/>
        </w:rPr>
      </w:pPr>
      <w:r>
        <w:rPr>
          <w:rFonts w:ascii="Calibri Light" w:hAnsi="Calibri Light" w:cs="Calibri Light"/>
          <w:bCs/>
        </w:rPr>
        <w:t>w</w:t>
      </w:r>
      <w:r w:rsidRPr="00092C5D">
        <w:rPr>
          <w:rFonts w:ascii="Calibri Light" w:hAnsi="Calibri Light" w:cs="Calibri Light"/>
          <w:bCs/>
        </w:rPr>
        <w:t>spieranie tworzenia nowych miejsc pracy poprzez działania ukierunkowane na rozwój bazy turystycznej</w:t>
      </w:r>
    </w:p>
    <w:p w14:paraId="4C266767" w14:textId="77777777" w:rsidR="00D7759A" w:rsidRPr="00092C5D" w:rsidRDefault="00D7759A" w:rsidP="008B0E98">
      <w:pPr>
        <w:pStyle w:val="Akapitzlist"/>
        <w:numPr>
          <w:ilvl w:val="1"/>
          <w:numId w:val="34"/>
        </w:numPr>
        <w:spacing w:after="200" w:line="360" w:lineRule="auto"/>
        <w:rPr>
          <w:rFonts w:ascii="Calibri Light" w:hAnsi="Calibri Light" w:cs="Calibri Light"/>
          <w:bCs/>
        </w:rPr>
      </w:pPr>
      <w:r>
        <w:rPr>
          <w:rFonts w:ascii="Calibri Light" w:hAnsi="Calibri Light" w:cs="Calibri Light"/>
          <w:bCs/>
        </w:rPr>
        <w:t>p</w:t>
      </w:r>
      <w:r w:rsidRPr="00092C5D">
        <w:rPr>
          <w:rFonts w:ascii="Calibri Light" w:hAnsi="Calibri Light" w:cs="Calibri Light"/>
          <w:bCs/>
        </w:rPr>
        <w:t>rowadzenie działań na rzecz powstania miejsc noclegowych dla turystów</w:t>
      </w:r>
    </w:p>
    <w:p w14:paraId="7859AE7C" w14:textId="77777777" w:rsidR="00D7759A" w:rsidRPr="00092C5D" w:rsidRDefault="00D7759A" w:rsidP="008B0E98">
      <w:pPr>
        <w:pStyle w:val="Akapitzlist"/>
        <w:numPr>
          <w:ilvl w:val="1"/>
          <w:numId w:val="34"/>
        </w:numPr>
        <w:spacing w:after="200" w:line="360" w:lineRule="auto"/>
        <w:rPr>
          <w:rFonts w:ascii="Calibri Light" w:hAnsi="Calibri Light" w:cs="Calibri Light"/>
          <w:bCs/>
        </w:rPr>
      </w:pPr>
      <w:r w:rsidRPr="00092C5D">
        <w:rPr>
          <w:rFonts w:ascii="Calibri Light" w:hAnsi="Calibri Light" w:cs="Calibri Light"/>
          <w:bCs/>
        </w:rPr>
        <w:t xml:space="preserve">wsparcie funkcjonujących gospodarstw agroturystycznych </w:t>
      </w:r>
    </w:p>
    <w:p w14:paraId="2387C39C" w14:textId="36466A16" w:rsidR="00D7759A" w:rsidRPr="00092C5D" w:rsidRDefault="00D7759A" w:rsidP="008B0E98">
      <w:pPr>
        <w:pStyle w:val="Akapitzlist"/>
        <w:numPr>
          <w:ilvl w:val="1"/>
          <w:numId w:val="34"/>
        </w:numPr>
        <w:spacing w:after="200" w:line="360" w:lineRule="auto"/>
        <w:jc w:val="both"/>
        <w:rPr>
          <w:rFonts w:ascii="Calibri Light" w:hAnsi="Calibri Light" w:cs="Calibri Light"/>
          <w:bCs/>
        </w:rPr>
      </w:pPr>
      <w:r w:rsidRPr="00092C5D">
        <w:rPr>
          <w:rFonts w:ascii="Calibri Light" w:hAnsi="Calibri Light" w:cs="Calibri Light"/>
          <w:bCs/>
        </w:rPr>
        <w:t>wykorzystanie potencjału Wisły i Dunajca oraz j</w:t>
      </w:r>
      <w:r w:rsidR="00470F51">
        <w:rPr>
          <w:rFonts w:ascii="Calibri Light" w:hAnsi="Calibri Light" w:cs="Calibri Light"/>
          <w:bCs/>
        </w:rPr>
        <w:t>ezior znajdujących się w gminie</w:t>
      </w:r>
      <w:r w:rsidRPr="00092C5D">
        <w:rPr>
          <w:rFonts w:ascii="Calibri Light" w:hAnsi="Calibri Light" w:cs="Calibri Light"/>
          <w:bCs/>
        </w:rPr>
        <w:t xml:space="preserve"> do rozwoju różnych form turystyki</w:t>
      </w:r>
    </w:p>
    <w:p w14:paraId="2A67F531" w14:textId="77777777" w:rsidR="00D7759A" w:rsidRPr="00A52985" w:rsidRDefault="00D7759A" w:rsidP="008B0E98">
      <w:pPr>
        <w:pStyle w:val="Akapitzlist"/>
        <w:numPr>
          <w:ilvl w:val="0"/>
          <w:numId w:val="34"/>
        </w:numPr>
        <w:spacing w:after="200" w:line="360" w:lineRule="auto"/>
        <w:jc w:val="both"/>
        <w:rPr>
          <w:rFonts w:ascii="Calibri Light" w:hAnsi="Calibri Light" w:cs="Calibri Light"/>
          <w:b/>
          <w:bCs/>
        </w:rPr>
      </w:pPr>
      <w:r w:rsidRPr="00A52985">
        <w:rPr>
          <w:rFonts w:ascii="Calibri Light" w:hAnsi="Calibri Light" w:cs="Calibri Light"/>
          <w:b/>
          <w:bCs/>
        </w:rPr>
        <w:t>infrastruktura publiczna i społeczna,</w:t>
      </w:r>
    </w:p>
    <w:p w14:paraId="71361125" w14:textId="77777777" w:rsidR="00D7759A" w:rsidRPr="009B49CD" w:rsidRDefault="00D7759A" w:rsidP="008B0E98">
      <w:pPr>
        <w:pStyle w:val="Akapitzlist"/>
        <w:numPr>
          <w:ilvl w:val="1"/>
          <w:numId w:val="34"/>
        </w:numPr>
        <w:spacing w:after="200" w:line="360" w:lineRule="auto"/>
        <w:rPr>
          <w:rFonts w:ascii="Calibri Light" w:hAnsi="Calibri Light" w:cs="Calibri Light"/>
          <w:bCs/>
        </w:rPr>
      </w:pPr>
      <w:r>
        <w:rPr>
          <w:rFonts w:ascii="Calibri Light" w:hAnsi="Calibri Light" w:cs="Calibri Light"/>
          <w:bCs/>
        </w:rPr>
        <w:t>o</w:t>
      </w:r>
      <w:r w:rsidRPr="009B49CD">
        <w:rPr>
          <w:rFonts w:ascii="Calibri Light" w:hAnsi="Calibri Light" w:cs="Calibri Light"/>
          <w:bCs/>
        </w:rPr>
        <w:t>dnowa centrów miejscowości w gminie</w:t>
      </w:r>
    </w:p>
    <w:p w14:paraId="423CA90F" w14:textId="77777777" w:rsidR="00D7759A" w:rsidRPr="009B49CD" w:rsidRDefault="00D7759A" w:rsidP="008B0E98">
      <w:pPr>
        <w:pStyle w:val="Akapitzlist"/>
        <w:numPr>
          <w:ilvl w:val="1"/>
          <w:numId w:val="34"/>
        </w:numPr>
        <w:spacing w:after="200" w:line="360" w:lineRule="auto"/>
        <w:rPr>
          <w:rFonts w:ascii="Calibri Light" w:hAnsi="Calibri Light" w:cs="Calibri Light"/>
          <w:bCs/>
        </w:rPr>
      </w:pPr>
      <w:r>
        <w:rPr>
          <w:rFonts w:ascii="Calibri Light" w:hAnsi="Calibri Light" w:cs="Calibri Light"/>
          <w:bCs/>
        </w:rPr>
        <w:t>l</w:t>
      </w:r>
      <w:r w:rsidRPr="009B49CD">
        <w:rPr>
          <w:rFonts w:ascii="Calibri Light" w:hAnsi="Calibri Light" w:cs="Calibri Light"/>
          <w:bCs/>
        </w:rPr>
        <w:t>ikwidacja barier architektonicznych w przestrzeniach publicznych</w:t>
      </w:r>
    </w:p>
    <w:p w14:paraId="2C2E7E97" w14:textId="77777777" w:rsidR="00D7759A" w:rsidRPr="00A52985" w:rsidRDefault="00D7759A" w:rsidP="008B0E98">
      <w:pPr>
        <w:pStyle w:val="Akapitzlist"/>
        <w:numPr>
          <w:ilvl w:val="1"/>
          <w:numId w:val="34"/>
        </w:numPr>
        <w:spacing w:after="200" w:line="360" w:lineRule="auto"/>
        <w:jc w:val="both"/>
        <w:rPr>
          <w:rFonts w:ascii="Calibri Light" w:hAnsi="Calibri Light" w:cs="Calibri Light"/>
          <w:b/>
          <w:bCs/>
        </w:rPr>
      </w:pPr>
      <w:r w:rsidRPr="00A52985">
        <w:rPr>
          <w:rFonts w:ascii="Calibri Light" w:hAnsi="Calibri Light" w:cs="Calibri Light"/>
        </w:rPr>
        <w:t>rozbudowa i poszerzenie katalogu usług publicznych</w:t>
      </w:r>
    </w:p>
    <w:p w14:paraId="0EBB2E0A" w14:textId="77777777" w:rsidR="00D7759A" w:rsidRDefault="00D7759A" w:rsidP="008B0E98">
      <w:pPr>
        <w:pStyle w:val="Akapitzlist"/>
        <w:numPr>
          <w:ilvl w:val="1"/>
          <w:numId w:val="34"/>
        </w:numPr>
        <w:spacing w:after="200" w:line="360" w:lineRule="auto"/>
        <w:jc w:val="both"/>
        <w:rPr>
          <w:rFonts w:ascii="Calibri Light" w:hAnsi="Calibri Light" w:cs="Calibri Light"/>
          <w:bCs/>
        </w:rPr>
      </w:pPr>
      <w:r w:rsidRPr="00A52985">
        <w:rPr>
          <w:rFonts w:ascii="Calibri Light" w:hAnsi="Calibri Light" w:cs="Calibri Light"/>
        </w:rPr>
        <w:t xml:space="preserve">rozbudowa, modernizacja i doposażanie </w:t>
      </w:r>
      <w:r w:rsidRPr="00A52985">
        <w:rPr>
          <w:rFonts w:ascii="Calibri Light" w:hAnsi="Calibri Light" w:cs="Calibri Light"/>
          <w:bCs/>
        </w:rPr>
        <w:t>placówek przedszkolnych oraz usług opieki nad dziećmi do lat 3</w:t>
      </w:r>
    </w:p>
    <w:p w14:paraId="3DE1FE8A" w14:textId="77777777" w:rsidR="00D7759A" w:rsidRPr="00092C5D" w:rsidRDefault="00D7759A" w:rsidP="008B0E98">
      <w:pPr>
        <w:pStyle w:val="Akapitzlist"/>
        <w:numPr>
          <w:ilvl w:val="1"/>
          <w:numId w:val="34"/>
        </w:numPr>
        <w:spacing w:after="200" w:line="360" w:lineRule="auto"/>
        <w:jc w:val="both"/>
        <w:rPr>
          <w:rFonts w:ascii="Calibri Light" w:hAnsi="Calibri Light" w:cs="Calibri Light"/>
          <w:bCs/>
        </w:rPr>
      </w:pPr>
      <w:r w:rsidRPr="00092C5D">
        <w:rPr>
          <w:rFonts w:ascii="Calibri Light" w:hAnsi="Calibri Light" w:cs="Calibri Light"/>
        </w:rPr>
        <w:t>zapewnienie różnorodnej oferty kulturalnej (rozbudowa Biblioteki Publicznej w Wietrzychowicach; remont i modernizacja Filii Biblioteki w Jadownikach Mokrych, modernizacja domów kultury)</w:t>
      </w:r>
    </w:p>
    <w:p w14:paraId="21EEC3DC" w14:textId="77777777" w:rsidR="00D7759A" w:rsidRDefault="00D7759A" w:rsidP="008B0E98">
      <w:pPr>
        <w:pStyle w:val="Akapitzlist"/>
        <w:numPr>
          <w:ilvl w:val="1"/>
          <w:numId w:val="34"/>
        </w:numPr>
        <w:spacing w:after="200" w:line="360" w:lineRule="auto"/>
        <w:jc w:val="both"/>
        <w:rPr>
          <w:rFonts w:ascii="Calibri Light" w:hAnsi="Calibri Light" w:cs="Calibri Light"/>
          <w:bCs/>
        </w:rPr>
      </w:pPr>
      <w:r>
        <w:rPr>
          <w:rFonts w:ascii="Calibri Light" w:hAnsi="Calibri Light" w:cs="Calibri Light"/>
        </w:rPr>
        <w:t>r</w:t>
      </w:r>
      <w:r w:rsidRPr="00092C5D">
        <w:rPr>
          <w:rFonts w:ascii="Calibri Light" w:hAnsi="Calibri Light" w:cs="Calibri Light"/>
        </w:rPr>
        <w:t>ozwój infrastruktury rekreacyjno-sportowej</w:t>
      </w:r>
    </w:p>
    <w:p w14:paraId="2B0A4324" w14:textId="4660B146" w:rsidR="00D7759A" w:rsidRPr="00D7759A" w:rsidRDefault="00D7759A" w:rsidP="008B0E98">
      <w:pPr>
        <w:pStyle w:val="Akapitzlist"/>
        <w:numPr>
          <w:ilvl w:val="1"/>
          <w:numId w:val="34"/>
        </w:numPr>
        <w:spacing w:after="200" w:line="360" w:lineRule="auto"/>
        <w:rPr>
          <w:rFonts w:ascii="Calibri Light" w:hAnsi="Calibri Light" w:cs="Calibri Light"/>
          <w:bCs/>
        </w:rPr>
      </w:pPr>
      <w:r>
        <w:rPr>
          <w:rFonts w:ascii="Calibri Light" w:hAnsi="Calibri Light" w:cs="Calibri Light"/>
          <w:bCs/>
        </w:rPr>
        <w:t>t</w:t>
      </w:r>
      <w:r w:rsidRPr="009B49CD">
        <w:rPr>
          <w:rFonts w:ascii="Calibri Light" w:hAnsi="Calibri Light" w:cs="Calibri Light"/>
          <w:bCs/>
        </w:rPr>
        <w:t>ermomodernizacja budynków komunalnych</w:t>
      </w:r>
      <w:r>
        <w:rPr>
          <w:rFonts w:ascii="Calibri Light" w:hAnsi="Calibri Light" w:cs="Calibri Light"/>
          <w:bCs/>
        </w:rPr>
        <w:t xml:space="preserve"> </w:t>
      </w:r>
    </w:p>
    <w:p w14:paraId="43BE7E17" w14:textId="77777777" w:rsidR="00D7759A" w:rsidRDefault="00D7759A" w:rsidP="008B0E98">
      <w:pPr>
        <w:pStyle w:val="Akapitzlist"/>
        <w:numPr>
          <w:ilvl w:val="0"/>
          <w:numId w:val="34"/>
        </w:numPr>
        <w:spacing w:after="200" w:line="360" w:lineRule="auto"/>
        <w:jc w:val="both"/>
        <w:rPr>
          <w:rFonts w:ascii="Calibri Light" w:hAnsi="Calibri Light" w:cs="Calibri Light"/>
          <w:b/>
          <w:bCs/>
        </w:rPr>
      </w:pPr>
      <w:r w:rsidRPr="00A52985">
        <w:rPr>
          <w:rFonts w:ascii="Calibri Light" w:hAnsi="Calibri Light" w:cs="Calibri Light"/>
          <w:b/>
          <w:bCs/>
        </w:rPr>
        <w:t xml:space="preserve">pasmowe i wyspowe komponowane i nie komponowane tereny zielone: korytarze rzek, obszary uprawne, lasy, planty, bulwary, parki, cmentarze i ogrody, </w:t>
      </w:r>
    </w:p>
    <w:p w14:paraId="7DF8132A" w14:textId="77777777" w:rsidR="00D7759A" w:rsidRDefault="00D7759A" w:rsidP="008B0E98">
      <w:pPr>
        <w:pStyle w:val="Akapitzlist"/>
        <w:numPr>
          <w:ilvl w:val="1"/>
          <w:numId w:val="34"/>
        </w:numPr>
        <w:spacing w:after="200" w:line="360" w:lineRule="auto"/>
        <w:jc w:val="both"/>
        <w:rPr>
          <w:rFonts w:ascii="Calibri Light" w:hAnsi="Calibri Light" w:cs="Calibri Light"/>
          <w:bCs/>
        </w:rPr>
      </w:pPr>
      <w:r>
        <w:rPr>
          <w:rFonts w:ascii="Calibri Light" w:hAnsi="Calibri Light" w:cs="Calibri Light"/>
          <w:bCs/>
        </w:rPr>
        <w:t>w</w:t>
      </w:r>
      <w:r w:rsidRPr="00092C5D">
        <w:rPr>
          <w:rFonts w:ascii="Calibri Light" w:hAnsi="Calibri Light" w:cs="Calibri Light"/>
          <w:bCs/>
        </w:rPr>
        <w:t>sparcie rozwoju rolnictwa ekologicznego</w:t>
      </w:r>
    </w:p>
    <w:p w14:paraId="31043828" w14:textId="77777777" w:rsidR="00D7759A" w:rsidRPr="00092C5D" w:rsidRDefault="00D7759A" w:rsidP="008B0E98">
      <w:pPr>
        <w:pStyle w:val="Akapitzlist"/>
        <w:numPr>
          <w:ilvl w:val="1"/>
          <w:numId w:val="34"/>
        </w:numPr>
        <w:spacing w:after="200" w:line="360" w:lineRule="auto"/>
        <w:jc w:val="both"/>
        <w:rPr>
          <w:rFonts w:ascii="Calibri Light" w:hAnsi="Calibri Light" w:cs="Calibri Light"/>
          <w:bCs/>
        </w:rPr>
      </w:pPr>
      <w:r>
        <w:rPr>
          <w:rFonts w:ascii="Calibri Light" w:hAnsi="Calibri Light" w:cs="Calibri Light"/>
          <w:bCs/>
        </w:rPr>
        <w:t>r</w:t>
      </w:r>
      <w:r w:rsidRPr="00092C5D">
        <w:rPr>
          <w:rFonts w:ascii="Calibri Light" w:hAnsi="Calibri Light" w:cs="Calibri Light"/>
          <w:bCs/>
        </w:rPr>
        <w:t>egulacja koryt rzek i potoków i zabezpieczenie przed wystąpieniem powodzi</w:t>
      </w:r>
    </w:p>
    <w:p w14:paraId="09EB20CA" w14:textId="77777777" w:rsidR="00D7759A" w:rsidRPr="00092C5D" w:rsidRDefault="00D7759A" w:rsidP="008B0E98">
      <w:pPr>
        <w:pStyle w:val="Akapitzlist"/>
        <w:numPr>
          <w:ilvl w:val="1"/>
          <w:numId w:val="34"/>
        </w:numPr>
        <w:spacing w:after="200" w:line="360" w:lineRule="auto"/>
        <w:jc w:val="both"/>
        <w:rPr>
          <w:rFonts w:ascii="Calibri Light" w:hAnsi="Calibri Light" w:cs="Calibri Light"/>
          <w:bCs/>
        </w:rPr>
      </w:pPr>
      <w:r>
        <w:rPr>
          <w:rFonts w:ascii="Calibri Light" w:hAnsi="Calibri Light" w:cs="Calibri Light"/>
          <w:bCs/>
        </w:rPr>
        <w:t>z</w:t>
      </w:r>
      <w:r w:rsidRPr="00092C5D">
        <w:rPr>
          <w:rFonts w:ascii="Calibri Light" w:hAnsi="Calibri Light" w:cs="Calibri Light"/>
          <w:bCs/>
        </w:rPr>
        <w:t>achowanie i zwiększanie bioróżnorodności na terenie gminy m.in. poprzez zwiększanie ilości nasadzeń drzew i krzewów</w:t>
      </w:r>
    </w:p>
    <w:p w14:paraId="1C559916" w14:textId="77777777" w:rsidR="00D7759A" w:rsidRPr="009B49CD" w:rsidRDefault="00D7759A" w:rsidP="008B0E98">
      <w:pPr>
        <w:pStyle w:val="Akapitzlist"/>
        <w:numPr>
          <w:ilvl w:val="1"/>
          <w:numId w:val="34"/>
        </w:numPr>
        <w:spacing w:after="200" w:line="360" w:lineRule="auto"/>
        <w:rPr>
          <w:rFonts w:ascii="Calibri Light" w:hAnsi="Calibri Light" w:cs="Calibri Light"/>
          <w:bCs/>
        </w:rPr>
      </w:pPr>
      <w:r>
        <w:rPr>
          <w:rFonts w:ascii="Calibri Light" w:hAnsi="Calibri Light" w:cs="Calibri Light"/>
          <w:bCs/>
        </w:rPr>
        <w:t>u</w:t>
      </w:r>
      <w:r w:rsidRPr="009B49CD">
        <w:rPr>
          <w:rFonts w:ascii="Calibri Light" w:hAnsi="Calibri Light" w:cs="Calibri Light"/>
          <w:bCs/>
        </w:rPr>
        <w:t xml:space="preserve">dostępnienie terenów atrakcyjnych przyrodniczo na potrzeby turystyki zrównoważonej </w:t>
      </w:r>
    </w:p>
    <w:p w14:paraId="1ADEA135" w14:textId="77777777" w:rsidR="00D7759A" w:rsidRPr="009B49CD" w:rsidRDefault="00D7759A" w:rsidP="008B0E98">
      <w:pPr>
        <w:pStyle w:val="Akapitzlist"/>
        <w:numPr>
          <w:ilvl w:val="1"/>
          <w:numId w:val="34"/>
        </w:numPr>
        <w:spacing w:after="200" w:line="360" w:lineRule="auto"/>
        <w:rPr>
          <w:rFonts w:ascii="Calibri Light" w:hAnsi="Calibri Light" w:cs="Calibri Light"/>
          <w:bCs/>
        </w:rPr>
      </w:pPr>
      <w:r>
        <w:rPr>
          <w:rFonts w:ascii="Calibri Light" w:hAnsi="Calibri Light" w:cs="Calibri Light"/>
          <w:bCs/>
        </w:rPr>
        <w:t>z</w:t>
      </w:r>
      <w:r w:rsidRPr="009B49CD">
        <w:rPr>
          <w:rFonts w:ascii="Calibri Light" w:hAnsi="Calibri Light" w:cs="Calibri Light"/>
          <w:bCs/>
        </w:rPr>
        <w:t>agospodarowanie stawu w Miechowicach Małych</w:t>
      </w:r>
    </w:p>
    <w:p w14:paraId="69DB3B47" w14:textId="77777777" w:rsidR="00D7759A" w:rsidRDefault="00D7759A" w:rsidP="008B0E98">
      <w:pPr>
        <w:pStyle w:val="Akapitzlist"/>
        <w:numPr>
          <w:ilvl w:val="1"/>
          <w:numId w:val="34"/>
        </w:numPr>
        <w:spacing w:after="200" w:line="360" w:lineRule="auto"/>
        <w:jc w:val="both"/>
        <w:rPr>
          <w:rFonts w:ascii="Calibri Light" w:hAnsi="Calibri Light" w:cs="Calibri Light"/>
          <w:bCs/>
        </w:rPr>
      </w:pPr>
      <w:r>
        <w:rPr>
          <w:rFonts w:ascii="Calibri Light" w:hAnsi="Calibri Light" w:cs="Calibri Light"/>
          <w:bCs/>
        </w:rPr>
        <w:t>p</w:t>
      </w:r>
      <w:r w:rsidRPr="009B49CD">
        <w:rPr>
          <w:rFonts w:ascii="Calibri Light" w:hAnsi="Calibri Light" w:cs="Calibri Light"/>
          <w:bCs/>
        </w:rPr>
        <w:t>odnoszenie jakości istniejących terenów zielonych, pielęgnowanie zieleni</w:t>
      </w:r>
    </w:p>
    <w:p w14:paraId="1A7E0882" w14:textId="77777777" w:rsidR="00D7759A" w:rsidRPr="004E245D" w:rsidRDefault="00D7759A" w:rsidP="008B0E98">
      <w:pPr>
        <w:pStyle w:val="Akapitzlist"/>
        <w:numPr>
          <w:ilvl w:val="1"/>
          <w:numId w:val="34"/>
        </w:numPr>
        <w:spacing w:after="200" w:line="360" w:lineRule="auto"/>
        <w:rPr>
          <w:rFonts w:ascii="Calibri Light" w:hAnsi="Calibri Light" w:cs="Calibri Light"/>
          <w:bCs/>
        </w:rPr>
      </w:pPr>
      <w:r w:rsidRPr="004E245D">
        <w:rPr>
          <w:rFonts w:ascii="Calibri Light" w:hAnsi="Calibri Light" w:cs="Calibri Light"/>
          <w:bCs/>
        </w:rPr>
        <w:t>zachowanie bioróżnorodności w najcenniejszych obszarach, zapobieganie antropopresji na terenach cennych przyrodniczo</w:t>
      </w:r>
    </w:p>
    <w:p w14:paraId="70192469" w14:textId="77777777" w:rsidR="00D7759A" w:rsidRPr="00FF2509" w:rsidRDefault="00D7759A" w:rsidP="008B0E98">
      <w:pPr>
        <w:pStyle w:val="Akapitzlist"/>
        <w:numPr>
          <w:ilvl w:val="1"/>
          <w:numId w:val="34"/>
        </w:numPr>
        <w:spacing w:after="200" w:line="360" w:lineRule="auto"/>
        <w:jc w:val="both"/>
        <w:rPr>
          <w:rFonts w:ascii="Calibri Light" w:hAnsi="Calibri Light" w:cs="Calibri Light"/>
          <w:bCs/>
        </w:rPr>
      </w:pPr>
      <w:r w:rsidRPr="004E245D">
        <w:rPr>
          <w:rFonts w:ascii="Calibri Light" w:hAnsi="Calibri Light" w:cs="Calibri Light"/>
          <w:bCs/>
        </w:rPr>
        <w:t>z</w:t>
      </w:r>
      <w:r w:rsidRPr="00FF2509">
        <w:rPr>
          <w:rFonts w:ascii="Calibri Light" w:hAnsi="Calibri Light" w:cs="Calibri Light"/>
          <w:bCs/>
        </w:rPr>
        <w:t>achowanie ciągłości terenów przyrodniczych, w tym zachowanie korytarzy ekologicznych</w:t>
      </w:r>
    </w:p>
    <w:p w14:paraId="0F96D166" w14:textId="77777777" w:rsidR="00D7759A" w:rsidRPr="00FF2509" w:rsidRDefault="00D7759A" w:rsidP="008B0E98">
      <w:pPr>
        <w:pStyle w:val="Akapitzlist"/>
        <w:numPr>
          <w:ilvl w:val="1"/>
          <w:numId w:val="34"/>
        </w:numPr>
        <w:spacing w:after="200" w:line="360" w:lineRule="auto"/>
        <w:jc w:val="both"/>
        <w:rPr>
          <w:rFonts w:ascii="Calibri Light" w:hAnsi="Calibri Light" w:cs="Calibri Light"/>
          <w:bCs/>
        </w:rPr>
      </w:pPr>
      <w:r w:rsidRPr="00FF2509">
        <w:rPr>
          <w:rFonts w:ascii="Calibri Light" w:hAnsi="Calibri Light" w:cs="Calibri Light"/>
          <w:bCs/>
        </w:rPr>
        <w:t>ochronę przed zabudową obszarów kluczowych dla zachowania walorów krajobrazowych i przyrodniczych</w:t>
      </w:r>
    </w:p>
    <w:p w14:paraId="27EBF645" w14:textId="77777777" w:rsidR="00D7759A" w:rsidRDefault="00D7759A" w:rsidP="008B0E98">
      <w:pPr>
        <w:pStyle w:val="Akapitzlist"/>
        <w:numPr>
          <w:ilvl w:val="1"/>
          <w:numId w:val="34"/>
        </w:numPr>
        <w:spacing w:after="200" w:line="360" w:lineRule="auto"/>
        <w:jc w:val="both"/>
        <w:rPr>
          <w:rFonts w:ascii="Calibri Light" w:hAnsi="Calibri Light" w:cs="Calibri Light"/>
          <w:bCs/>
        </w:rPr>
      </w:pPr>
      <w:r w:rsidRPr="00FF2509">
        <w:rPr>
          <w:rFonts w:ascii="Calibri Light" w:hAnsi="Calibri Light" w:cs="Calibri Light"/>
          <w:bCs/>
        </w:rPr>
        <w:t>aktywizacja wykorzystania obszaru dla turystyki i rekreacji przy wprowadzaniu wszystkich niezbędnych ograniczeń i warunków wynikających z potrzeb ochrony wartości przyrodniczych</w:t>
      </w:r>
    </w:p>
    <w:p w14:paraId="22538218" w14:textId="77777777" w:rsidR="00D7759A" w:rsidRPr="00FF2509" w:rsidRDefault="00D7759A" w:rsidP="008B0E98">
      <w:pPr>
        <w:pStyle w:val="Akapitzlist"/>
        <w:numPr>
          <w:ilvl w:val="1"/>
          <w:numId w:val="34"/>
        </w:numPr>
        <w:spacing w:after="200" w:line="360" w:lineRule="auto"/>
        <w:jc w:val="both"/>
        <w:rPr>
          <w:rFonts w:ascii="Calibri Light" w:hAnsi="Calibri Light" w:cs="Calibri Light"/>
          <w:bCs/>
        </w:rPr>
      </w:pPr>
      <w:r w:rsidRPr="00FF2509">
        <w:rPr>
          <w:rFonts w:ascii="Calibri Light" w:hAnsi="Calibri Light" w:cs="Calibri Light"/>
          <w:bCs/>
        </w:rPr>
        <w:t>ochrona wód i zwiększanie retencji naturalnej, w tym także na terenach zurbanizowanych</w:t>
      </w:r>
    </w:p>
    <w:p w14:paraId="78B2A211" w14:textId="77777777" w:rsidR="00D7759A" w:rsidRDefault="00D7759A" w:rsidP="008B0E98">
      <w:pPr>
        <w:pStyle w:val="Akapitzlist"/>
        <w:numPr>
          <w:ilvl w:val="0"/>
          <w:numId w:val="34"/>
        </w:numPr>
        <w:spacing w:after="200" w:line="360" w:lineRule="auto"/>
        <w:jc w:val="both"/>
        <w:rPr>
          <w:rFonts w:ascii="Calibri Light" w:hAnsi="Calibri Light" w:cs="Calibri Light"/>
          <w:b/>
          <w:bCs/>
        </w:rPr>
      </w:pPr>
      <w:r w:rsidRPr="00A52985">
        <w:rPr>
          <w:rFonts w:ascii="Calibri Light" w:hAnsi="Calibri Light" w:cs="Calibri Light"/>
          <w:b/>
          <w:bCs/>
        </w:rPr>
        <w:t>system komunikacyjny i transportowy</w:t>
      </w:r>
    </w:p>
    <w:p w14:paraId="78004DB9" w14:textId="77777777" w:rsidR="00D7759A" w:rsidRPr="00092C5D" w:rsidRDefault="00D7759A" w:rsidP="008B0E98">
      <w:pPr>
        <w:pStyle w:val="Akapitzlist"/>
        <w:numPr>
          <w:ilvl w:val="1"/>
          <w:numId w:val="34"/>
        </w:numPr>
        <w:spacing w:after="200" w:line="360" w:lineRule="auto"/>
        <w:rPr>
          <w:rFonts w:ascii="Calibri Light" w:hAnsi="Calibri Light" w:cs="Calibri Light"/>
          <w:bCs/>
        </w:rPr>
      </w:pPr>
      <w:r w:rsidRPr="00092C5D">
        <w:rPr>
          <w:rFonts w:ascii="Calibri Light" w:hAnsi="Calibri Light" w:cs="Calibri Light"/>
          <w:bCs/>
        </w:rPr>
        <w:t>budowa ścieżek rowerowych wraz z infrastrukturą towarzyszącą</w:t>
      </w:r>
    </w:p>
    <w:p w14:paraId="3EB2B39C" w14:textId="77777777" w:rsidR="00D7759A" w:rsidRPr="00092C5D" w:rsidRDefault="00D7759A" w:rsidP="008B0E98">
      <w:pPr>
        <w:pStyle w:val="Akapitzlist"/>
        <w:numPr>
          <w:ilvl w:val="1"/>
          <w:numId w:val="34"/>
        </w:numPr>
        <w:spacing w:after="200" w:line="360" w:lineRule="auto"/>
        <w:jc w:val="both"/>
        <w:rPr>
          <w:rFonts w:ascii="Calibri Light" w:hAnsi="Calibri Light" w:cs="Calibri Light"/>
          <w:bCs/>
        </w:rPr>
      </w:pPr>
      <w:r w:rsidRPr="00092C5D">
        <w:rPr>
          <w:rFonts w:ascii="Calibri Light" w:hAnsi="Calibri Light" w:cs="Calibri Light"/>
          <w:bCs/>
        </w:rPr>
        <w:t>prowadzenie działań mających na celu poprawę dostępności komunikacyjnej w gminie (</w:t>
      </w:r>
      <w:r>
        <w:rPr>
          <w:rFonts w:ascii="Calibri Light" w:hAnsi="Calibri Light" w:cs="Calibri Light"/>
          <w:bCs/>
        </w:rPr>
        <w:t>b</w:t>
      </w:r>
      <w:r w:rsidRPr="00092C5D">
        <w:rPr>
          <w:rFonts w:ascii="Calibri Light" w:hAnsi="Calibri Light" w:cs="Calibri Light"/>
          <w:bCs/>
        </w:rPr>
        <w:t>udowa i modernizacja dróg publicznych</w:t>
      </w:r>
      <w:r>
        <w:rPr>
          <w:rFonts w:ascii="Calibri Light" w:hAnsi="Calibri Light" w:cs="Calibri Light"/>
          <w:bCs/>
        </w:rPr>
        <w:t>)</w:t>
      </w:r>
      <w:r w:rsidRPr="00092C5D">
        <w:rPr>
          <w:rFonts w:ascii="Calibri Light" w:hAnsi="Calibri Light" w:cs="Calibri Light"/>
          <w:bCs/>
        </w:rPr>
        <w:t xml:space="preserve"> </w:t>
      </w:r>
    </w:p>
    <w:p w14:paraId="68A135D2" w14:textId="77777777" w:rsidR="00D7759A" w:rsidRPr="00092C5D" w:rsidRDefault="00D7759A" w:rsidP="008B0E98">
      <w:pPr>
        <w:pStyle w:val="Akapitzlist"/>
        <w:numPr>
          <w:ilvl w:val="1"/>
          <w:numId w:val="34"/>
        </w:numPr>
        <w:spacing w:after="200" w:line="360" w:lineRule="auto"/>
        <w:jc w:val="both"/>
        <w:rPr>
          <w:rFonts w:ascii="Calibri Light" w:hAnsi="Calibri Light" w:cs="Calibri Light"/>
          <w:bCs/>
        </w:rPr>
      </w:pPr>
      <w:r>
        <w:rPr>
          <w:rFonts w:ascii="Calibri Light" w:hAnsi="Calibri Light" w:cs="Calibri Light"/>
          <w:bCs/>
        </w:rPr>
        <w:t>b</w:t>
      </w:r>
      <w:r w:rsidRPr="00092C5D">
        <w:rPr>
          <w:rFonts w:ascii="Calibri Light" w:hAnsi="Calibri Light" w:cs="Calibri Light"/>
          <w:bCs/>
        </w:rPr>
        <w:t>udowa i modernizacja chodników</w:t>
      </w:r>
    </w:p>
    <w:p w14:paraId="7CF9FB86" w14:textId="58F71C4C" w:rsidR="00D7759A" w:rsidRPr="00D7759A" w:rsidRDefault="00D7759A" w:rsidP="008B0E98">
      <w:pPr>
        <w:pStyle w:val="Akapitzlist"/>
        <w:numPr>
          <w:ilvl w:val="1"/>
          <w:numId w:val="34"/>
        </w:numPr>
        <w:spacing w:after="200" w:line="360" w:lineRule="auto"/>
        <w:jc w:val="both"/>
        <w:rPr>
          <w:rFonts w:ascii="Calibri Light" w:hAnsi="Calibri Light" w:cs="Calibri Light"/>
          <w:bCs/>
        </w:rPr>
      </w:pPr>
      <w:r>
        <w:rPr>
          <w:rFonts w:ascii="Calibri Light" w:hAnsi="Calibri Light" w:cs="Calibri Light"/>
          <w:bCs/>
        </w:rPr>
        <w:t>s</w:t>
      </w:r>
      <w:r w:rsidRPr="00092C5D">
        <w:rPr>
          <w:rFonts w:ascii="Calibri Light" w:hAnsi="Calibri Light" w:cs="Calibri Light"/>
          <w:bCs/>
        </w:rPr>
        <w:t>tworzenie komunikacji transportowej na terenie Gminy Wietrzychowice</w:t>
      </w:r>
    </w:p>
    <w:p w14:paraId="1D334216" w14:textId="77777777" w:rsidR="00D7759A" w:rsidRPr="00A52985" w:rsidRDefault="00D7759A" w:rsidP="008B0E98">
      <w:pPr>
        <w:pStyle w:val="Akapitzlist"/>
        <w:numPr>
          <w:ilvl w:val="0"/>
          <w:numId w:val="34"/>
        </w:numPr>
        <w:spacing w:after="200" w:line="360" w:lineRule="auto"/>
        <w:jc w:val="both"/>
        <w:rPr>
          <w:rFonts w:ascii="Calibri Light" w:hAnsi="Calibri Light" w:cs="Calibri Light"/>
          <w:b/>
          <w:bCs/>
        </w:rPr>
      </w:pPr>
      <w:r w:rsidRPr="00A52985">
        <w:rPr>
          <w:rFonts w:ascii="Calibri Light" w:hAnsi="Calibri Light" w:cs="Calibri Light"/>
          <w:b/>
        </w:rPr>
        <w:t>cały obszar miasta</w:t>
      </w:r>
    </w:p>
    <w:p w14:paraId="527B09F4" w14:textId="77777777" w:rsidR="00D7759A" w:rsidRPr="009B49CD" w:rsidRDefault="00D7759A" w:rsidP="008B0E98">
      <w:pPr>
        <w:pStyle w:val="Akapitzlist"/>
        <w:numPr>
          <w:ilvl w:val="1"/>
          <w:numId w:val="34"/>
        </w:numPr>
        <w:spacing w:after="200" w:line="360" w:lineRule="auto"/>
        <w:rPr>
          <w:rFonts w:ascii="Calibri Light" w:hAnsi="Calibri Light" w:cs="Calibri Light"/>
        </w:rPr>
      </w:pPr>
      <w:r>
        <w:rPr>
          <w:rFonts w:ascii="Calibri Light" w:hAnsi="Calibri Light" w:cs="Calibri Light"/>
        </w:rPr>
        <w:t>u</w:t>
      </w:r>
      <w:r w:rsidRPr="009B49CD">
        <w:rPr>
          <w:rFonts w:ascii="Calibri Light" w:hAnsi="Calibri Light" w:cs="Calibri Light"/>
        </w:rPr>
        <w:t>trzymanie tożsamości krajobrazu kulturowego, założeń ruralistycznych i istniejących struktur przestrzennych</w:t>
      </w:r>
    </w:p>
    <w:p w14:paraId="5539A5D0" w14:textId="77777777" w:rsidR="00D7759A" w:rsidRPr="00092C5D" w:rsidRDefault="00D7759A" w:rsidP="008B0E98">
      <w:pPr>
        <w:pStyle w:val="Akapitzlist"/>
        <w:numPr>
          <w:ilvl w:val="1"/>
          <w:numId w:val="34"/>
        </w:numPr>
        <w:spacing w:after="200" w:line="360" w:lineRule="auto"/>
        <w:jc w:val="both"/>
        <w:rPr>
          <w:rFonts w:ascii="Calibri Light" w:hAnsi="Calibri Light" w:cs="Calibri Light"/>
        </w:rPr>
      </w:pPr>
      <w:r w:rsidRPr="00A52985">
        <w:rPr>
          <w:rFonts w:ascii="Calibri Light" w:hAnsi="Calibri Light" w:cs="Calibri Light"/>
        </w:rPr>
        <w:t>rozwijanie niebieskiej i zielonej infrastruktury, ze szczególnym naciskiem na budowę obiektów małej retencji i racjonalne gospodarowanie wodami</w:t>
      </w:r>
    </w:p>
    <w:p w14:paraId="1F9B040A" w14:textId="77777777" w:rsidR="00D7759A" w:rsidRPr="00092C5D" w:rsidRDefault="00D7759A" w:rsidP="008B0E98">
      <w:pPr>
        <w:pStyle w:val="Akapitzlist"/>
        <w:numPr>
          <w:ilvl w:val="1"/>
          <w:numId w:val="34"/>
        </w:numPr>
        <w:spacing w:after="200" w:line="360" w:lineRule="auto"/>
        <w:jc w:val="both"/>
        <w:rPr>
          <w:rFonts w:ascii="Calibri Light" w:hAnsi="Calibri Light" w:cs="Calibri Light"/>
        </w:rPr>
      </w:pPr>
      <w:r>
        <w:rPr>
          <w:rFonts w:ascii="Calibri Light" w:hAnsi="Calibri Light" w:cs="Calibri Light"/>
        </w:rPr>
        <w:t>m</w:t>
      </w:r>
      <w:r w:rsidRPr="00092C5D">
        <w:rPr>
          <w:rFonts w:ascii="Calibri Light" w:hAnsi="Calibri Light" w:cs="Calibri Light"/>
        </w:rPr>
        <w:t>odernizacja sieci wodociągowej</w:t>
      </w:r>
    </w:p>
    <w:p w14:paraId="18F6C78E" w14:textId="77777777" w:rsidR="00D7759A" w:rsidRPr="00092C5D" w:rsidRDefault="00D7759A" w:rsidP="008B0E98">
      <w:pPr>
        <w:pStyle w:val="Akapitzlist"/>
        <w:numPr>
          <w:ilvl w:val="1"/>
          <w:numId w:val="34"/>
        </w:numPr>
        <w:spacing w:after="200" w:line="360" w:lineRule="auto"/>
        <w:jc w:val="both"/>
        <w:rPr>
          <w:rFonts w:ascii="Calibri Light" w:hAnsi="Calibri Light" w:cs="Calibri Light"/>
        </w:rPr>
      </w:pPr>
      <w:r>
        <w:rPr>
          <w:rFonts w:ascii="Calibri Light" w:hAnsi="Calibri Light" w:cs="Calibri Light"/>
        </w:rPr>
        <w:t>p</w:t>
      </w:r>
      <w:r w:rsidRPr="00092C5D">
        <w:rPr>
          <w:rFonts w:ascii="Calibri Light" w:hAnsi="Calibri Light" w:cs="Calibri Light"/>
        </w:rPr>
        <w:t>oprawa jakości systemu gospodarowania odpadami, w tym budowa PSZOK</w:t>
      </w:r>
    </w:p>
    <w:p w14:paraId="4E5256D8" w14:textId="77777777" w:rsidR="00D7759A" w:rsidRPr="00092C5D" w:rsidRDefault="00D7759A" w:rsidP="008B0E98">
      <w:pPr>
        <w:pStyle w:val="Akapitzlist"/>
        <w:numPr>
          <w:ilvl w:val="1"/>
          <w:numId w:val="34"/>
        </w:numPr>
        <w:spacing w:after="200" w:line="360" w:lineRule="auto"/>
        <w:jc w:val="both"/>
        <w:rPr>
          <w:rFonts w:ascii="Calibri Light" w:hAnsi="Calibri Light" w:cs="Calibri Light"/>
        </w:rPr>
      </w:pPr>
      <w:r>
        <w:rPr>
          <w:rFonts w:ascii="Calibri Light" w:hAnsi="Calibri Light" w:cs="Calibri Light"/>
        </w:rPr>
        <w:t>r</w:t>
      </w:r>
      <w:r w:rsidRPr="00092C5D">
        <w:rPr>
          <w:rFonts w:ascii="Calibri Light" w:hAnsi="Calibri Light" w:cs="Calibri Light"/>
        </w:rPr>
        <w:t xml:space="preserve">acjonalne zagospodarowanie obszarów zagrożenia powodziowego </w:t>
      </w:r>
    </w:p>
    <w:p w14:paraId="47DA8884" w14:textId="77777777" w:rsidR="00D7759A" w:rsidRPr="009B49CD" w:rsidRDefault="00D7759A" w:rsidP="008B0E98">
      <w:pPr>
        <w:pStyle w:val="Akapitzlist"/>
        <w:numPr>
          <w:ilvl w:val="1"/>
          <w:numId w:val="34"/>
        </w:numPr>
        <w:spacing w:after="200" w:line="360" w:lineRule="auto"/>
        <w:rPr>
          <w:rFonts w:ascii="Calibri Light" w:hAnsi="Calibri Light" w:cs="Calibri Light"/>
        </w:rPr>
      </w:pPr>
      <w:r>
        <w:rPr>
          <w:rFonts w:ascii="Calibri Light" w:hAnsi="Calibri Light" w:cs="Calibri Light"/>
        </w:rPr>
        <w:t>w</w:t>
      </w:r>
      <w:r w:rsidRPr="009B49CD">
        <w:rPr>
          <w:rFonts w:ascii="Calibri Light" w:hAnsi="Calibri Light" w:cs="Calibri Light"/>
        </w:rPr>
        <w:t>zmocnienie wałów przeciwpowodziowych i remont innych urządzeń przeciwpowodziowych</w:t>
      </w:r>
    </w:p>
    <w:p w14:paraId="25B406F2" w14:textId="0322659A" w:rsidR="00D7759A" w:rsidRPr="00092C5D" w:rsidRDefault="00D7759A" w:rsidP="008B0E98">
      <w:pPr>
        <w:pStyle w:val="Akapitzlist"/>
        <w:numPr>
          <w:ilvl w:val="1"/>
          <w:numId w:val="34"/>
        </w:numPr>
        <w:spacing w:after="200" w:line="360" w:lineRule="auto"/>
        <w:jc w:val="both"/>
        <w:rPr>
          <w:rFonts w:ascii="Calibri Light" w:hAnsi="Calibri Light" w:cs="Calibri Light"/>
        </w:rPr>
      </w:pPr>
      <w:r>
        <w:rPr>
          <w:rFonts w:ascii="Calibri Light" w:hAnsi="Calibri Light" w:cs="Calibri Light"/>
        </w:rPr>
        <w:t>p</w:t>
      </w:r>
      <w:r w:rsidRPr="009B49CD">
        <w:rPr>
          <w:rFonts w:ascii="Calibri Light" w:hAnsi="Calibri Light" w:cs="Calibri Light"/>
        </w:rPr>
        <w:t>odejmowanie działań mających na celu ograniczanie i zminimalizowane negatywnych skutków ekstremalnych zjawisk pogodowych oraz poprawę bezpieczeństwa publicznego</w:t>
      </w:r>
      <w:r w:rsidR="00393C74">
        <w:rPr>
          <w:rFonts w:ascii="Calibri Light" w:hAnsi="Calibri Light" w:cs="Calibri Light"/>
        </w:rPr>
        <w:t>.</w:t>
      </w:r>
    </w:p>
    <w:p w14:paraId="067B4756" w14:textId="77777777" w:rsidR="00D7759A" w:rsidRDefault="00D7759A" w:rsidP="00D7759A">
      <w:pPr>
        <w:pStyle w:val="Akapitzlist"/>
        <w:jc w:val="both"/>
        <w:rPr>
          <w:rFonts w:ascii="Calibri Light" w:hAnsi="Calibri Light" w:cs="Calibri Light"/>
          <w:b/>
          <w:bCs/>
        </w:rPr>
      </w:pPr>
    </w:p>
    <w:p w14:paraId="5430173A" w14:textId="77777777" w:rsidR="005A0159" w:rsidRDefault="005A0159">
      <w:pPr>
        <w:rPr>
          <w:rFonts w:asciiTheme="majorHAnsi" w:eastAsiaTheme="majorEastAsia" w:hAnsiTheme="majorHAnsi" w:cstheme="majorBidi"/>
          <w:color w:val="2E74B5" w:themeColor="accent1" w:themeShade="BF"/>
          <w:sz w:val="26"/>
          <w:szCs w:val="26"/>
        </w:rPr>
      </w:pPr>
      <w:r>
        <w:br w:type="page"/>
      </w:r>
    </w:p>
    <w:p w14:paraId="53F7E60F" w14:textId="77777777" w:rsidR="005A0159" w:rsidRDefault="005A0159" w:rsidP="00B940D3">
      <w:pPr>
        <w:pStyle w:val="Nagwek2"/>
        <w:sectPr w:rsidR="005A0159">
          <w:pgSz w:w="11906" w:h="16838"/>
          <w:pgMar w:top="1417" w:right="1417" w:bottom="1417" w:left="1417" w:header="708" w:footer="708" w:gutter="0"/>
          <w:cols w:space="708"/>
          <w:docGrid w:linePitch="360"/>
        </w:sectPr>
      </w:pPr>
      <w:bookmarkStart w:id="41" w:name="_Toc135221750"/>
    </w:p>
    <w:bookmarkStart w:id="42" w:name="_Toc136365845"/>
    <w:p w14:paraId="3A98E999" w14:textId="1C77FFFB" w:rsidR="006001BB" w:rsidRPr="006001BB" w:rsidRDefault="00A61B98" w:rsidP="00393C74">
      <w:pPr>
        <w:pStyle w:val="Nagwek2"/>
      </w:pPr>
      <w:r w:rsidRPr="00DB6818">
        <w:rPr>
          <w:noProof/>
          <w:lang w:eastAsia="pl-PL"/>
        </w:rPr>
        <mc:AlternateContent>
          <mc:Choice Requires="wps">
            <w:drawing>
              <wp:anchor distT="0" distB="0" distL="114300" distR="114300" simplePos="0" relativeHeight="251783168" behindDoc="0" locked="0" layoutInCell="1" allowOverlap="1" wp14:anchorId="42A411C8" wp14:editId="1D66750E">
                <wp:simplePos x="0" y="0"/>
                <wp:positionH relativeFrom="margin">
                  <wp:posOffset>8345170</wp:posOffset>
                </wp:positionH>
                <wp:positionV relativeFrom="paragraph">
                  <wp:posOffset>-441325</wp:posOffset>
                </wp:positionV>
                <wp:extent cx="714375" cy="714375"/>
                <wp:effectExtent l="0" t="0" r="9525" b="9525"/>
                <wp:wrapNone/>
                <wp:docPr id="917974328" name="Prostokąt 2"/>
                <wp:cNvGraphicFramePr/>
                <a:graphic xmlns:a="http://schemas.openxmlformats.org/drawingml/2006/main">
                  <a:graphicData uri="http://schemas.microsoft.com/office/word/2010/wordprocessingShape">
                    <wps:wsp>
                      <wps:cNvSpPr/>
                      <wps:spPr>
                        <a:xfrm>
                          <a:off x="0" y="0"/>
                          <a:ext cx="714375" cy="714375"/>
                        </a:xfrm>
                        <a:prstGeom prst="rect">
                          <a:avLst/>
                        </a:prstGeom>
                        <a:solidFill>
                          <a:srgbClr val="9ABEE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9C298C" w14:textId="77777777" w:rsidR="003A1C7C" w:rsidRPr="004A3542" w:rsidRDefault="003A1C7C" w:rsidP="00A61B98">
                            <w:pPr>
                              <w:spacing w:after="0" w:line="240" w:lineRule="auto"/>
                              <w:jc w:val="center"/>
                              <w:rPr>
                                <w:b/>
                                <w:bCs/>
                                <w:sz w:val="28"/>
                                <w:szCs w:val="28"/>
                              </w:rPr>
                            </w:pPr>
                            <w:r>
                              <w:rPr>
                                <w:b/>
                                <w:bCs/>
                                <w:sz w:val="28"/>
                                <w:szCs w:val="28"/>
                              </w:rPr>
                              <w:t>4</w:t>
                            </w:r>
                            <w:r w:rsidRPr="004A3542">
                              <w:rPr>
                                <w:b/>
                                <w:bCs/>
                                <w:sz w:val="28"/>
                                <w:szCs w:val="28"/>
                              </w:rPr>
                              <w:t>.</w:t>
                            </w:r>
                            <w:r>
                              <w:rPr>
                                <w:b/>
                                <w:bCs/>
                                <w:sz w:val="28"/>
                                <w:szCs w:val="28"/>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A411C8" id="_x0000_s1043" style="position:absolute;margin-left:657.1pt;margin-top:-34.75pt;width:56.25pt;height:56.25pt;z-index:25178316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" fillcolor="#9abee2" stroked="f" strokeweight="1pt">
                <v:textbox>
                  <w:txbxContent>
                    <w:p w14:paraId="089C298C" w14:textId="77777777" w:rsidR="003A1C7C" w:rsidRPr="004A3542" w:rsidRDefault="003A1C7C" w:rsidP="00A61B98">
                      <w:pPr>
                        <w:spacing w:after="0" w:line="240" w:lineRule="auto"/>
                        <w:jc w:val="center"/>
                        <w:rPr>
                          <w:b/>
                          <w:bCs/>
                          <w:sz w:val="28"/>
                          <w:szCs w:val="28"/>
                        </w:rPr>
                      </w:pPr>
                      <w:r>
                        <w:rPr>
                          <w:b/>
                          <w:bCs/>
                          <w:sz w:val="28"/>
                          <w:szCs w:val="28"/>
                        </w:rPr>
                        <w:t>4</w:t>
                      </w:r>
                      <w:r w:rsidRPr="004A3542">
                        <w:rPr>
                          <w:b/>
                          <w:bCs/>
                          <w:sz w:val="28"/>
                          <w:szCs w:val="28"/>
                        </w:rPr>
                        <w:t>.</w:t>
                      </w:r>
                      <w:r>
                        <w:rPr>
                          <w:b/>
                          <w:bCs/>
                          <w:sz w:val="28"/>
                          <w:szCs w:val="28"/>
                        </w:rPr>
                        <w:t>6</w:t>
                      </w:r>
                    </w:p>
                  </w:txbxContent>
                </v:textbox>
                <w10:wrap anchorx="margin"/>
              </v:rect>
            </w:pict>
          </mc:Fallback>
        </mc:AlternateContent>
      </w:r>
      <w:r w:rsidR="00456710">
        <w:t>Rezultaty planowanych działań</w:t>
      </w:r>
      <w:bookmarkEnd w:id="41"/>
      <w:bookmarkEnd w:id="42"/>
    </w:p>
    <w:tbl>
      <w:tblPr>
        <w:tblStyle w:val="Tabela-Siatka"/>
        <w:tblW w:w="5128" w:type="pct"/>
        <w:tblBorders>
          <w:top w:val="single" w:sz="4" w:space="0" w:color="808080" w:themeColor="background1" w:themeShade="80"/>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3680"/>
        <w:gridCol w:w="2411"/>
        <w:gridCol w:w="1841"/>
        <w:gridCol w:w="2128"/>
        <w:gridCol w:w="2219"/>
        <w:gridCol w:w="2071"/>
      </w:tblGrid>
      <w:tr w:rsidR="006001BB" w:rsidRPr="00393C74" w14:paraId="401C37DA" w14:textId="77777777" w:rsidTr="00393C74">
        <w:trPr>
          <w:trHeight w:val="510"/>
          <w:tblHeader/>
        </w:trPr>
        <w:tc>
          <w:tcPr>
            <w:tcW w:w="36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5E4F3"/>
            <w:vAlign w:val="center"/>
          </w:tcPr>
          <w:p w14:paraId="1746618F" w14:textId="77777777" w:rsidR="006001BB" w:rsidRPr="00393C74" w:rsidRDefault="006001BB" w:rsidP="00393C74">
            <w:pPr>
              <w:jc w:val="center"/>
              <w:rPr>
                <w:bCs/>
                <w:sz w:val="20"/>
                <w:szCs w:val="20"/>
              </w:rPr>
            </w:pPr>
            <w:r w:rsidRPr="00393C74">
              <w:rPr>
                <w:bCs/>
                <w:sz w:val="20"/>
                <w:szCs w:val="20"/>
              </w:rPr>
              <w:t>Kierunek działania</w:t>
            </w:r>
          </w:p>
        </w:tc>
        <w:tc>
          <w:tcPr>
            <w:tcW w:w="4252"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5E4F3"/>
            <w:vAlign w:val="center"/>
          </w:tcPr>
          <w:p w14:paraId="02196FAA" w14:textId="77777777" w:rsidR="006001BB" w:rsidRPr="00393C74" w:rsidRDefault="006001BB" w:rsidP="00393C74">
            <w:pPr>
              <w:jc w:val="center"/>
              <w:rPr>
                <w:bCs/>
                <w:sz w:val="20"/>
                <w:szCs w:val="20"/>
              </w:rPr>
            </w:pPr>
            <w:r w:rsidRPr="00393C74">
              <w:rPr>
                <w:bCs/>
                <w:sz w:val="20"/>
                <w:szCs w:val="20"/>
              </w:rPr>
              <w:t>Wskaźnik</w:t>
            </w:r>
          </w:p>
        </w:tc>
        <w:tc>
          <w:tcPr>
            <w:tcW w:w="21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5E4F3"/>
            <w:vAlign w:val="center"/>
          </w:tcPr>
          <w:p w14:paraId="24DD6F87" w14:textId="77777777" w:rsidR="006001BB" w:rsidRPr="00393C74" w:rsidRDefault="006001BB" w:rsidP="00393C74">
            <w:pPr>
              <w:jc w:val="center"/>
              <w:rPr>
                <w:bCs/>
                <w:sz w:val="20"/>
                <w:szCs w:val="20"/>
              </w:rPr>
            </w:pPr>
            <w:r w:rsidRPr="00393C74">
              <w:rPr>
                <w:bCs/>
                <w:sz w:val="20"/>
                <w:szCs w:val="20"/>
              </w:rPr>
              <w:t>Wartość bazowa wskaźnika (2021 r.)</w:t>
            </w:r>
          </w:p>
        </w:tc>
        <w:tc>
          <w:tcPr>
            <w:tcW w:w="22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5E4F3"/>
            <w:vAlign w:val="center"/>
          </w:tcPr>
          <w:p w14:paraId="5E0C4C4F" w14:textId="77777777" w:rsidR="006001BB" w:rsidRPr="00393C74" w:rsidRDefault="006001BB" w:rsidP="00393C74">
            <w:pPr>
              <w:jc w:val="center"/>
              <w:rPr>
                <w:bCs/>
                <w:sz w:val="20"/>
                <w:szCs w:val="20"/>
              </w:rPr>
            </w:pPr>
            <w:r w:rsidRPr="00393C74">
              <w:rPr>
                <w:bCs/>
                <w:sz w:val="20"/>
                <w:szCs w:val="20"/>
              </w:rPr>
              <w:t>Oczekiwana tendencja w 2030 r.</w:t>
            </w:r>
          </w:p>
        </w:tc>
        <w:tc>
          <w:tcPr>
            <w:tcW w:w="207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5E4F3"/>
            <w:vAlign w:val="center"/>
          </w:tcPr>
          <w:p w14:paraId="18D8615F" w14:textId="77777777" w:rsidR="006001BB" w:rsidRPr="00393C74" w:rsidRDefault="006001BB" w:rsidP="00393C74">
            <w:pPr>
              <w:jc w:val="center"/>
              <w:rPr>
                <w:bCs/>
                <w:sz w:val="20"/>
                <w:szCs w:val="20"/>
              </w:rPr>
            </w:pPr>
            <w:r w:rsidRPr="00393C74">
              <w:rPr>
                <w:bCs/>
                <w:sz w:val="20"/>
                <w:szCs w:val="20"/>
              </w:rPr>
              <w:t>Źródło danych</w:t>
            </w:r>
          </w:p>
        </w:tc>
      </w:tr>
      <w:tr w:rsidR="006001BB" w:rsidRPr="00393C74" w14:paraId="73993D3D" w14:textId="77777777" w:rsidTr="00393C74">
        <w:trPr>
          <w:trHeight w:val="510"/>
        </w:trPr>
        <w:tc>
          <w:tcPr>
            <w:tcW w:w="3680" w:type="dxa"/>
            <w:vMerge w:val="restart"/>
            <w:tcBorders>
              <w:top w:val="single" w:sz="4" w:space="0" w:color="FFFFFF" w:themeColor="background1"/>
            </w:tcBorders>
            <w:vAlign w:val="center"/>
          </w:tcPr>
          <w:p w14:paraId="3A7CB1D9" w14:textId="77777777" w:rsidR="00393C74" w:rsidRDefault="006001BB" w:rsidP="00393C74">
            <w:pPr>
              <w:jc w:val="center"/>
              <w:rPr>
                <w:sz w:val="20"/>
                <w:szCs w:val="20"/>
              </w:rPr>
            </w:pPr>
            <w:r w:rsidRPr="00393C74">
              <w:rPr>
                <w:sz w:val="20"/>
                <w:szCs w:val="20"/>
              </w:rPr>
              <w:t xml:space="preserve">Kierunek działania 1.1 </w:t>
            </w:r>
          </w:p>
          <w:p w14:paraId="159784D5" w14:textId="3998EB03" w:rsidR="006001BB" w:rsidRPr="00393C74" w:rsidRDefault="006001BB" w:rsidP="00393C74">
            <w:pPr>
              <w:jc w:val="center"/>
              <w:rPr>
                <w:sz w:val="20"/>
                <w:szCs w:val="20"/>
              </w:rPr>
            </w:pPr>
            <w:r w:rsidRPr="00393C74">
              <w:rPr>
                <w:sz w:val="20"/>
                <w:szCs w:val="20"/>
              </w:rPr>
              <w:t>Rozwijanie oferty kulturalno-rozrywkowej</w:t>
            </w:r>
          </w:p>
        </w:tc>
        <w:tc>
          <w:tcPr>
            <w:tcW w:w="4252" w:type="dxa"/>
            <w:gridSpan w:val="2"/>
            <w:tcBorders>
              <w:top w:val="single" w:sz="4" w:space="0" w:color="FFFFFF" w:themeColor="background1"/>
            </w:tcBorders>
            <w:vAlign w:val="center"/>
          </w:tcPr>
          <w:p w14:paraId="70CFA2A9" w14:textId="77777777" w:rsidR="006001BB" w:rsidRPr="00393C74" w:rsidRDefault="006001BB" w:rsidP="00393C74">
            <w:pPr>
              <w:jc w:val="center"/>
              <w:rPr>
                <w:sz w:val="20"/>
                <w:szCs w:val="20"/>
              </w:rPr>
            </w:pPr>
            <w:r w:rsidRPr="00393C74">
              <w:rPr>
                <w:sz w:val="20"/>
                <w:szCs w:val="20"/>
              </w:rPr>
              <w:t>Liczba zorganizowanych imprez przez centra, domy, ośrodki kultury, kluby i świetlice</w:t>
            </w:r>
          </w:p>
        </w:tc>
        <w:tc>
          <w:tcPr>
            <w:tcW w:w="2128" w:type="dxa"/>
            <w:tcBorders>
              <w:top w:val="single" w:sz="4" w:space="0" w:color="FFFFFF" w:themeColor="background1"/>
            </w:tcBorders>
            <w:vAlign w:val="center"/>
          </w:tcPr>
          <w:p w14:paraId="68A031F1" w14:textId="77777777" w:rsidR="006001BB" w:rsidRPr="00393C74" w:rsidRDefault="006001BB" w:rsidP="00393C74">
            <w:pPr>
              <w:jc w:val="center"/>
              <w:rPr>
                <w:sz w:val="20"/>
                <w:szCs w:val="20"/>
              </w:rPr>
            </w:pPr>
            <w:r w:rsidRPr="00393C74">
              <w:rPr>
                <w:sz w:val="20"/>
                <w:szCs w:val="20"/>
              </w:rPr>
              <w:t>28</w:t>
            </w:r>
          </w:p>
        </w:tc>
        <w:tc>
          <w:tcPr>
            <w:tcW w:w="2219" w:type="dxa"/>
            <w:tcBorders>
              <w:top w:val="single" w:sz="4" w:space="0" w:color="FFFFFF" w:themeColor="background1"/>
            </w:tcBorders>
            <w:vAlign w:val="center"/>
          </w:tcPr>
          <w:p w14:paraId="64A8D0D3" w14:textId="77777777" w:rsidR="006001BB" w:rsidRPr="00393C74" w:rsidRDefault="006001BB" w:rsidP="00393C74">
            <w:pPr>
              <w:jc w:val="center"/>
              <w:rPr>
                <w:sz w:val="20"/>
                <w:szCs w:val="20"/>
              </w:rPr>
            </w:pPr>
            <w:r w:rsidRPr="00393C74">
              <w:rPr>
                <w:sz w:val="20"/>
                <w:szCs w:val="20"/>
              </w:rPr>
              <w:t>wzrost</w:t>
            </w:r>
          </w:p>
        </w:tc>
        <w:tc>
          <w:tcPr>
            <w:tcW w:w="2071" w:type="dxa"/>
            <w:tcBorders>
              <w:top w:val="single" w:sz="4" w:space="0" w:color="FFFFFF" w:themeColor="background1"/>
            </w:tcBorders>
            <w:vAlign w:val="center"/>
          </w:tcPr>
          <w:p w14:paraId="3B602C88" w14:textId="77777777" w:rsidR="006001BB" w:rsidRPr="00393C74" w:rsidRDefault="006001BB" w:rsidP="00393C74">
            <w:pPr>
              <w:jc w:val="center"/>
              <w:rPr>
                <w:sz w:val="20"/>
                <w:szCs w:val="20"/>
              </w:rPr>
            </w:pPr>
            <w:r w:rsidRPr="00393C74">
              <w:rPr>
                <w:sz w:val="20"/>
                <w:szCs w:val="20"/>
              </w:rPr>
              <w:t>BDL GUS</w:t>
            </w:r>
          </w:p>
        </w:tc>
      </w:tr>
      <w:tr w:rsidR="006001BB" w:rsidRPr="00393C74" w14:paraId="5E25587E" w14:textId="77777777" w:rsidTr="00393C74">
        <w:trPr>
          <w:trHeight w:val="510"/>
        </w:trPr>
        <w:tc>
          <w:tcPr>
            <w:tcW w:w="3680" w:type="dxa"/>
            <w:vMerge/>
            <w:vAlign w:val="center"/>
          </w:tcPr>
          <w:p w14:paraId="58CF3336" w14:textId="77777777" w:rsidR="006001BB" w:rsidRPr="00393C74" w:rsidRDefault="006001BB" w:rsidP="00393C74">
            <w:pPr>
              <w:jc w:val="center"/>
              <w:rPr>
                <w:sz w:val="20"/>
                <w:szCs w:val="20"/>
              </w:rPr>
            </w:pPr>
          </w:p>
        </w:tc>
        <w:tc>
          <w:tcPr>
            <w:tcW w:w="4252" w:type="dxa"/>
            <w:gridSpan w:val="2"/>
            <w:vAlign w:val="center"/>
          </w:tcPr>
          <w:p w14:paraId="1FEC87BE" w14:textId="77777777" w:rsidR="006001BB" w:rsidRPr="00393C74" w:rsidRDefault="006001BB" w:rsidP="00393C74">
            <w:pPr>
              <w:jc w:val="center"/>
              <w:rPr>
                <w:sz w:val="20"/>
                <w:szCs w:val="20"/>
              </w:rPr>
            </w:pPr>
            <w:r w:rsidRPr="00393C74">
              <w:rPr>
                <w:sz w:val="20"/>
                <w:szCs w:val="20"/>
              </w:rPr>
              <w:t>Liczba uczestników imprez zorganizowanych przez centra, domy, ośrodki kultury, kluby i świetlice</w:t>
            </w:r>
          </w:p>
        </w:tc>
        <w:tc>
          <w:tcPr>
            <w:tcW w:w="2128" w:type="dxa"/>
            <w:vAlign w:val="center"/>
          </w:tcPr>
          <w:p w14:paraId="502057CB" w14:textId="77777777" w:rsidR="006001BB" w:rsidRPr="00393C74" w:rsidRDefault="006001BB" w:rsidP="00393C74">
            <w:pPr>
              <w:jc w:val="center"/>
              <w:rPr>
                <w:sz w:val="20"/>
                <w:szCs w:val="20"/>
              </w:rPr>
            </w:pPr>
            <w:r w:rsidRPr="00393C74">
              <w:rPr>
                <w:sz w:val="20"/>
                <w:szCs w:val="20"/>
              </w:rPr>
              <w:t>1 692</w:t>
            </w:r>
          </w:p>
        </w:tc>
        <w:tc>
          <w:tcPr>
            <w:tcW w:w="2219" w:type="dxa"/>
            <w:vAlign w:val="center"/>
          </w:tcPr>
          <w:p w14:paraId="03D4E370" w14:textId="77777777" w:rsidR="006001BB" w:rsidRPr="00393C74" w:rsidRDefault="006001BB" w:rsidP="00393C74">
            <w:pPr>
              <w:jc w:val="center"/>
              <w:rPr>
                <w:sz w:val="20"/>
                <w:szCs w:val="20"/>
              </w:rPr>
            </w:pPr>
            <w:r w:rsidRPr="00393C74">
              <w:rPr>
                <w:sz w:val="20"/>
                <w:szCs w:val="20"/>
              </w:rPr>
              <w:t>wzrost</w:t>
            </w:r>
          </w:p>
        </w:tc>
        <w:tc>
          <w:tcPr>
            <w:tcW w:w="2071" w:type="dxa"/>
            <w:vAlign w:val="center"/>
          </w:tcPr>
          <w:p w14:paraId="1925E741" w14:textId="77777777" w:rsidR="006001BB" w:rsidRPr="00393C74" w:rsidRDefault="006001BB" w:rsidP="00393C74">
            <w:pPr>
              <w:jc w:val="center"/>
              <w:rPr>
                <w:sz w:val="20"/>
                <w:szCs w:val="20"/>
              </w:rPr>
            </w:pPr>
            <w:r w:rsidRPr="00393C74">
              <w:rPr>
                <w:sz w:val="20"/>
                <w:szCs w:val="20"/>
              </w:rPr>
              <w:t>BDL GUS</w:t>
            </w:r>
          </w:p>
        </w:tc>
      </w:tr>
      <w:tr w:rsidR="006001BB" w:rsidRPr="00393C74" w14:paraId="505AAF3A" w14:textId="77777777" w:rsidTr="00393C74">
        <w:trPr>
          <w:trHeight w:val="510"/>
        </w:trPr>
        <w:tc>
          <w:tcPr>
            <w:tcW w:w="3680" w:type="dxa"/>
            <w:vMerge w:val="restart"/>
            <w:vAlign w:val="center"/>
          </w:tcPr>
          <w:p w14:paraId="40F2EE1B" w14:textId="77777777" w:rsidR="00393C74" w:rsidRDefault="006001BB" w:rsidP="00393C74">
            <w:pPr>
              <w:jc w:val="center"/>
              <w:rPr>
                <w:sz w:val="20"/>
                <w:szCs w:val="20"/>
              </w:rPr>
            </w:pPr>
            <w:r w:rsidRPr="00393C74">
              <w:rPr>
                <w:sz w:val="20"/>
                <w:szCs w:val="20"/>
              </w:rPr>
              <w:t xml:space="preserve">Kierunek działania 1.2 </w:t>
            </w:r>
          </w:p>
          <w:p w14:paraId="59C0B63C" w14:textId="5CBFB0EA" w:rsidR="006001BB" w:rsidRPr="00393C74" w:rsidRDefault="006001BB" w:rsidP="00393C74">
            <w:pPr>
              <w:jc w:val="center"/>
              <w:rPr>
                <w:sz w:val="20"/>
                <w:szCs w:val="20"/>
              </w:rPr>
            </w:pPr>
            <w:r w:rsidRPr="00393C74">
              <w:rPr>
                <w:sz w:val="20"/>
                <w:szCs w:val="20"/>
              </w:rPr>
              <w:t>Poprawa dostępności do usług społecznych</w:t>
            </w:r>
          </w:p>
        </w:tc>
        <w:tc>
          <w:tcPr>
            <w:tcW w:w="4252" w:type="dxa"/>
            <w:gridSpan w:val="2"/>
            <w:vAlign w:val="center"/>
          </w:tcPr>
          <w:p w14:paraId="511BFB2E" w14:textId="77777777" w:rsidR="006001BB" w:rsidRPr="00393C74" w:rsidRDefault="006001BB" w:rsidP="00393C74">
            <w:pPr>
              <w:jc w:val="center"/>
              <w:rPr>
                <w:sz w:val="20"/>
                <w:szCs w:val="20"/>
              </w:rPr>
            </w:pPr>
            <w:r w:rsidRPr="00393C74">
              <w:rPr>
                <w:sz w:val="20"/>
                <w:szCs w:val="20"/>
              </w:rPr>
              <w:t>Liczba beneficjentów pomocy społecznej w przeliczeniu na 10 tys. ludności</w:t>
            </w:r>
          </w:p>
        </w:tc>
        <w:tc>
          <w:tcPr>
            <w:tcW w:w="2128" w:type="dxa"/>
            <w:vAlign w:val="center"/>
          </w:tcPr>
          <w:p w14:paraId="397FF651" w14:textId="77777777" w:rsidR="006001BB" w:rsidRPr="00393C74" w:rsidRDefault="006001BB" w:rsidP="00393C74">
            <w:pPr>
              <w:jc w:val="center"/>
              <w:rPr>
                <w:sz w:val="20"/>
                <w:szCs w:val="20"/>
              </w:rPr>
            </w:pPr>
            <w:r w:rsidRPr="00393C74">
              <w:rPr>
                <w:sz w:val="20"/>
                <w:szCs w:val="20"/>
              </w:rPr>
              <w:t>496</w:t>
            </w:r>
          </w:p>
        </w:tc>
        <w:tc>
          <w:tcPr>
            <w:tcW w:w="2219" w:type="dxa"/>
            <w:vAlign w:val="center"/>
          </w:tcPr>
          <w:p w14:paraId="7D195CC3" w14:textId="77777777" w:rsidR="006001BB" w:rsidRPr="00393C74" w:rsidRDefault="006001BB" w:rsidP="00393C74">
            <w:pPr>
              <w:jc w:val="center"/>
              <w:rPr>
                <w:sz w:val="20"/>
                <w:szCs w:val="20"/>
              </w:rPr>
            </w:pPr>
            <w:r w:rsidRPr="00393C74">
              <w:rPr>
                <w:sz w:val="20"/>
                <w:szCs w:val="20"/>
              </w:rPr>
              <w:t>spadek</w:t>
            </w:r>
          </w:p>
        </w:tc>
        <w:tc>
          <w:tcPr>
            <w:tcW w:w="2071" w:type="dxa"/>
            <w:vAlign w:val="center"/>
          </w:tcPr>
          <w:p w14:paraId="51088ECA" w14:textId="77777777" w:rsidR="006001BB" w:rsidRPr="00393C74" w:rsidRDefault="006001BB" w:rsidP="00393C74">
            <w:pPr>
              <w:jc w:val="center"/>
              <w:rPr>
                <w:sz w:val="20"/>
                <w:szCs w:val="20"/>
              </w:rPr>
            </w:pPr>
            <w:r w:rsidRPr="00393C74">
              <w:rPr>
                <w:sz w:val="20"/>
                <w:szCs w:val="20"/>
              </w:rPr>
              <w:t>BDL GUS</w:t>
            </w:r>
          </w:p>
        </w:tc>
      </w:tr>
      <w:tr w:rsidR="006001BB" w:rsidRPr="00393C74" w14:paraId="540DFE74" w14:textId="77777777" w:rsidTr="00393C74">
        <w:trPr>
          <w:trHeight w:val="510"/>
        </w:trPr>
        <w:tc>
          <w:tcPr>
            <w:tcW w:w="3680" w:type="dxa"/>
            <w:vMerge/>
            <w:vAlign w:val="center"/>
          </w:tcPr>
          <w:p w14:paraId="420127BA" w14:textId="77777777" w:rsidR="006001BB" w:rsidRPr="00393C74" w:rsidRDefault="006001BB" w:rsidP="00393C74">
            <w:pPr>
              <w:jc w:val="center"/>
              <w:rPr>
                <w:sz w:val="20"/>
                <w:szCs w:val="20"/>
              </w:rPr>
            </w:pPr>
          </w:p>
        </w:tc>
        <w:tc>
          <w:tcPr>
            <w:tcW w:w="4252" w:type="dxa"/>
            <w:gridSpan w:val="2"/>
            <w:vAlign w:val="center"/>
          </w:tcPr>
          <w:p w14:paraId="415DD460" w14:textId="77777777" w:rsidR="006001BB" w:rsidRPr="00393C74" w:rsidRDefault="006001BB" w:rsidP="00393C74">
            <w:pPr>
              <w:jc w:val="center"/>
              <w:rPr>
                <w:sz w:val="20"/>
                <w:szCs w:val="20"/>
              </w:rPr>
            </w:pPr>
            <w:r w:rsidRPr="00393C74">
              <w:rPr>
                <w:sz w:val="20"/>
                <w:szCs w:val="20"/>
              </w:rPr>
              <w:t>Udział osób, będących członkami kół, klubów lub sekcji seniora i Uniwersytetów Trzeciego Wieku w ogólnej liczbie ludności w wieku 60 lat i więcej</w:t>
            </w:r>
          </w:p>
        </w:tc>
        <w:tc>
          <w:tcPr>
            <w:tcW w:w="2128" w:type="dxa"/>
            <w:vAlign w:val="center"/>
          </w:tcPr>
          <w:p w14:paraId="47A93D7E" w14:textId="77777777" w:rsidR="006001BB" w:rsidRPr="00393C74" w:rsidRDefault="006001BB" w:rsidP="00393C74">
            <w:pPr>
              <w:jc w:val="center"/>
              <w:rPr>
                <w:sz w:val="20"/>
                <w:szCs w:val="20"/>
              </w:rPr>
            </w:pPr>
            <w:r w:rsidRPr="00393C74">
              <w:rPr>
                <w:sz w:val="20"/>
                <w:szCs w:val="20"/>
              </w:rPr>
              <w:t>0,0%</w:t>
            </w:r>
          </w:p>
        </w:tc>
        <w:tc>
          <w:tcPr>
            <w:tcW w:w="2219" w:type="dxa"/>
            <w:vAlign w:val="center"/>
          </w:tcPr>
          <w:p w14:paraId="42A8E3B7" w14:textId="77777777" w:rsidR="006001BB" w:rsidRPr="00393C74" w:rsidRDefault="006001BB" w:rsidP="00393C74">
            <w:pPr>
              <w:jc w:val="center"/>
              <w:rPr>
                <w:sz w:val="20"/>
                <w:szCs w:val="20"/>
              </w:rPr>
            </w:pPr>
            <w:r w:rsidRPr="00393C74">
              <w:rPr>
                <w:sz w:val="20"/>
                <w:szCs w:val="20"/>
              </w:rPr>
              <w:t>wzrost</w:t>
            </w:r>
          </w:p>
        </w:tc>
        <w:tc>
          <w:tcPr>
            <w:tcW w:w="2071" w:type="dxa"/>
            <w:vAlign w:val="center"/>
          </w:tcPr>
          <w:p w14:paraId="6434AE42" w14:textId="77777777" w:rsidR="006001BB" w:rsidRPr="00393C74" w:rsidRDefault="006001BB" w:rsidP="00393C74">
            <w:pPr>
              <w:jc w:val="center"/>
              <w:rPr>
                <w:sz w:val="20"/>
                <w:szCs w:val="20"/>
              </w:rPr>
            </w:pPr>
            <w:r w:rsidRPr="00393C74">
              <w:rPr>
                <w:sz w:val="20"/>
                <w:szCs w:val="20"/>
              </w:rPr>
              <w:t>BDL GUS</w:t>
            </w:r>
          </w:p>
        </w:tc>
      </w:tr>
      <w:tr w:rsidR="006001BB" w:rsidRPr="00393C74" w14:paraId="34641D76" w14:textId="77777777" w:rsidTr="00393C74">
        <w:trPr>
          <w:trHeight w:val="510"/>
        </w:trPr>
        <w:tc>
          <w:tcPr>
            <w:tcW w:w="3680" w:type="dxa"/>
            <w:vMerge/>
            <w:vAlign w:val="center"/>
          </w:tcPr>
          <w:p w14:paraId="37E7983C" w14:textId="77777777" w:rsidR="006001BB" w:rsidRPr="00393C74" w:rsidRDefault="006001BB" w:rsidP="00393C74">
            <w:pPr>
              <w:jc w:val="center"/>
              <w:rPr>
                <w:sz w:val="20"/>
                <w:szCs w:val="20"/>
              </w:rPr>
            </w:pPr>
          </w:p>
        </w:tc>
        <w:tc>
          <w:tcPr>
            <w:tcW w:w="4252" w:type="dxa"/>
            <w:gridSpan w:val="2"/>
            <w:vAlign w:val="center"/>
          </w:tcPr>
          <w:p w14:paraId="4AC80572" w14:textId="77777777" w:rsidR="006001BB" w:rsidRPr="00393C74" w:rsidRDefault="006001BB" w:rsidP="00393C74">
            <w:pPr>
              <w:jc w:val="center"/>
              <w:rPr>
                <w:sz w:val="20"/>
                <w:szCs w:val="20"/>
              </w:rPr>
            </w:pPr>
            <w:r w:rsidRPr="00393C74">
              <w:rPr>
                <w:sz w:val="20"/>
                <w:szCs w:val="20"/>
              </w:rPr>
              <w:t>Liczba mieszkań na 1000 mieszkańców</w:t>
            </w:r>
          </w:p>
        </w:tc>
        <w:tc>
          <w:tcPr>
            <w:tcW w:w="2128" w:type="dxa"/>
            <w:vAlign w:val="center"/>
          </w:tcPr>
          <w:p w14:paraId="7685C379" w14:textId="77777777" w:rsidR="006001BB" w:rsidRPr="00393C74" w:rsidRDefault="006001BB" w:rsidP="00393C74">
            <w:pPr>
              <w:jc w:val="center"/>
              <w:rPr>
                <w:sz w:val="20"/>
                <w:szCs w:val="20"/>
              </w:rPr>
            </w:pPr>
            <w:r w:rsidRPr="00393C74">
              <w:rPr>
                <w:sz w:val="20"/>
                <w:szCs w:val="20"/>
              </w:rPr>
              <w:t>296</w:t>
            </w:r>
          </w:p>
        </w:tc>
        <w:tc>
          <w:tcPr>
            <w:tcW w:w="2219" w:type="dxa"/>
            <w:vAlign w:val="center"/>
          </w:tcPr>
          <w:p w14:paraId="04A8E9BA" w14:textId="77777777" w:rsidR="006001BB" w:rsidRPr="00393C74" w:rsidRDefault="006001BB" w:rsidP="00393C74">
            <w:pPr>
              <w:jc w:val="center"/>
              <w:rPr>
                <w:sz w:val="20"/>
                <w:szCs w:val="20"/>
              </w:rPr>
            </w:pPr>
            <w:r w:rsidRPr="00393C74">
              <w:rPr>
                <w:sz w:val="20"/>
                <w:szCs w:val="20"/>
              </w:rPr>
              <w:t>wzrost</w:t>
            </w:r>
          </w:p>
        </w:tc>
        <w:tc>
          <w:tcPr>
            <w:tcW w:w="2071" w:type="dxa"/>
            <w:vAlign w:val="center"/>
          </w:tcPr>
          <w:p w14:paraId="5F1B4648" w14:textId="77777777" w:rsidR="006001BB" w:rsidRPr="00393C74" w:rsidRDefault="006001BB" w:rsidP="00393C74">
            <w:pPr>
              <w:jc w:val="center"/>
              <w:rPr>
                <w:sz w:val="20"/>
                <w:szCs w:val="20"/>
              </w:rPr>
            </w:pPr>
            <w:r w:rsidRPr="00393C74">
              <w:rPr>
                <w:sz w:val="20"/>
                <w:szCs w:val="20"/>
              </w:rPr>
              <w:t>BDL GUS</w:t>
            </w:r>
          </w:p>
        </w:tc>
      </w:tr>
      <w:tr w:rsidR="006001BB" w:rsidRPr="00393C74" w14:paraId="3BB27230" w14:textId="77777777" w:rsidTr="00393C74">
        <w:trPr>
          <w:trHeight w:val="510"/>
        </w:trPr>
        <w:tc>
          <w:tcPr>
            <w:tcW w:w="3680" w:type="dxa"/>
            <w:vMerge w:val="restart"/>
            <w:vAlign w:val="center"/>
          </w:tcPr>
          <w:p w14:paraId="59ABE427" w14:textId="77777777" w:rsidR="00393C74" w:rsidRDefault="006001BB" w:rsidP="00393C74">
            <w:pPr>
              <w:jc w:val="center"/>
              <w:rPr>
                <w:sz w:val="20"/>
                <w:szCs w:val="20"/>
              </w:rPr>
            </w:pPr>
            <w:r w:rsidRPr="00393C74">
              <w:rPr>
                <w:sz w:val="20"/>
                <w:szCs w:val="20"/>
              </w:rPr>
              <w:t xml:space="preserve">Kierunek działania 1.3 </w:t>
            </w:r>
          </w:p>
          <w:p w14:paraId="7FCB0185" w14:textId="42A54744" w:rsidR="006001BB" w:rsidRPr="00393C74" w:rsidRDefault="006001BB" w:rsidP="00393C74">
            <w:pPr>
              <w:jc w:val="center"/>
              <w:rPr>
                <w:sz w:val="20"/>
                <w:szCs w:val="20"/>
              </w:rPr>
            </w:pPr>
            <w:r w:rsidRPr="00393C74">
              <w:rPr>
                <w:sz w:val="20"/>
                <w:szCs w:val="20"/>
              </w:rPr>
              <w:t>Rozwój infrastruktury i oferty opiekuńczo-wychowawczej i edukacyjnej</w:t>
            </w:r>
          </w:p>
        </w:tc>
        <w:tc>
          <w:tcPr>
            <w:tcW w:w="4252" w:type="dxa"/>
            <w:gridSpan w:val="2"/>
            <w:vAlign w:val="center"/>
          </w:tcPr>
          <w:p w14:paraId="2A063A5D" w14:textId="77777777" w:rsidR="006001BB" w:rsidRPr="00393C74" w:rsidRDefault="006001BB" w:rsidP="00393C74">
            <w:pPr>
              <w:jc w:val="center"/>
              <w:rPr>
                <w:sz w:val="20"/>
                <w:szCs w:val="20"/>
              </w:rPr>
            </w:pPr>
            <w:r w:rsidRPr="00393C74">
              <w:rPr>
                <w:sz w:val="20"/>
                <w:szCs w:val="20"/>
              </w:rPr>
              <w:t>Odsetek dzieci do lat 3 objętych opieką żłobkową</w:t>
            </w:r>
          </w:p>
        </w:tc>
        <w:tc>
          <w:tcPr>
            <w:tcW w:w="2128" w:type="dxa"/>
            <w:vAlign w:val="center"/>
          </w:tcPr>
          <w:p w14:paraId="4BF9BCC1" w14:textId="77777777" w:rsidR="006001BB" w:rsidRPr="00393C74" w:rsidRDefault="006001BB" w:rsidP="00393C74">
            <w:pPr>
              <w:jc w:val="center"/>
              <w:rPr>
                <w:sz w:val="20"/>
                <w:szCs w:val="20"/>
              </w:rPr>
            </w:pPr>
            <w:r w:rsidRPr="00393C74">
              <w:rPr>
                <w:sz w:val="20"/>
                <w:szCs w:val="20"/>
              </w:rPr>
              <w:t>16,9%</w:t>
            </w:r>
          </w:p>
        </w:tc>
        <w:tc>
          <w:tcPr>
            <w:tcW w:w="2219" w:type="dxa"/>
            <w:vAlign w:val="center"/>
          </w:tcPr>
          <w:p w14:paraId="46CB1014" w14:textId="77777777" w:rsidR="006001BB" w:rsidRPr="00393C74" w:rsidRDefault="006001BB" w:rsidP="00393C74">
            <w:pPr>
              <w:jc w:val="center"/>
              <w:rPr>
                <w:sz w:val="20"/>
                <w:szCs w:val="20"/>
              </w:rPr>
            </w:pPr>
            <w:r w:rsidRPr="00393C74">
              <w:rPr>
                <w:sz w:val="20"/>
                <w:szCs w:val="20"/>
              </w:rPr>
              <w:t>wzrost</w:t>
            </w:r>
          </w:p>
        </w:tc>
        <w:tc>
          <w:tcPr>
            <w:tcW w:w="2071" w:type="dxa"/>
            <w:vAlign w:val="center"/>
          </w:tcPr>
          <w:p w14:paraId="7734B28B" w14:textId="77777777" w:rsidR="006001BB" w:rsidRPr="00393C74" w:rsidRDefault="006001BB" w:rsidP="00393C74">
            <w:pPr>
              <w:jc w:val="center"/>
              <w:rPr>
                <w:sz w:val="20"/>
                <w:szCs w:val="20"/>
              </w:rPr>
            </w:pPr>
            <w:r w:rsidRPr="00393C74">
              <w:rPr>
                <w:sz w:val="20"/>
                <w:szCs w:val="20"/>
              </w:rPr>
              <w:t>BDL GUS</w:t>
            </w:r>
          </w:p>
        </w:tc>
      </w:tr>
      <w:tr w:rsidR="006001BB" w:rsidRPr="00393C74" w14:paraId="33A87DEF" w14:textId="77777777" w:rsidTr="00393C74">
        <w:trPr>
          <w:trHeight w:val="510"/>
        </w:trPr>
        <w:tc>
          <w:tcPr>
            <w:tcW w:w="3680" w:type="dxa"/>
            <w:vMerge/>
            <w:vAlign w:val="center"/>
          </w:tcPr>
          <w:p w14:paraId="47D3604C" w14:textId="77777777" w:rsidR="006001BB" w:rsidRPr="00393C74" w:rsidRDefault="006001BB" w:rsidP="00393C74">
            <w:pPr>
              <w:jc w:val="center"/>
              <w:rPr>
                <w:sz w:val="20"/>
                <w:szCs w:val="20"/>
              </w:rPr>
            </w:pPr>
          </w:p>
        </w:tc>
        <w:tc>
          <w:tcPr>
            <w:tcW w:w="4252" w:type="dxa"/>
            <w:gridSpan w:val="2"/>
            <w:vAlign w:val="center"/>
          </w:tcPr>
          <w:p w14:paraId="13221AAE" w14:textId="77777777" w:rsidR="006001BB" w:rsidRPr="00393C74" w:rsidRDefault="006001BB" w:rsidP="00393C74">
            <w:pPr>
              <w:jc w:val="center"/>
              <w:rPr>
                <w:sz w:val="20"/>
                <w:szCs w:val="20"/>
              </w:rPr>
            </w:pPr>
            <w:r w:rsidRPr="00393C74">
              <w:rPr>
                <w:sz w:val="20"/>
                <w:szCs w:val="20"/>
              </w:rPr>
              <w:t>Odsetek dzieci w wieku 3-6 lat objętych wychowaniem przedszkolnym</w:t>
            </w:r>
          </w:p>
        </w:tc>
        <w:tc>
          <w:tcPr>
            <w:tcW w:w="2128" w:type="dxa"/>
            <w:vAlign w:val="center"/>
          </w:tcPr>
          <w:p w14:paraId="1E663B3D" w14:textId="77777777" w:rsidR="006001BB" w:rsidRPr="00393C74" w:rsidRDefault="006001BB" w:rsidP="00393C74">
            <w:pPr>
              <w:jc w:val="center"/>
              <w:rPr>
                <w:sz w:val="20"/>
                <w:szCs w:val="20"/>
              </w:rPr>
            </w:pPr>
            <w:r w:rsidRPr="00393C74">
              <w:rPr>
                <w:sz w:val="20"/>
                <w:szCs w:val="20"/>
              </w:rPr>
              <w:t>80,0%</w:t>
            </w:r>
          </w:p>
        </w:tc>
        <w:tc>
          <w:tcPr>
            <w:tcW w:w="2219" w:type="dxa"/>
            <w:vAlign w:val="center"/>
          </w:tcPr>
          <w:p w14:paraId="52FB4536" w14:textId="77777777" w:rsidR="006001BB" w:rsidRPr="00393C74" w:rsidRDefault="006001BB" w:rsidP="00393C74">
            <w:pPr>
              <w:jc w:val="center"/>
              <w:rPr>
                <w:sz w:val="20"/>
                <w:szCs w:val="20"/>
              </w:rPr>
            </w:pPr>
            <w:r w:rsidRPr="00393C74">
              <w:rPr>
                <w:sz w:val="20"/>
                <w:szCs w:val="20"/>
              </w:rPr>
              <w:t>wzrost</w:t>
            </w:r>
          </w:p>
        </w:tc>
        <w:tc>
          <w:tcPr>
            <w:tcW w:w="2071" w:type="dxa"/>
            <w:vAlign w:val="center"/>
          </w:tcPr>
          <w:p w14:paraId="0C9B0F59" w14:textId="77777777" w:rsidR="006001BB" w:rsidRPr="00393C74" w:rsidRDefault="006001BB" w:rsidP="00393C74">
            <w:pPr>
              <w:jc w:val="center"/>
              <w:rPr>
                <w:sz w:val="20"/>
                <w:szCs w:val="20"/>
              </w:rPr>
            </w:pPr>
            <w:r w:rsidRPr="00393C74">
              <w:rPr>
                <w:sz w:val="20"/>
                <w:szCs w:val="20"/>
              </w:rPr>
              <w:t>BDL GUS</w:t>
            </w:r>
          </w:p>
        </w:tc>
      </w:tr>
      <w:tr w:rsidR="006001BB" w:rsidRPr="00393C74" w14:paraId="09B16D3D" w14:textId="77777777" w:rsidTr="00393C74">
        <w:trPr>
          <w:trHeight w:val="510"/>
        </w:trPr>
        <w:tc>
          <w:tcPr>
            <w:tcW w:w="3680" w:type="dxa"/>
            <w:vMerge/>
            <w:vAlign w:val="center"/>
          </w:tcPr>
          <w:p w14:paraId="61F400EE" w14:textId="77777777" w:rsidR="006001BB" w:rsidRPr="00393C74" w:rsidRDefault="006001BB" w:rsidP="00393C74">
            <w:pPr>
              <w:jc w:val="center"/>
              <w:rPr>
                <w:sz w:val="20"/>
                <w:szCs w:val="20"/>
              </w:rPr>
            </w:pPr>
          </w:p>
        </w:tc>
        <w:tc>
          <w:tcPr>
            <w:tcW w:w="2411" w:type="dxa"/>
            <w:vMerge w:val="restart"/>
            <w:vAlign w:val="center"/>
          </w:tcPr>
          <w:p w14:paraId="68D492C2" w14:textId="531D6BC2" w:rsidR="006001BB" w:rsidRPr="00393C74" w:rsidRDefault="006001BB" w:rsidP="00393C74">
            <w:pPr>
              <w:jc w:val="center"/>
              <w:rPr>
                <w:sz w:val="20"/>
                <w:szCs w:val="20"/>
              </w:rPr>
            </w:pPr>
            <w:r w:rsidRPr="00393C74">
              <w:rPr>
                <w:sz w:val="20"/>
                <w:szCs w:val="20"/>
              </w:rPr>
              <w:t>Wyniki egzaminu ósmoklasisty</w:t>
            </w:r>
          </w:p>
        </w:tc>
        <w:tc>
          <w:tcPr>
            <w:tcW w:w="1841" w:type="dxa"/>
            <w:vAlign w:val="center"/>
          </w:tcPr>
          <w:p w14:paraId="3E0F16AF" w14:textId="77777777" w:rsidR="006001BB" w:rsidRPr="00393C74" w:rsidRDefault="006001BB" w:rsidP="00393C74">
            <w:pPr>
              <w:jc w:val="center"/>
              <w:rPr>
                <w:sz w:val="20"/>
                <w:szCs w:val="20"/>
              </w:rPr>
            </w:pPr>
            <w:r w:rsidRPr="00393C74">
              <w:rPr>
                <w:sz w:val="20"/>
                <w:szCs w:val="20"/>
              </w:rPr>
              <w:t>język polski</w:t>
            </w:r>
          </w:p>
        </w:tc>
        <w:tc>
          <w:tcPr>
            <w:tcW w:w="2128" w:type="dxa"/>
            <w:vAlign w:val="center"/>
          </w:tcPr>
          <w:p w14:paraId="63E61B3A" w14:textId="77777777" w:rsidR="006001BB" w:rsidRPr="00393C74" w:rsidRDefault="006001BB" w:rsidP="00393C74">
            <w:pPr>
              <w:jc w:val="center"/>
              <w:rPr>
                <w:sz w:val="20"/>
                <w:szCs w:val="20"/>
              </w:rPr>
            </w:pPr>
            <w:r w:rsidRPr="00393C74">
              <w:rPr>
                <w:sz w:val="20"/>
                <w:szCs w:val="20"/>
              </w:rPr>
              <w:t>62,5%</w:t>
            </w:r>
          </w:p>
        </w:tc>
        <w:tc>
          <w:tcPr>
            <w:tcW w:w="2219" w:type="dxa"/>
            <w:vAlign w:val="center"/>
          </w:tcPr>
          <w:p w14:paraId="0DAF703E" w14:textId="2ABBC10D" w:rsidR="006001BB" w:rsidRPr="00393C74" w:rsidRDefault="006001BB" w:rsidP="00393C74">
            <w:pPr>
              <w:jc w:val="center"/>
              <w:rPr>
                <w:sz w:val="20"/>
                <w:szCs w:val="20"/>
              </w:rPr>
            </w:pPr>
            <w:r w:rsidRPr="00393C74">
              <w:rPr>
                <w:sz w:val="20"/>
                <w:szCs w:val="20"/>
              </w:rPr>
              <w:t>wzrost</w:t>
            </w:r>
          </w:p>
        </w:tc>
        <w:tc>
          <w:tcPr>
            <w:tcW w:w="2071" w:type="dxa"/>
            <w:vMerge w:val="restart"/>
            <w:vAlign w:val="center"/>
          </w:tcPr>
          <w:p w14:paraId="1E71AAC8" w14:textId="77777777" w:rsidR="006001BB" w:rsidRPr="00393C74" w:rsidRDefault="006001BB" w:rsidP="00393C74">
            <w:pPr>
              <w:jc w:val="center"/>
              <w:rPr>
                <w:sz w:val="20"/>
                <w:szCs w:val="20"/>
              </w:rPr>
            </w:pPr>
            <w:r w:rsidRPr="00393C74">
              <w:rPr>
                <w:sz w:val="20"/>
                <w:szCs w:val="20"/>
              </w:rPr>
              <w:t>https://mapa.wyniki.edu.pl/MapaEgzaminow/</w:t>
            </w:r>
          </w:p>
        </w:tc>
      </w:tr>
      <w:tr w:rsidR="006001BB" w:rsidRPr="00393C74" w14:paraId="6B5F707C" w14:textId="77777777" w:rsidTr="00393C74">
        <w:trPr>
          <w:trHeight w:val="510"/>
        </w:trPr>
        <w:tc>
          <w:tcPr>
            <w:tcW w:w="3680" w:type="dxa"/>
            <w:vMerge/>
            <w:vAlign w:val="center"/>
          </w:tcPr>
          <w:p w14:paraId="76B86193" w14:textId="77777777" w:rsidR="006001BB" w:rsidRPr="00393C74" w:rsidRDefault="006001BB" w:rsidP="00393C74">
            <w:pPr>
              <w:jc w:val="center"/>
              <w:rPr>
                <w:sz w:val="20"/>
                <w:szCs w:val="20"/>
              </w:rPr>
            </w:pPr>
          </w:p>
        </w:tc>
        <w:tc>
          <w:tcPr>
            <w:tcW w:w="2411" w:type="dxa"/>
            <w:vMerge/>
            <w:vAlign w:val="center"/>
          </w:tcPr>
          <w:p w14:paraId="1A8428E2" w14:textId="77777777" w:rsidR="006001BB" w:rsidRPr="00393C74" w:rsidRDefault="006001BB" w:rsidP="00393C74">
            <w:pPr>
              <w:jc w:val="center"/>
              <w:rPr>
                <w:sz w:val="20"/>
                <w:szCs w:val="20"/>
              </w:rPr>
            </w:pPr>
          </w:p>
        </w:tc>
        <w:tc>
          <w:tcPr>
            <w:tcW w:w="1841" w:type="dxa"/>
            <w:vAlign w:val="center"/>
          </w:tcPr>
          <w:p w14:paraId="5B212FE8" w14:textId="77777777" w:rsidR="006001BB" w:rsidRPr="00393C74" w:rsidRDefault="006001BB" w:rsidP="00393C74">
            <w:pPr>
              <w:jc w:val="center"/>
              <w:rPr>
                <w:sz w:val="20"/>
                <w:szCs w:val="20"/>
              </w:rPr>
            </w:pPr>
            <w:r w:rsidRPr="00393C74">
              <w:rPr>
                <w:sz w:val="20"/>
                <w:szCs w:val="20"/>
              </w:rPr>
              <w:t>matematyka</w:t>
            </w:r>
          </w:p>
        </w:tc>
        <w:tc>
          <w:tcPr>
            <w:tcW w:w="2128" w:type="dxa"/>
            <w:vAlign w:val="center"/>
          </w:tcPr>
          <w:p w14:paraId="2337ADE7" w14:textId="77777777" w:rsidR="006001BB" w:rsidRPr="00393C74" w:rsidRDefault="006001BB" w:rsidP="00393C74">
            <w:pPr>
              <w:jc w:val="center"/>
              <w:rPr>
                <w:sz w:val="20"/>
                <w:szCs w:val="20"/>
              </w:rPr>
            </w:pPr>
            <w:r w:rsidRPr="00393C74">
              <w:rPr>
                <w:sz w:val="20"/>
                <w:szCs w:val="20"/>
              </w:rPr>
              <w:t>51,1%</w:t>
            </w:r>
          </w:p>
        </w:tc>
        <w:tc>
          <w:tcPr>
            <w:tcW w:w="2219" w:type="dxa"/>
            <w:vAlign w:val="center"/>
          </w:tcPr>
          <w:p w14:paraId="2A17297F" w14:textId="77777777" w:rsidR="006001BB" w:rsidRPr="00393C74" w:rsidRDefault="006001BB" w:rsidP="00393C74">
            <w:pPr>
              <w:jc w:val="center"/>
              <w:rPr>
                <w:sz w:val="20"/>
                <w:szCs w:val="20"/>
              </w:rPr>
            </w:pPr>
            <w:r w:rsidRPr="00393C74">
              <w:rPr>
                <w:sz w:val="20"/>
                <w:szCs w:val="20"/>
              </w:rPr>
              <w:t>wzrost</w:t>
            </w:r>
          </w:p>
        </w:tc>
        <w:tc>
          <w:tcPr>
            <w:tcW w:w="2071" w:type="dxa"/>
            <w:vMerge/>
            <w:vAlign w:val="center"/>
          </w:tcPr>
          <w:p w14:paraId="559FB7EA" w14:textId="77777777" w:rsidR="006001BB" w:rsidRPr="00393C74" w:rsidRDefault="006001BB" w:rsidP="00393C74">
            <w:pPr>
              <w:jc w:val="center"/>
              <w:rPr>
                <w:sz w:val="20"/>
                <w:szCs w:val="20"/>
              </w:rPr>
            </w:pPr>
          </w:p>
        </w:tc>
      </w:tr>
      <w:tr w:rsidR="006001BB" w:rsidRPr="00393C74" w14:paraId="6FFC0AB1" w14:textId="77777777" w:rsidTr="00393C74">
        <w:trPr>
          <w:trHeight w:val="510"/>
        </w:trPr>
        <w:tc>
          <w:tcPr>
            <w:tcW w:w="3680" w:type="dxa"/>
            <w:vMerge/>
            <w:vAlign w:val="center"/>
          </w:tcPr>
          <w:p w14:paraId="476B3524" w14:textId="77777777" w:rsidR="006001BB" w:rsidRPr="00393C74" w:rsidRDefault="006001BB" w:rsidP="00393C74">
            <w:pPr>
              <w:jc w:val="center"/>
              <w:rPr>
                <w:sz w:val="20"/>
                <w:szCs w:val="20"/>
              </w:rPr>
            </w:pPr>
          </w:p>
        </w:tc>
        <w:tc>
          <w:tcPr>
            <w:tcW w:w="2411" w:type="dxa"/>
            <w:vMerge/>
            <w:vAlign w:val="center"/>
          </w:tcPr>
          <w:p w14:paraId="76E275B9" w14:textId="77777777" w:rsidR="006001BB" w:rsidRPr="00393C74" w:rsidRDefault="006001BB" w:rsidP="00393C74">
            <w:pPr>
              <w:jc w:val="center"/>
              <w:rPr>
                <w:sz w:val="20"/>
                <w:szCs w:val="20"/>
              </w:rPr>
            </w:pPr>
          </w:p>
        </w:tc>
        <w:tc>
          <w:tcPr>
            <w:tcW w:w="1841" w:type="dxa"/>
            <w:vAlign w:val="center"/>
          </w:tcPr>
          <w:p w14:paraId="68CB3DA1" w14:textId="77777777" w:rsidR="006001BB" w:rsidRPr="00393C74" w:rsidRDefault="006001BB" w:rsidP="00393C74">
            <w:pPr>
              <w:jc w:val="center"/>
              <w:rPr>
                <w:sz w:val="20"/>
                <w:szCs w:val="20"/>
              </w:rPr>
            </w:pPr>
            <w:r w:rsidRPr="00393C74">
              <w:rPr>
                <w:sz w:val="20"/>
                <w:szCs w:val="20"/>
              </w:rPr>
              <w:t>język angielski</w:t>
            </w:r>
          </w:p>
        </w:tc>
        <w:tc>
          <w:tcPr>
            <w:tcW w:w="2128" w:type="dxa"/>
            <w:vAlign w:val="center"/>
          </w:tcPr>
          <w:p w14:paraId="58083A67" w14:textId="77777777" w:rsidR="006001BB" w:rsidRPr="00393C74" w:rsidRDefault="006001BB" w:rsidP="00393C74">
            <w:pPr>
              <w:jc w:val="center"/>
              <w:rPr>
                <w:sz w:val="20"/>
                <w:szCs w:val="20"/>
              </w:rPr>
            </w:pPr>
            <w:r w:rsidRPr="00393C74">
              <w:rPr>
                <w:sz w:val="20"/>
                <w:szCs w:val="20"/>
              </w:rPr>
              <w:t>52,1%</w:t>
            </w:r>
          </w:p>
        </w:tc>
        <w:tc>
          <w:tcPr>
            <w:tcW w:w="2219" w:type="dxa"/>
            <w:vAlign w:val="center"/>
          </w:tcPr>
          <w:p w14:paraId="4EB5775B" w14:textId="77777777" w:rsidR="006001BB" w:rsidRPr="00393C74" w:rsidRDefault="006001BB" w:rsidP="00393C74">
            <w:pPr>
              <w:jc w:val="center"/>
              <w:rPr>
                <w:sz w:val="20"/>
                <w:szCs w:val="20"/>
              </w:rPr>
            </w:pPr>
            <w:r w:rsidRPr="00393C74">
              <w:rPr>
                <w:sz w:val="20"/>
                <w:szCs w:val="20"/>
              </w:rPr>
              <w:t>wzrost</w:t>
            </w:r>
          </w:p>
        </w:tc>
        <w:tc>
          <w:tcPr>
            <w:tcW w:w="2071" w:type="dxa"/>
            <w:vMerge/>
            <w:vAlign w:val="center"/>
          </w:tcPr>
          <w:p w14:paraId="22B0B427" w14:textId="77777777" w:rsidR="006001BB" w:rsidRPr="00393C74" w:rsidRDefault="006001BB" w:rsidP="00393C74">
            <w:pPr>
              <w:jc w:val="center"/>
              <w:rPr>
                <w:sz w:val="20"/>
                <w:szCs w:val="20"/>
              </w:rPr>
            </w:pPr>
          </w:p>
        </w:tc>
      </w:tr>
      <w:tr w:rsidR="007B2F6D" w:rsidRPr="00393C74" w14:paraId="61C04E7C" w14:textId="77777777" w:rsidTr="00393C74">
        <w:trPr>
          <w:trHeight w:val="510"/>
        </w:trPr>
        <w:tc>
          <w:tcPr>
            <w:tcW w:w="3680" w:type="dxa"/>
            <w:vAlign w:val="center"/>
          </w:tcPr>
          <w:p w14:paraId="23BE7EB1" w14:textId="77777777" w:rsidR="00393C74" w:rsidRDefault="006001BB" w:rsidP="00393C74">
            <w:pPr>
              <w:jc w:val="center"/>
              <w:rPr>
                <w:sz w:val="20"/>
                <w:szCs w:val="20"/>
              </w:rPr>
            </w:pPr>
            <w:r w:rsidRPr="00393C74">
              <w:rPr>
                <w:sz w:val="20"/>
                <w:szCs w:val="20"/>
              </w:rPr>
              <w:t xml:space="preserve">Kierunek działania 1.4 </w:t>
            </w:r>
          </w:p>
          <w:p w14:paraId="33330FED" w14:textId="325C8DF3" w:rsidR="006001BB" w:rsidRPr="00393C74" w:rsidRDefault="006001BB" w:rsidP="00393C74">
            <w:pPr>
              <w:jc w:val="center"/>
              <w:rPr>
                <w:sz w:val="20"/>
                <w:szCs w:val="20"/>
              </w:rPr>
            </w:pPr>
            <w:r w:rsidRPr="00393C74">
              <w:rPr>
                <w:sz w:val="20"/>
                <w:szCs w:val="20"/>
              </w:rPr>
              <w:t>Wzmacnianie potencjału społeczeństwa obywatelskiego</w:t>
            </w:r>
          </w:p>
        </w:tc>
        <w:tc>
          <w:tcPr>
            <w:tcW w:w="4252" w:type="dxa"/>
            <w:gridSpan w:val="2"/>
            <w:vAlign w:val="center"/>
          </w:tcPr>
          <w:p w14:paraId="48F6D907" w14:textId="77777777" w:rsidR="006001BB" w:rsidRPr="00393C74" w:rsidRDefault="006001BB" w:rsidP="00393C74">
            <w:pPr>
              <w:jc w:val="center"/>
              <w:rPr>
                <w:sz w:val="20"/>
                <w:szCs w:val="20"/>
              </w:rPr>
            </w:pPr>
            <w:r w:rsidRPr="00393C74">
              <w:rPr>
                <w:sz w:val="20"/>
                <w:szCs w:val="20"/>
              </w:rPr>
              <w:t>Fundacje, stowarzyszenia, organizacje na 10 tys. ludności</w:t>
            </w:r>
          </w:p>
        </w:tc>
        <w:tc>
          <w:tcPr>
            <w:tcW w:w="2128" w:type="dxa"/>
            <w:vAlign w:val="center"/>
          </w:tcPr>
          <w:p w14:paraId="40F0CAE4" w14:textId="77777777" w:rsidR="006001BB" w:rsidRPr="00393C74" w:rsidRDefault="006001BB" w:rsidP="00393C74">
            <w:pPr>
              <w:jc w:val="center"/>
              <w:rPr>
                <w:sz w:val="20"/>
                <w:szCs w:val="20"/>
              </w:rPr>
            </w:pPr>
            <w:r w:rsidRPr="00393C74">
              <w:rPr>
                <w:sz w:val="20"/>
                <w:szCs w:val="20"/>
              </w:rPr>
              <w:t>45</w:t>
            </w:r>
          </w:p>
        </w:tc>
        <w:tc>
          <w:tcPr>
            <w:tcW w:w="2219" w:type="dxa"/>
            <w:vAlign w:val="center"/>
          </w:tcPr>
          <w:p w14:paraId="70A47580" w14:textId="77777777" w:rsidR="006001BB" w:rsidRPr="00393C74" w:rsidRDefault="006001BB" w:rsidP="00393C74">
            <w:pPr>
              <w:jc w:val="center"/>
              <w:rPr>
                <w:sz w:val="20"/>
                <w:szCs w:val="20"/>
              </w:rPr>
            </w:pPr>
            <w:r w:rsidRPr="00393C74">
              <w:rPr>
                <w:sz w:val="20"/>
                <w:szCs w:val="20"/>
              </w:rPr>
              <w:t>wzrost</w:t>
            </w:r>
          </w:p>
        </w:tc>
        <w:tc>
          <w:tcPr>
            <w:tcW w:w="2071" w:type="dxa"/>
            <w:vAlign w:val="center"/>
          </w:tcPr>
          <w:p w14:paraId="703CA62F" w14:textId="77777777" w:rsidR="006001BB" w:rsidRPr="00393C74" w:rsidRDefault="006001BB" w:rsidP="00393C74">
            <w:pPr>
              <w:jc w:val="center"/>
              <w:rPr>
                <w:sz w:val="20"/>
                <w:szCs w:val="20"/>
              </w:rPr>
            </w:pPr>
            <w:r w:rsidRPr="00393C74">
              <w:rPr>
                <w:sz w:val="20"/>
                <w:szCs w:val="20"/>
              </w:rPr>
              <w:t>BDL GUS</w:t>
            </w:r>
          </w:p>
        </w:tc>
      </w:tr>
      <w:tr w:rsidR="006001BB" w:rsidRPr="00393C74" w14:paraId="02C2A859" w14:textId="77777777" w:rsidTr="00393C74">
        <w:trPr>
          <w:trHeight w:val="510"/>
        </w:trPr>
        <w:tc>
          <w:tcPr>
            <w:tcW w:w="3680" w:type="dxa"/>
            <w:vMerge w:val="restart"/>
            <w:vAlign w:val="center"/>
          </w:tcPr>
          <w:p w14:paraId="03EC9F23" w14:textId="77777777" w:rsidR="00393C74" w:rsidRDefault="006001BB" w:rsidP="00393C74">
            <w:pPr>
              <w:jc w:val="center"/>
              <w:rPr>
                <w:sz w:val="20"/>
                <w:szCs w:val="20"/>
              </w:rPr>
            </w:pPr>
            <w:r w:rsidRPr="00393C74">
              <w:rPr>
                <w:sz w:val="20"/>
                <w:szCs w:val="20"/>
              </w:rPr>
              <w:t xml:space="preserve">Kierunek działania 2.1 </w:t>
            </w:r>
          </w:p>
          <w:p w14:paraId="298FDD2A" w14:textId="5E0F16DA" w:rsidR="006001BB" w:rsidRPr="00393C74" w:rsidRDefault="006001BB" w:rsidP="00393C74">
            <w:pPr>
              <w:jc w:val="center"/>
              <w:rPr>
                <w:sz w:val="20"/>
                <w:szCs w:val="20"/>
              </w:rPr>
            </w:pPr>
            <w:r w:rsidRPr="00393C74">
              <w:rPr>
                <w:sz w:val="20"/>
                <w:szCs w:val="20"/>
              </w:rPr>
              <w:t>Wzmocnienie poziomu przedsiębiorczości i promocja gospodarcza</w:t>
            </w:r>
          </w:p>
        </w:tc>
        <w:tc>
          <w:tcPr>
            <w:tcW w:w="4252" w:type="dxa"/>
            <w:gridSpan w:val="2"/>
            <w:vAlign w:val="center"/>
          </w:tcPr>
          <w:p w14:paraId="0F24603D" w14:textId="77777777" w:rsidR="006001BB" w:rsidRPr="00393C74" w:rsidRDefault="006001BB" w:rsidP="00393C74">
            <w:pPr>
              <w:jc w:val="center"/>
              <w:rPr>
                <w:sz w:val="20"/>
                <w:szCs w:val="20"/>
              </w:rPr>
            </w:pPr>
            <w:r w:rsidRPr="00393C74">
              <w:rPr>
                <w:sz w:val="20"/>
                <w:szCs w:val="20"/>
              </w:rPr>
              <w:t>Liczba osób fizycznych prowadzących działalność gospodarczą na 10 tys. ludności</w:t>
            </w:r>
          </w:p>
        </w:tc>
        <w:tc>
          <w:tcPr>
            <w:tcW w:w="2128" w:type="dxa"/>
            <w:vAlign w:val="center"/>
          </w:tcPr>
          <w:p w14:paraId="018CBEAF" w14:textId="77777777" w:rsidR="006001BB" w:rsidRPr="00393C74" w:rsidRDefault="006001BB" w:rsidP="00393C74">
            <w:pPr>
              <w:jc w:val="center"/>
              <w:rPr>
                <w:sz w:val="20"/>
                <w:szCs w:val="20"/>
              </w:rPr>
            </w:pPr>
            <w:r w:rsidRPr="00393C74">
              <w:rPr>
                <w:sz w:val="20"/>
                <w:szCs w:val="20"/>
              </w:rPr>
              <w:t>435</w:t>
            </w:r>
          </w:p>
        </w:tc>
        <w:tc>
          <w:tcPr>
            <w:tcW w:w="2219" w:type="dxa"/>
            <w:vAlign w:val="center"/>
          </w:tcPr>
          <w:p w14:paraId="0F7BEDBC" w14:textId="77777777" w:rsidR="006001BB" w:rsidRPr="00393C74" w:rsidRDefault="006001BB" w:rsidP="00393C74">
            <w:pPr>
              <w:jc w:val="center"/>
              <w:rPr>
                <w:sz w:val="20"/>
                <w:szCs w:val="20"/>
              </w:rPr>
            </w:pPr>
            <w:r w:rsidRPr="00393C74">
              <w:rPr>
                <w:sz w:val="20"/>
                <w:szCs w:val="20"/>
              </w:rPr>
              <w:t>wzrost</w:t>
            </w:r>
          </w:p>
        </w:tc>
        <w:tc>
          <w:tcPr>
            <w:tcW w:w="2071" w:type="dxa"/>
            <w:vAlign w:val="center"/>
          </w:tcPr>
          <w:p w14:paraId="205BF494" w14:textId="77777777" w:rsidR="006001BB" w:rsidRPr="00393C74" w:rsidRDefault="006001BB" w:rsidP="00393C74">
            <w:pPr>
              <w:jc w:val="center"/>
              <w:rPr>
                <w:sz w:val="20"/>
                <w:szCs w:val="20"/>
              </w:rPr>
            </w:pPr>
            <w:r w:rsidRPr="00393C74">
              <w:rPr>
                <w:sz w:val="20"/>
                <w:szCs w:val="20"/>
              </w:rPr>
              <w:t>BDL GUS</w:t>
            </w:r>
          </w:p>
        </w:tc>
      </w:tr>
      <w:tr w:rsidR="006001BB" w:rsidRPr="00393C74" w14:paraId="51BEAD55" w14:textId="77777777" w:rsidTr="00393C74">
        <w:trPr>
          <w:trHeight w:val="510"/>
        </w:trPr>
        <w:tc>
          <w:tcPr>
            <w:tcW w:w="3680" w:type="dxa"/>
            <w:vMerge/>
            <w:vAlign w:val="center"/>
          </w:tcPr>
          <w:p w14:paraId="00C1209C" w14:textId="77777777" w:rsidR="006001BB" w:rsidRPr="00393C74" w:rsidRDefault="006001BB" w:rsidP="00393C74">
            <w:pPr>
              <w:jc w:val="center"/>
              <w:rPr>
                <w:sz w:val="20"/>
                <w:szCs w:val="20"/>
              </w:rPr>
            </w:pPr>
          </w:p>
        </w:tc>
        <w:tc>
          <w:tcPr>
            <w:tcW w:w="4252" w:type="dxa"/>
            <w:gridSpan w:val="2"/>
            <w:vAlign w:val="center"/>
          </w:tcPr>
          <w:p w14:paraId="0C0CBA56" w14:textId="77777777" w:rsidR="006001BB" w:rsidRPr="00393C74" w:rsidRDefault="006001BB" w:rsidP="00393C74">
            <w:pPr>
              <w:jc w:val="center"/>
              <w:rPr>
                <w:sz w:val="20"/>
                <w:szCs w:val="20"/>
              </w:rPr>
            </w:pPr>
            <w:r w:rsidRPr="00393C74">
              <w:rPr>
                <w:sz w:val="20"/>
                <w:szCs w:val="20"/>
              </w:rPr>
              <w:t>Liczba osób bezrobotnych</w:t>
            </w:r>
          </w:p>
        </w:tc>
        <w:tc>
          <w:tcPr>
            <w:tcW w:w="2128" w:type="dxa"/>
            <w:vAlign w:val="center"/>
          </w:tcPr>
          <w:p w14:paraId="5F5523CD" w14:textId="77777777" w:rsidR="006001BB" w:rsidRPr="00393C74" w:rsidRDefault="006001BB" w:rsidP="00393C74">
            <w:pPr>
              <w:jc w:val="center"/>
              <w:rPr>
                <w:sz w:val="20"/>
                <w:szCs w:val="20"/>
              </w:rPr>
            </w:pPr>
            <w:r w:rsidRPr="00393C74">
              <w:rPr>
                <w:sz w:val="20"/>
                <w:szCs w:val="20"/>
              </w:rPr>
              <w:t>126</w:t>
            </w:r>
          </w:p>
        </w:tc>
        <w:tc>
          <w:tcPr>
            <w:tcW w:w="2219" w:type="dxa"/>
            <w:vAlign w:val="center"/>
          </w:tcPr>
          <w:p w14:paraId="604B6B7F" w14:textId="77777777" w:rsidR="006001BB" w:rsidRPr="00393C74" w:rsidRDefault="006001BB" w:rsidP="00393C74">
            <w:pPr>
              <w:jc w:val="center"/>
              <w:rPr>
                <w:sz w:val="20"/>
                <w:szCs w:val="20"/>
              </w:rPr>
            </w:pPr>
            <w:r w:rsidRPr="00393C74">
              <w:rPr>
                <w:sz w:val="20"/>
                <w:szCs w:val="20"/>
              </w:rPr>
              <w:t>spadek</w:t>
            </w:r>
          </w:p>
        </w:tc>
        <w:tc>
          <w:tcPr>
            <w:tcW w:w="2071" w:type="dxa"/>
            <w:vAlign w:val="center"/>
          </w:tcPr>
          <w:p w14:paraId="4867D0B6" w14:textId="77777777" w:rsidR="006001BB" w:rsidRPr="00393C74" w:rsidRDefault="006001BB" w:rsidP="00393C74">
            <w:pPr>
              <w:jc w:val="center"/>
              <w:rPr>
                <w:sz w:val="20"/>
                <w:szCs w:val="20"/>
              </w:rPr>
            </w:pPr>
            <w:r w:rsidRPr="00393C74">
              <w:rPr>
                <w:sz w:val="20"/>
                <w:szCs w:val="20"/>
              </w:rPr>
              <w:t>BDL GUS</w:t>
            </w:r>
          </w:p>
        </w:tc>
      </w:tr>
      <w:tr w:rsidR="006001BB" w:rsidRPr="00393C74" w14:paraId="68DC01C3" w14:textId="77777777" w:rsidTr="00393C74">
        <w:trPr>
          <w:trHeight w:val="510"/>
        </w:trPr>
        <w:tc>
          <w:tcPr>
            <w:tcW w:w="3680" w:type="dxa"/>
            <w:vMerge w:val="restart"/>
            <w:vAlign w:val="center"/>
          </w:tcPr>
          <w:p w14:paraId="012130F1" w14:textId="77777777" w:rsidR="00393C74" w:rsidRDefault="006001BB" w:rsidP="00393C74">
            <w:pPr>
              <w:jc w:val="center"/>
              <w:rPr>
                <w:sz w:val="20"/>
                <w:szCs w:val="20"/>
              </w:rPr>
            </w:pPr>
            <w:r w:rsidRPr="00393C74">
              <w:rPr>
                <w:sz w:val="20"/>
                <w:szCs w:val="20"/>
              </w:rPr>
              <w:t xml:space="preserve">Kierunek działania 2.2 </w:t>
            </w:r>
          </w:p>
          <w:p w14:paraId="1B0C8034" w14:textId="27A1B172" w:rsidR="006001BB" w:rsidRPr="00393C74" w:rsidRDefault="006001BB" w:rsidP="00393C74">
            <w:pPr>
              <w:jc w:val="center"/>
              <w:rPr>
                <w:sz w:val="20"/>
                <w:szCs w:val="20"/>
              </w:rPr>
            </w:pPr>
            <w:r w:rsidRPr="00393C74">
              <w:rPr>
                <w:sz w:val="20"/>
                <w:szCs w:val="20"/>
              </w:rPr>
              <w:t>Rozwijanie potencjału turystyki</w:t>
            </w:r>
          </w:p>
        </w:tc>
        <w:tc>
          <w:tcPr>
            <w:tcW w:w="4252" w:type="dxa"/>
            <w:gridSpan w:val="2"/>
            <w:vAlign w:val="center"/>
          </w:tcPr>
          <w:p w14:paraId="499F1B10" w14:textId="77777777" w:rsidR="006001BB" w:rsidRPr="00393C74" w:rsidRDefault="006001BB" w:rsidP="00393C74">
            <w:pPr>
              <w:jc w:val="center"/>
              <w:rPr>
                <w:sz w:val="20"/>
                <w:szCs w:val="20"/>
              </w:rPr>
            </w:pPr>
            <w:r w:rsidRPr="00393C74">
              <w:rPr>
                <w:sz w:val="20"/>
                <w:szCs w:val="20"/>
              </w:rPr>
              <w:t>Długość dróg rowerowych na 100 km</w:t>
            </w:r>
            <w:r w:rsidRPr="00393C74">
              <w:rPr>
                <w:sz w:val="20"/>
                <w:szCs w:val="20"/>
                <w:vertAlign w:val="superscript"/>
              </w:rPr>
              <w:t>2</w:t>
            </w:r>
          </w:p>
        </w:tc>
        <w:tc>
          <w:tcPr>
            <w:tcW w:w="2128" w:type="dxa"/>
            <w:vAlign w:val="center"/>
          </w:tcPr>
          <w:p w14:paraId="77DE1C49" w14:textId="77777777" w:rsidR="006001BB" w:rsidRPr="00393C74" w:rsidRDefault="006001BB" w:rsidP="00393C74">
            <w:pPr>
              <w:jc w:val="center"/>
              <w:rPr>
                <w:sz w:val="20"/>
                <w:szCs w:val="20"/>
              </w:rPr>
            </w:pPr>
            <w:r w:rsidRPr="00393C74">
              <w:rPr>
                <w:sz w:val="20"/>
                <w:szCs w:val="20"/>
              </w:rPr>
              <w:t>1,7 km</w:t>
            </w:r>
          </w:p>
        </w:tc>
        <w:tc>
          <w:tcPr>
            <w:tcW w:w="2219" w:type="dxa"/>
            <w:vAlign w:val="center"/>
          </w:tcPr>
          <w:p w14:paraId="1EF016CE" w14:textId="77777777" w:rsidR="006001BB" w:rsidRPr="00393C74" w:rsidRDefault="006001BB" w:rsidP="00393C74">
            <w:pPr>
              <w:jc w:val="center"/>
              <w:rPr>
                <w:sz w:val="20"/>
                <w:szCs w:val="20"/>
              </w:rPr>
            </w:pPr>
            <w:r w:rsidRPr="00393C74">
              <w:rPr>
                <w:sz w:val="20"/>
                <w:szCs w:val="20"/>
              </w:rPr>
              <w:t>wzrost</w:t>
            </w:r>
          </w:p>
        </w:tc>
        <w:tc>
          <w:tcPr>
            <w:tcW w:w="2071" w:type="dxa"/>
            <w:vAlign w:val="center"/>
          </w:tcPr>
          <w:p w14:paraId="7BA7A118" w14:textId="77777777" w:rsidR="006001BB" w:rsidRPr="00393C74" w:rsidRDefault="006001BB" w:rsidP="00393C74">
            <w:pPr>
              <w:jc w:val="center"/>
              <w:rPr>
                <w:sz w:val="20"/>
                <w:szCs w:val="20"/>
              </w:rPr>
            </w:pPr>
            <w:r w:rsidRPr="00393C74">
              <w:rPr>
                <w:sz w:val="20"/>
                <w:szCs w:val="20"/>
              </w:rPr>
              <w:t>BDL GUS</w:t>
            </w:r>
          </w:p>
        </w:tc>
      </w:tr>
      <w:tr w:rsidR="006001BB" w:rsidRPr="00393C74" w14:paraId="6ABB888E" w14:textId="77777777" w:rsidTr="00393C74">
        <w:trPr>
          <w:trHeight w:val="510"/>
        </w:trPr>
        <w:tc>
          <w:tcPr>
            <w:tcW w:w="3680" w:type="dxa"/>
            <w:vMerge/>
            <w:vAlign w:val="center"/>
          </w:tcPr>
          <w:p w14:paraId="5B3C9358" w14:textId="77777777" w:rsidR="006001BB" w:rsidRPr="00393C74" w:rsidRDefault="006001BB" w:rsidP="00393C74">
            <w:pPr>
              <w:jc w:val="center"/>
              <w:rPr>
                <w:sz w:val="20"/>
                <w:szCs w:val="20"/>
              </w:rPr>
            </w:pPr>
          </w:p>
        </w:tc>
        <w:tc>
          <w:tcPr>
            <w:tcW w:w="4252" w:type="dxa"/>
            <w:gridSpan w:val="2"/>
            <w:vAlign w:val="center"/>
          </w:tcPr>
          <w:p w14:paraId="3DED7A53" w14:textId="77777777" w:rsidR="006001BB" w:rsidRPr="00393C74" w:rsidRDefault="006001BB" w:rsidP="00393C74">
            <w:pPr>
              <w:jc w:val="center"/>
              <w:rPr>
                <w:sz w:val="20"/>
                <w:szCs w:val="20"/>
              </w:rPr>
            </w:pPr>
            <w:r w:rsidRPr="00393C74">
              <w:rPr>
                <w:sz w:val="20"/>
                <w:szCs w:val="20"/>
              </w:rPr>
              <w:t>Liczba obiektów noclegowych</w:t>
            </w:r>
          </w:p>
        </w:tc>
        <w:tc>
          <w:tcPr>
            <w:tcW w:w="2128" w:type="dxa"/>
            <w:vAlign w:val="center"/>
          </w:tcPr>
          <w:p w14:paraId="5A7A9672" w14:textId="77777777" w:rsidR="006001BB" w:rsidRPr="00393C74" w:rsidRDefault="006001BB" w:rsidP="00393C74">
            <w:pPr>
              <w:jc w:val="center"/>
              <w:rPr>
                <w:sz w:val="20"/>
                <w:szCs w:val="20"/>
              </w:rPr>
            </w:pPr>
            <w:r w:rsidRPr="00393C74">
              <w:rPr>
                <w:sz w:val="20"/>
                <w:szCs w:val="20"/>
              </w:rPr>
              <w:t>0</w:t>
            </w:r>
          </w:p>
        </w:tc>
        <w:tc>
          <w:tcPr>
            <w:tcW w:w="2219" w:type="dxa"/>
            <w:vAlign w:val="center"/>
          </w:tcPr>
          <w:p w14:paraId="2BEA7A84" w14:textId="77777777" w:rsidR="006001BB" w:rsidRPr="00393C74" w:rsidRDefault="006001BB" w:rsidP="00393C74">
            <w:pPr>
              <w:jc w:val="center"/>
              <w:rPr>
                <w:sz w:val="20"/>
                <w:szCs w:val="20"/>
              </w:rPr>
            </w:pPr>
            <w:r w:rsidRPr="00393C74">
              <w:rPr>
                <w:sz w:val="20"/>
                <w:szCs w:val="20"/>
              </w:rPr>
              <w:t>wzrost</w:t>
            </w:r>
          </w:p>
        </w:tc>
        <w:tc>
          <w:tcPr>
            <w:tcW w:w="2071" w:type="dxa"/>
            <w:vAlign w:val="center"/>
          </w:tcPr>
          <w:p w14:paraId="5D6AF165" w14:textId="77777777" w:rsidR="006001BB" w:rsidRPr="00393C74" w:rsidRDefault="006001BB" w:rsidP="00393C74">
            <w:pPr>
              <w:jc w:val="center"/>
              <w:rPr>
                <w:sz w:val="20"/>
                <w:szCs w:val="20"/>
              </w:rPr>
            </w:pPr>
            <w:r w:rsidRPr="00393C74">
              <w:rPr>
                <w:sz w:val="20"/>
                <w:szCs w:val="20"/>
              </w:rPr>
              <w:t>BDL GUS</w:t>
            </w:r>
          </w:p>
        </w:tc>
      </w:tr>
      <w:tr w:rsidR="006001BB" w:rsidRPr="00393C74" w14:paraId="13847959" w14:textId="77777777" w:rsidTr="00393C74">
        <w:trPr>
          <w:trHeight w:val="510"/>
        </w:trPr>
        <w:tc>
          <w:tcPr>
            <w:tcW w:w="3680" w:type="dxa"/>
            <w:vAlign w:val="center"/>
          </w:tcPr>
          <w:p w14:paraId="705F636B" w14:textId="77777777" w:rsidR="00393C74" w:rsidRDefault="006001BB" w:rsidP="00393C74">
            <w:pPr>
              <w:jc w:val="center"/>
              <w:rPr>
                <w:sz w:val="20"/>
                <w:szCs w:val="20"/>
              </w:rPr>
            </w:pPr>
            <w:r w:rsidRPr="00393C74">
              <w:rPr>
                <w:sz w:val="20"/>
                <w:szCs w:val="20"/>
              </w:rPr>
              <w:t xml:space="preserve">Kierunek działania 3.1 </w:t>
            </w:r>
          </w:p>
          <w:p w14:paraId="377299C3" w14:textId="715F4ED0" w:rsidR="006001BB" w:rsidRPr="00393C74" w:rsidRDefault="006001BB" w:rsidP="00393C74">
            <w:pPr>
              <w:jc w:val="center"/>
              <w:rPr>
                <w:sz w:val="20"/>
                <w:szCs w:val="20"/>
              </w:rPr>
            </w:pPr>
            <w:r w:rsidRPr="00393C74">
              <w:rPr>
                <w:sz w:val="20"/>
                <w:szCs w:val="20"/>
              </w:rPr>
              <w:t>Rozwój infrastruktury drogowej i poprawa dostępności komunikacyjnej</w:t>
            </w:r>
          </w:p>
          <w:p w14:paraId="42819014" w14:textId="77777777" w:rsidR="006001BB" w:rsidRPr="00393C74" w:rsidRDefault="006001BB" w:rsidP="00393C74">
            <w:pPr>
              <w:jc w:val="center"/>
              <w:rPr>
                <w:sz w:val="20"/>
                <w:szCs w:val="20"/>
              </w:rPr>
            </w:pPr>
          </w:p>
        </w:tc>
        <w:tc>
          <w:tcPr>
            <w:tcW w:w="4252" w:type="dxa"/>
            <w:gridSpan w:val="2"/>
            <w:vAlign w:val="center"/>
          </w:tcPr>
          <w:p w14:paraId="7F81189E" w14:textId="7FE9E5D0" w:rsidR="006001BB" w:rsidRPr="00393C74" w:rsidRDefault="006001BB" w:rsidP="00393C74">
            <w:pPr>
              <w:jc w:val="center"/>
              <w:rPr>
                <w:sz w:val="20"/>
                <w:szCs w:val="20"/>
              </w:rPr>
            </w:pPr>
            <w:r w:rsidRPr="00393C74">
              <w:rPr>
                <w:sz w:val="20"/>
                <w:szCs w:val="20"/>
              </w:rPr>
              <w:t>Stworzenie systemu komunikacji transportowej w gminie</w:t>
            </w:r>
          </w:p>
        </w:tc>
        <w:tc>
          <w:tcPr>
            <w:tcW w:w="2128" w:type="dxa"/>
            <w:vAlign w:val="center"/>
          </w:tcPr>
          <w:p w14:paraId="169A5EEF" w14:textId="77777777" w:rsidR="006001BB" w:rsidRPr="00393C74" w:rsidRDefault="006001BB" w:rsidP="00393C74">
            <w:pPr>
              <w:jc w:val="center"/>
              <w:rPr>
                <w:sz w:val="20"/>
                <w:szCs w:val="20"/>
              </w:rPr>
            </w:pPr>
            <w:r w:rsidRPr="00393C74">
              <w:rPr>
                <w:sz w:val="20"/>
                <w:szCs w:val="20"/>
              </w:rPr>
              <w:t>0</w:t>
            </w:r>
          </w:p>
        </w:tc>
        <w:tc>
          <w:tcPr>
            <w:tcW w:w="2219" w:type="dxa"/>
            <w:vAlign w:val="center"/>
          </w:tcPr>
          <w:p w14:paraId="3B38C247" w14:textId="77777777" w:rsidR="006001BB" w:rsidRPr="00393C74" w:rsidRDefault="006001BB" w:rsidP="00393C74">
            <w:pPr>
              <w:jc w:val="center"/>
              <w:rPr>
                <w:sz w:val="20"/>
                <w:szCs w:val="20"/>
              </w:rPr>
            </w:pPr>
            <w:r w:rsidRPr="00393C74">
              <w:rPr>
                <w:sz w:val="20"/>
                <w:szCs w:val="20"/>
              </w:rPr>
              <w:t>1</w:t>
            </w:r>
          </w:p>
        </w:tc>
        <w:tc>
          <w:tcPr>
            <w:tcW w:w="2071" w:type="dxa"/>
            <w:vAlign w:val="center"/>
          </w:tcPr>
          <w:p w14:paraId="0B81F444" w14:textId="77777777" w:rsidR="006001BB" w:rsidRPr="00393C74" w:rsidRDefault="006001BB" w:rsidP="00393C74">
            <w:pPr>
              <w:jc w:val="center"/>
              <w:rPr>
                <w:sz w:val="20"/>
                <w:szCs w:val="20"/>
              </w:rPr>
            </w:pPr>
            <w:r w:rsidRPr="00393C74">
              <w:rPr>
                <w:sz w:val="20"/>
                <w:szCs w:val="20"/>
              </w:rPr>
              <w:t>Urząd Gminy Wietrzychowice</w:t>
            </w:r>
          </w:p>
        </w:tc>
      </w:tr>
      <w:tr w:rsidR="006001BB" w:rsidRPr="00393C74" w14:paraId="78431627" w14:textId="77777777" w:rsidTr="00393C74">
        <w:trPr>
          <w:trHeight w:val="510"/>
        </w:trPr>
        <w:tc>
          <w:tcPr>
            <w:tcW w:w="3680" w:type="dxa"/>
            <w:vMerge w:val="restart"/>
            <w:vAlign w:val="center"/>
          </w:tcPr>
          <w:p w14:paraId="45304A34" w14:textId="77777777" w:rsidR="00393C74" w:rsidRDefault="006001BB" w:rsidP="00393C74">
            <w:pPr>
              <w:jc w:val="center"/>
              <w:rPr>
                <w:sz w:val="20"/>
                <w:szCs w:val="20"/>
              </w:rPr>
            </w:pPr>
            <w:r w:rsidRPr="00393C74">
              <w:rPr>
                <w:sz w:val="20"/>
                <w:szCs w:val="20"/>
              </w:rPr>
              <w:t xml:space="preserve">Kierunek działania 3.2 </w:t>
            </w:r>
          </w:p>
          <w:p w14:paraId="5C2FF7FD" w14:textId="1675EDCB" w:rsidR="006001BB" w:rsidRPr="00393C74" w:rsidRDefault="006001BB" w:rsidP="00393C74">
            <w:pPr>
              <w:jc w:val="center"/>
              <w:rPr>
                <w:sz w:val="20"/>
                <w:szCs w:val="20"/>
              </w:rPr>
            </w:pPr>
            <w:r w:rsidRPr="00393C74">
              <w:rPr>
                <w:sz w:val="20"/>
                <w:szCs w:val="20"/>
              </w:rPr>
              <w:t>Wsparcie zrównoważonej gospodarki wodno-ściekowej</w:t>
            </w:r>
          </w:p>
        </w:tc>
        <w:tc>
          <w:tcPr>
            <w:tcW w:w="4252" w:type="dxa"/>
            <w:gridSpan w:val="2"/>
            <w:vAlign w:val="center"/>
          </w:tcPr>
          <w:p w14:paraId="374988A4" w14:textId="77777777" w:rsidR="006001BB" w:rsidRPr="00393C74" w:rsidRDefault="006001BB" w:rsidP="00393C74">
            <w:pPr>
              <w:jc w:val="center"/>
              <w:rPr>
                <w:sz w:val="20"/>
                <w:szCs w:val="20"/>
              </w:rPr>
            </w:pPr>
            <w:r w:rsidRPr="00393C74">
              <w:rPr>
                <w:sz w:val="20"/>
                <w:szCs w:val="20"/>
              </w:rPr>
              <w:t>Odsetek mieszkańców korzystających z sieci kanalizacyjnej</w:t>
            </w:r>
          </w:p>
        </w:tc>
        <w:tc>
          <w:tcPr>
            <w:tcW w:w="2128" w:type="dxa"/>
            <w:vAlign w:val="center"/>
          </w:tcPr>
          <w:p w14:paraId="1B0BCC5A" w14:textId="77777777" w:rsidR="006001BB" w:rsidRPr="00393C74" w:rsidRDefault="006001BB" w:rsidP="00393C74">
            <w:pPr>
              <w:jc w:val="center"/>
              <w:rPr>
                <w:sz w:val="20"/>
                <w:szCs w:val="20"/>
              </w:rPr>
            </w:pPr>
            <w:r w:rsidRPr="00393C74">
              <w:rPr>
                <w:sz w:val="20"/>
                <w:szCs w:val="20"/>
              </w:rPr>
              <w:t>37,1%</w:t>
            </w:r>
          </w:p>
        </w:tc>
        <w:tc>
          <w:tcPr>
            <w:tcW w:w="2219" w:type="dxa"/>
            <w:vAlign w:val="center"/>
          </w:tcPr>
          <w:p w14:paraId="2EAB6B31" w14:textId="77777777" w:rsidR="006001BB" w:rsidRPr="00393C74" w:rsidRDefault="006001BB" w:rsidP="00393C74">
            <w:pPr>
              <w:jc w:val="center"/>
              <w:rPr>
                <w:sz w:val="20"/>
                <w:szCs w:val="20"/>
              </w:rPr>
            </w:pPr>
            <w:r w:rsidRPr="00393C74">
              <w:rPr>
                <w:sz w:val="20"/>
                <w:szCs w:val="20"/>
              </w:rPr>
              <w:t>wzrost</w:t>
            </w:r>
          </w:p>
        </w:tc>
        <w:tc>
          <w:tcPr>
            <w:tcW w:w="2071" w:type="dxa"/>
            <w:vAlign w:val="center"/>
          </w:tcPr>
          <w:p w14:paraId="013C101F" w14:textId="77777777" w:rsidR="006001BB" w:rsidRPr="00393C74" w:rsidRDefault="006001BB" w:rsidP="00393C74">
            <w:pPr>
              <w:jc w:val="center"/>
              <w:rPr>
                <w:sz w:val="20"/>
                <w:szCs w:val="20"/>
              </w:rPr>
            </w:pPr>
            <w:r w:rsidRPr="00393C74">
              <w:rPr>
                <w:sz w:val="20"/>
                <w:szCs w:val="20"/>
              </w:rPr>
              <w:t>BDL GUS</w:t>
            </w:r>
          </w:p>
        </w:tc>
      </w:tr>
      <w:tr w:rsidR="006001BB" w:rsidRPr="00393C74" w14:paraId="0253FB3A" w14:textId="77777777" w:rsidTr="00393C74">
        <w:trPr>
          <w:trHeight w:val="510"/>
        </w:trPr>
        <w:tc>
          <w:tcPr>
            <w:tcW w:w="3680" w:type="dxa"/>
            <w:vMerge/>
            <w:vAlign w:val="center"/>
          </w:tcPr>
          <w:p w14:paraId="40B5CC68" w14:textId="77777777" w:rsidR="006001BB" w:rsidRPr="00393C74" w:rsidRDefault="006001BB" w:rsidP="00393C74">
            <w:pPr>
              <w:jc w:val="center"/>
              <w:rPr>
                <w:sz w:val="20"/>
                <w:szCs w:val="20"/>
              </w:rPr>
            </w:pPr>
          </w:p>
        </w:tc>
        <w:tc>
          <w:tcPr>
            <w:tcW w:w="4252" w:type="dxa"/>
            <w:gridSpan w:val="2"/>
            <w:vAlign w:val="center"/>
          </w:tcPr>
          <w:p w14:paraId="196F88ED" w14:textId="77777777" w:rsidR="006001BB" w:rsidRPr="00393C74" w:rsidRDefault="006001BB" w:rsidP="00393C74">
            <w:pPr>
              <w:jc w:val="center"/>
              <w:rPr>
                <w:sz w:val="20"/>
                <w:szCs w:val="20"/>
              </w:rPr>
            </w:pPr>
            <w:r w:rsidRPr="00393C74">
              <w:rPr>
                <w:sz w:val="20"/>
                <w:szCs w:val="20"/>
              </w:rPr>
              <w:t>Liczba przeprowadzonych działań z zakresu edukacji ekologicznej</w:t>
            </w:r>
          </w:p>
        </w:tc>
        <w:tc>
          <w:tcPr>
            <w:tcW w:w="2128" w:type="dxa"/>
            <w:vAlign w:val="center"/>
          </w:tcPr>
          <w:p w14:paraId="66E4A916" w14:textId="77777777" w:rsidR="006001BB" w:rsidRPr="00393C74" w:rsidRDefault="006001BB" w:rsidP="00393C74">
            <w:pPr>
              <w:jc w:val="center"/>
              <w:rPr>
                <w:sz w:val="20"/>
                <w:szCs w:val="20"/>
              </w:rPr>
            </w:pPr>
            <w:r w:rsidRPr="00393C74">
              <w:rPr>
                <w:sz w:val="20"/>
                <w:szCs w:val="20"/>
              </w:rPr>
              <w:t>0</w:t>
            </w:r>
          </w:p>
        </w:tc>
        <w:tc>
          <w:tcPr>
            <w:tcW w:w="2219" w:type="dxa"/>
            <w:vAlign w:val="center"/>
          </w:tcPr>
          <w:p w14:paraId="6D37ABA6" w14:textId="77777777" w:rsidR="006001BB" w:rsidRPr="00393C74" w:rsidRDefault="006001BB" w:rsidP="00393C74">
            <w:pPr>
              <w:jc w:val="center"/>
              <w:rPr>
                <w:sz w:val="20"/>
                <w:szCs w:val="20"/>
              </w:rPr>
            </w:pPr>
          </w:p>
        </w:tc>
        <w:tc>
          <w:tcPr>
            <w:tcW w:w="2071" w:type="dxa"/>
            <w:vAlign w:val="center"/>
          </w:tcPr>
          <w:p w14:paraId="0BC0E669" w14:textId="77777777" w:rsidR="006001BB" w:rsidRPr="00393C74" w:rsidRDefault="006001BB" w:rsidP="00393C74">
            <w:pPr>
              <w:jc w:val="center"/>
              <w:rPr>
                <w:sz w:val="20"/>
                <w:szCs w:val="20"/>
              </w:rPr>
            </w:pPr>
            <w:r w:rsidRPr="00393C74">
              <w:rPr>
                <w:sz w:val="20"/>
                <w:szCs w:val="20"/>
              </w:rPr>
              <w:t>Urząd Gminy Wietrzychowice</w:t>
            </w:r>
          </w:p>
        </w:tc>
      </w:tr>
      <w:tr w:rsidR="006001BB" w:rsidRPr="00393C74" w14:paraId="2D9F2628" w14:textId="77777777" w:rsidTr="00393C74">
        <w:trPr>
          <w:trHeight w:val="510"/>
        </w:trPr>
        <w:tc>
          <w:tcPr>
            <w:tcW w:w="3680" w:type="dxa"/>
            <w:vMerge w:val="restart"/>
            <w:vAlign w:val="center"/>
          </w:tcPr>
          <w:p w14:paraId="33BD0C63" w14:textId="77777777" w:rsidR="00393C74" w:rsidRDefault="006001BB" w:rsidP="00393C74">
            <w:pPr>
              <w:jc w:val="center"/>
              <w:rPr>
                <w:sz w:val="20"/>
                <w:szCs w:val="20"/>
              </w:rPr>
            </w:pPr>
            <w:r w:rsidRPr="00393C74">
              <w:rPr>
                <w:sz w:val="20"/>
                <w:szCs w:val="20"/>
              </w:rPr>
              <w:t xml:space="preserve">Kierunek działania 3.3 </w:t>
            </w:r>
          </w:p>
          <w:p w14:paraId="6AD99292" w14:textId="689B9557" w:rsidR="006001BB" w:rsidRPr="00393C74" w:rsidRDefault="006001BB" w:rsidP="00393C74">
            <w:pPr>
              <w:jc w:val="center"/>
              <w:rPr>
                <w:sz w:val="20"/>
                <w:szCs w:val="20"/>
              </w:rPr>
            </w:pPr>
            <w:r w:rsidRPr="00393C74">
              <w:rPr>
                <w:sz w:val="20"/>
                <w:szCs w:val="20"/>
              </w:rPr>
              <w:t>Wzmocnienie ochrony środowiska i systemu gospodarowania odpadami</w:t>
            </w:r>
          </w:p>
        </w:tc>
        <w:tc>
          <w:tcPr>
            <w:tcW w:w="4252" w:type="dxa"/>
            <w:gridSpan w:val="2"/>
            <w:vAlign w:val="center"/>
          </w:tcPr>
          <w:p w14:paraId="37D8D537" w14:textId="77777777" w:rsidR="006001BB" w:rsidRPr="00393C74" w:rsidRDefault="006001BB" w:rsidP="00393C74">
            <w:pPr>
              <w:jc w:val="center"/>
              <w:rPr>
                <w:sz w:val="20"/>
                <w:szCs w:val="20"/>
              </w:rPr>
            </w:pPr>
            <w:r w:rsidRPr="00393C74">
              <w:rPr>
                <w:sz w:val="20"/>
                <w:szCs w:val="20"/>
              </w:rPr>
              <w:t>Budowa PSZOK</w:t>
            </w:r>
          </w:p>
        </w:tc>
        <w:tc>
          <w:tcPr>
            <w:tcW w:w="2128" w:type="dxa"/>
            <w:vAlign w:val="center"/>
          </w:tcPr>
          <w:p w14:paraId="14787839" w14:textId="77777777" w:rsidR="006001BB" w:rsidRPr="00393C74" w:rsidRDefault="006001BB" w:rsidP="00393C74">
            <w:pPr>
              <w:jc w:val="center"/>
              <w:rPr>
                <w:sz w:val="20"/>
                <w:szCs w:val="20"/>
              </w:rPr>
            </w:pPr>
            <w:r w:rsidRPr="00393C74">
              <w:rPr>
                <w:sz w:val="20"/>
                <w:szCs w:val="20"/>
              </w:rPr>
              <w:t>0</w:t>
            </w:r>
          </w:p>
        </w:tc>
        <w:tc>
          <w:tcPr>
            <w:tcW w:w="2219" w:type="dxa"/>
            <w:vAlign w:val="center"/>
          </w:tcPr>
          <w:p w14:paraId="6CA8E2FE" w14:textId="77777777" w:rsidR="006001BB" w:rsidRPr="00393C74" w:rsidRDefault="006001BB" w:rsidP="00393C74">
            <w:pPr>
              <w:jc w:val="center"/>
              <w:rPr>
                <w:sz w:val="20"/>
                <w:szCs w:val="20"/>
              </w:rPr>
            </w:pPr>
            <w:r w:rsidRPr="00393C74">
              <w:rPr>
                <w:sz w:val="20"/>
                <w:szCs w:val="20"/>
              </w:rPr>
              <w:t>1</w:t>
            </w:r>
          </w:p>
        </w:tc>
        <w:tc>
          <w:tcPr>
            <w:tcW w:w="2071" w:type="dxa"/>
            <w:vAlign w:val="center"/>
          </w:tcPr>
          <w:p w14:paraId="261924A2" w14:textId="77777777" w:rsidR="006001BB" w:rsidRPr="00393C74" w:rsidRDefault="006001BB" w:rsidP="00393C74">
            <w:pPr>
              <w:jc w:val="center"/>
              <w:rPr>
                <w:sz w:val="20"/>
                <w:szCs w:val="20"/>
              </w:rPr>
            </w:pPr>
            <w:r w:rsidRPr="00393C74">
              <w:rPr>
                <w:sz w:val="20"/>
                <w:szCs w:val="20"/>
              </w:rPr>
              <w:t>Urząd Gminy Wietrzychowice</w:t>
            </w:r>
          </w:p>
        </w:tc>
      </w:tr>
      <w:tr w:rsidR="006001BB" w:rsidRPr="00393C74" w14:paraId="216A5F91" w14:textId="77777777" w:rsidTr="00393C74">
        <w:trPr>
          <w:trHeight w:val="510"/>
        </w:trPr>
        <w:tc>
          <w:tcPr>
            <w:tcW w:w="3680" w:type="dxa"/>
            <w:vMerge/>
            <w:vAlign w:val="center"/>
          </w:tcPr>
          <w:p w14:paraId="4D879510" w14:textId="77777777" w:rsidR="006001BB" w:rsidRPr="00393C74" w:rsidRDefault="006001BB" w:rsidP="00393C74">
            <w:pPr>
              <w:jc w:val="center"/>
              <w:rPr>
                <w:sz w:val="20"/>
                <w:szCs w:val="20"/>
              </w:rPr>
            </w:pPr>
          </w:p>
        </w:tc>
        <w:tc>
          <w:tcPr>
            <w:tcW w:w="4252" w:type="dxa"/>
            <w:gridSpan w:val="2"/>
            <w:vAlign w:val="center"/>
          </w:tcPr>
          <w:p w14:paraId="656E5A0E" w14:textId="77777777" w:rsidR="006001BB" w:rsidRPr="00393C74" w:rsidRDefault="006001BB" w:rsidP="00393C74">
            <w:pPr>
              <w:jc w:val="center"/>
              <w:rPr>
                <w:sz w:val="20"/>
                <w:szCs w:val="20"/>
              </w:rPr>
            </w:pPr>
            <w:r w:rsidRPr="00393C74">
              <w:rPr>
                <w:sz w:val="20"/>
                <w:szCs w:val="20"/>
              </w:rPr>
              <w:t>Odsetek odpadów zebranych selektywnie z gospodarstw domowych w stosunku do ogółu odpadów</w:t>
            </w:r>
          </w:p>
        </w:tc>
        <w:tc>
          <w:tcPr>
            <w:tcW w:w="2128" w:type="dxa"/>
            <w:vAlign w:val="center"/>
          </w:tcPr>
          <w:p w14:paraId="5581C3B8" w14:textId="77777777" w:rsidR="006001BB" w:rsidRPr="00393C74" w:rsidRDefault="006001BB" w:rsidP="00393C74">
            <w:pPr>
              <w:jc w:val="center"/>
              <w:rPr>
                <w:sz w:val="20"/>
                <w:szCs w:val="20"/>
              </w:rPr>
            </w:pPr>
            <w:r w:rsidRPr="00393C74">
              <w:rPr>
                <w:sz w:val="20"/>
                <w:szCs w:val="20"/>
              </w:rPr>
              <w:t>28,8%</w:t>
            </w:r>
          </w:p>
        </w:tc>
        <w:tc>
          <w:tcPr>
            <w:tcW w:w="2219" w:type="dxa"/>
            <w:vAlign w:val="center"/>
          </w:tcPr>
          <w:p w14:paraId="6E3E549D" w14:textId="77777777" w:rsidR="006001BB" w:rsidRPr="00393C74" w:rsidRDefault="006001BB" w:rsidP="00393C74">
            <w:pPr>
              <w:jc w:val="center"/>
              <w:rPr>
                <w:sz w:val="20"/>
                <w:szCs w:val="20"/>
              </w:rPr>
            </w:pPr>
            <w:r w:rsidRPr="00393C74">
              <w:rPr>
                <w:sz w:val="20"/>
                <w:szCs w:val="20"/>
              </w:rPr>
              <w:t>wzrost</w:t>
            </w:r>
          </w:p>
        </w:tc>
        <w:tc>
          <w:tcPr>
            <w:tcW w:w="2071" w:type="dxa"/>
            <w:vAlign w:val="center"/>
          </w:tcPr>
          <w:p w14:paraId="68410504" w14:textId="77777777" w:rsidR="006001BB" w:rsidRPr="00393C74" w:rsidRDefault="006001BB" w:rsidP="00393C74">
            <w:pPr>
              <w:jc w:val="center"/>
              <w:rPr>
                <w:sz w:val="20"/>
                <w:szCs w:val="20"/>
              </w:rPr>
            </w:pPr>
            <w:r w:rsidRPr="00393C74">
              <w:rPr>
                <w:sz w:val="20"/>
                <w:szCs w:val="20"/>
              </w:rPr>
              <w:t>BDL GUS</w:t>
            </w:r>
          </w:p>
        </w:tc>
      </w:tr>
      <w:tr w:rsidR="006001BB" w:rsidRPr="00393C74" w14:paraId="0728E743" w14:textId="77777777" w:rsidTr="00393C74">
        <w:trPr>
          <w:trHeight w:val="510"/>
        </w:trPr>
        <w:tc>
          <w:tcPr>
            <w:tcW w:w="3680" w:type="dxa"/>
            <w:vMerge w:val="restart"/>
            <w:vAlign w:val="center"/>
          </w:tcPr>
          <w:p w14:paraId="02EF29FB" w14:textId="77777777" w:rsidR="00393C74" w:rsidRDefault="006001BB" w:rsidP="00393C74">
            <w:pPr>
              <w:jc w:val="center"/>
              <w:rPr>
                <w:sz w:val="20"/>
                <w:szCs w:val="20"/>
              </w:rPr>
            </w:pPr>
            <w:r w:rsidRPr="00393C74">
              <w:rPr>
                <w:sz w:val="20"/>
                <w:szCs w:val="20"/>
              </w:rPr>
              <w:t xml:space="preserve">Kierunek działania 3.4 </w:t>
            </w:r>
          </w:p>
          <w:p w14:paraId="08E113D9" w14:textId="6E02F7F3" w:rsidR="006001BB" w:rsidRPr="00393C74" w:rsidRDefault="006001BB" w:rsidP="00393C74">
            <w:pPr>
              <w:jc w:val="center"/>
              <w:rPr>
                <w:sz w:val="20"/>
                <w:szCs w:val="20"/>
              </w:rPr>
            </w:pPr>
            <w:r w:rsidRPr="00393C74">
              <w:rPr>
                <w:sz w:val="20"/>
                <w:szCs w:val="20"/>
              </w:rPr>
              <w:t>Zwiększenie efektywności energetycznej w gminie</w:t>
            </w:r>
          </w:p>
        </w:tc>
        <w:tc>
          <w:tcPr>
            <w:tcW w:w="4252" w:type="dxa"/>
            <w:gridSpan w:val="2"/>
            <w:vAlign w:val="center"/>
          </w:tcPr>
          <w:p w14:paraId="3DC31AF6" w14:textId="77777777" w:rsidR="006001BB" w:rsidRPr="00393C74" w:rsidRDefault="006001BB" w:rsidP="00393C74">
            <w:pPr>
              <w:jc w:val="center"/>
              <w:rPr>
                <w:sz w:val="20"/>
                <w:szCs w:val="20"/>
              </w:rPr>
            </w:pPr>
            <w:r w:rsidRPr="00393C74">
              <w:rPr>
                <w:sz w:val="20"/>
                <w:szCs w:val="20"/>
              </w:rPr>
              <w:t>Liczba budynków komunalnych poddanych termomodernizacji</w:t>
            </w:r>
          </w:p>
        </w:tc>
        <w:tc>
          <w:tcPr>
            <w:tcW w:w="2128" w:type="dxa"/>
            <w:vAlign w:val="center"/>
          </w:tcPr>
          <w:p w14:paraId="00EE32E0" w14:textId="77777777" w:rsidR="006001BB" w:rsidRPr="00393C74" w:rsidRDefault="006001BB" w:rsidP="00393C74">
            <w:pPr>
              <w:jc w:val="center"/>
              <w:rPr>
                <w:sz w:val="20"/>
                <w:szCs w:val="20"/>
              </w:rPr>
            </w:pPr>
            <w:r w:rsidRPr="00393C74">
              <w:rPr>
                <w:sz w:val="20"/>
                <w:szCs w:val="20"/>
              </w:rPr>
              <w:t>0</w:t>
            </w:r>
          </w:p>
        </w:tc>
        <w:tc>
          <w:tcPr>
            <w:tcW w:w="2219" w:type="dxa"/>
            <w:vAlign w:val="center"/>
          </w:tcPr>
          <w:p w14:paraId="4D22773E" w14:textId="6381D512" w:rsidR="006001BB" w:rsidRPr="00393C74" w:rsidRDefault="00267BDA" w:rsidP="00393C74">
            <w:pPr>
              <w:jc w:val="center"/>
              <w:rPr>
                <w:sz w:val="20"/>
                <w:szCs w:val="20"/>
                <w:highlight w:val="yellow"/>
              </w:rPr>
            </w:pPr>
            <w:r>
              <w:rPr>
                <w:sz w:val="20"/>
                <w:szCs w:val="20"/>
              </w:rPr>
              <w:t>3</w:t>
            </w:r>
          </w:p>
        </w:tc>
        <w:tc>
          <w:tcPr>
            <w:tcW w:w="2071" w:type="dxa"/>
            <w:vAlign w:val="center"/>
          </w:tcPr>
          <w:p w14:paraId="3E456462" w14:textId="77777777" w:rsidR="006001BB" w:rsidRPr="00393C74" w:rsidRDefault="006001BB" w:rsidP="00393C74">
            <w:pPr>
              <w:jc w:val="center"/>
              <w:rPr>
                <w:sz w:val="20"/>
                <w:szCs w:val="20"/>
              </w:rPr>
            </w:pPr>
            <w:r w:rsidRPr="00393C74">
              <w:rPr>
                <w:sz w:val="20"/>
                <w:szCs w:val="20"/>
              </w:rPr>
              <w:t>Urząd Gminy Wietrzychowice</w:t>
            </w:r>
          </w:p>
        </w:tc>
      </w:tr>
      <w:tr w:rsidR="006001BB" w:rsidRPr="00393C74" w14:paraId="14563669" w14:textId="77777777" w:rsidTr="00393C74">
        <w:trPr>
          <w:trHeight w:val="510"/>
        </w:trPr>
        <w:tc>
          <w:tcPr>
            <w:tcW w:w="3680" w:type="dxa"/>
            <w:vMerge/>
            <w:vAlign w:val="center"/>
          </w:tcPr>
          <w:p w14:paraId="473C98C8" w14:textId="77777777" w:rsidR="006001BB" w:rsidRPr="00393C74" w:rsidRDefault="006001BB" w:rsidP="00393C74">
            <w:pPr>
              <w:jc w:val="center"/>
              <w:rPr>
                <w:sz w:val="20"/>
                <w:szCs w:val="20"/>
              </w:rPr>
            </w:pPr>
          </w:p>
        </w:tc>
        <w:tc>
          <w:tcPr>
            <w:tcW w:w="4252" w:type="dxa"/>
            <w:gridSpan w:val="2"/>
            <w:vAlign w:val="center"/>
          </w:tcPr>
          <w:p w14:paraId="7ABE0745" w14:textId="77777777" w:rsidR="006001BB" w:rsidRPr="00393C74" w:rsidRDefault="006001BB" w:rsidP="00393C74">
            <w:pPr>
              <w:jc w:val="center"/>
              <w:rPr>
                <w:sz w:val="20"/>
                <w:szCs w:val="20"/>
              </w:rPr>
            </w:pPr>
            <w:r w:rsidRPr="00393C74">
              <w:rPr>
                <w:sz w:val="20"/>
                <w:szCs w:val="20"/>
              </w:rPr>
              <w:t>Liczba zmodernizowanych strażnic OSP</w:t>
            </w:r>
          </w:p>
        </w:tc>
        <w:tc>
          <w:tcPr>
            <w:tcW w:w="2128" w:type="dxa"/>
            <w:vAlign w:val="center"/>
          </w:tcPr>
          <w:p w14:paraId="6729E15E" w14:textId="77777777" w:rsidR="006001BB" w:rsidRPr="00393C74" w:rsidRDefault="006001BB" w:rsidP="00393C74">
            <w:pPr>
              <w:jc w:val="center"/>
              <w:rPr>
                <w:sz w:val="20"/>
                <w:szCs w:val="20"/>
              </w:rPr>
            </w:pPr>
            <w:r w:rsidRPr="00393C74">
              <w:rPr>
                <w:sz w:val="20"/>
                <w:szCs w:val="20"/>
              </w:rPr>
              <w:t>0</w:t>
            </w:r>
          </w:p>
        </w:tc>
        <w:tc>
          <w:tcPr>
            <w:tcW w:w="2219" w:type="dxa"/>
            <w:vAlign w:val="center"/>
          </w:tcPr>
          <w:p w14:paraId="4CB7C45D" w14:textId="3581A3E6" w:rsidR="006001BB" w:rsidRPr="00393C74" w:rsidRDefault="00267BDA" w:rsidP="00393C74">
            <w:pPr>
              <w:jc w:val="center"/>
              <w:rPr>
                <w:sz w:val="20"/>
                <w:szCs w:val="20"/>
                <w:highlight w:val="yellow"/>
              </w:rPr>
            </w:pPr>
            <w:r w:rsidRPr="00267BDA">
              <w:rPr>
                <w:sz w:val="20"/>
                <w:szCs w:val="20"/>
              </w:rPr>
              <w:t>2</w:t>
            </w:r>
          </w:p>
        </w:tc>
        <w:tc>
          <w:tcPr>
            <w:tcW w:w="2071" w:type="dxa"/>
            <w:vAlign w:val="center"/>
          </w:tcPr>
          <w:p w14:paraId="40F50F3C" w14:textId="77777777" w:rsidR="006001BB" w:rsidRPr="00393C74" w:rsidRDefault="006001BB" w:rsidP="00393C74">
            <w:pPr>
              <w:jc w:val="center"/>
              <w:rPr>
                <w:sz w:val="20"/>
                <w:szCs w:val="20"/>
              </w:rPr>
            </w:pPr>
            <w:r w:rsidRPr="00393C74">
              <w:rPr>
                <w:sz w:val="20"/>
                <w:szCs w:val="20"/>
              </w:rPr>
              <w:t>Urząd Gminy Wietrzychowice</w:t>
            </w:r>
          </w:p>
        </w:tc>
      </w:tr>
      <w:tr w:rsidR="006001BB" w:rsidRPr="00393C74" w14:paraId="1FB11876" w14:textId="77777777" w:rsidTr="00393C74">
        <w:trPr>
          <w:trHeight w:val="510"/>
        </w:trPr>
        <w:tc>
          <w:tcPr>
            <w:tcW w:w="3680" w:type="dxa"/>
            <w:vMerge w:val="restart"/>
            <w:vAlign w:val="center"/>
          </w:tcPr>
          <w:p w14:paraId="688D7AC2" w14:textId="77777777" w:rsidR="00393C74" w:rsidRDefault="006001BB" w:rsidP="00393C74">
            <w:pPr>
              <w:jc w:val="center"/>
              <w:rPr>
                <w:sz w:val="20"/>
                <w:szCs w:val="20"/>
              </w:rPr>
            </w:pPr>
            <w:r w:rsidRPr="00393C74">
              <w:rPr>
                <w:sz w:val="20"/>
                <w:szCs w:val="20"/>
              </w:rPr>
              <w:t xml:space="preserve">Kierunek działania 3.5 </w:t>
            </w:r>
          </w:p>
          <w:p w14:paraId="4A7203CE" w14:textId="2C2A29AC" w:rsidR="006001BB" w:rsidRPr="00393C74" w:rsidRDefault="006001BB" w:rsidP="00393C74">
            <w:pPr>
              <w:jc w:val="center"/>
              <w:rPr>
                <w:sz w:val="20"/>
                <w:szCs w:val="20"/>
              </w:rPr>
            </w:pPr>
            <w:r w:rsidRPr="00393C74">
              <w:rPr>
                <w:sz w:val="20"/>
                <w:szCs w:val="20"/>
              </w:rPr>
              <w:t>Kompleksowe zagospodarowanie i doposażenie przestrzeni publicznych</w:t>
            </w:r>
          </w:p>
        </w:tc>
        <w:tc>
          <w:tcPr>
            <w:tcW w:w="4252" w:type="dxa"/>
            <w:gridSpan w:val="2"/>
            <w:vAlign w:val="center"/>
          </w:tcPr>
          <w:p w14:paraId="1308CF61" w14:textId="77777777" w:rsidR="006001BB" w:rsidRPr="00393C74" w:rsidRDefault="006001BB" w:rsidP="00393C74">
            <w:pPr>
              <w:jc w:val="center"/>
              <w:rPr>
                <w:sz w:val="20"/>
                <w:szCs w:val="20"/>
              </w:rPr>
            </w:pPr>
            <w:r w:rsidRPr="00393C74">
              <w:rPr>
                <w:sz w:val="20"/>
                <w:szCs w:val="20"/>
              </w:rPr>
              <w:t>Zagospodarowanie stanu w Miechowicach Małych</w:t>
            </w:r>
          </w:p>
        </w:tc>
        <w:tc>
          <w:tcPr>
            <w:tcW w:w="2128" w:type="dxa"/>
            <w:vAlign w:val="center"/>
          </w:tcPr>
          <w:p w14:paraId="54087209" w14:textId="77777777" w:rsidR="006001BB" w:rsidRPr="00393C74" w:rsidRDefault="006001BB" w:rsidP="00393C74">
            <w:pPr>
              <w:jc w:val="center"/>
              <w:rPr>
                <w:sz w:val="20"/>
                <w:szCs w:val="20"/>
              </w:rPr>
            </w:pPr>
            <w:r w:rsidRPr="00393C74">
              <w:rPr>
                <w:sz w:val="20"/>
                <w:szCs w:val="20"/>
              </w:rPr>
              <w:t>0</w:t>
            </w:r>
          </w:p>
        </w:tc>
        <w:tc>
          <w:tcPr>
            <w:tcW w:w="2219" w:type="dxa"/>
            <w:vAlign w:val="center"/>
          </w:tcPr>
          <w:p w14:paraId="630BAD24" w14:textId="77777777" w:rsidR="006001BB" w:rsidRPr="00393C74" w:rsidRDefault="006001BB" w:rsidP="00393C74">
            <w:pPr>
              <w:jc w:val="center"/>
              <w:rPr>
                <w:sz w:val="20"/>
                <w:szCs w:val="20"/>
              </w:rPr>
            </w:pPr>
            <w:r w:rsidRPr="00393C74">
              <w:rPr>
                <w:sz w:val="20"/>
                <w:szCs w:val="20"/>
              </w:rPr>
              <w:t>1</w:t>
            </w:r>
          </w:p>
        </w:tc>
        <w:tc>
          <w:tcPr>
            <w:tcW w:w="2071" w:type="dxa"/>
            <w:vAlign w:val="center"/>
          </w:tcPr>
          <w:p w14:paraId="51FE312B" w14:textId="77777777" w:rsidR="006001BB" w:rsidRPr="00393C74" w:rsidRDefault="006001BB" w:rsidP="00393C74">
            <w:pPr>
              <w:jc w:val="center"/>
              <w:rPr>
                <w:sz w:val="20"/>
                <w:szCs w:val="20"/>
              </w:rPr>
            </w:pPr>
            <w:r w:rsidRPr="00393C74">
              <w:rPr>
                <w:sz w:val="20"/>
                <w:szCs w:val="20"/>
              </w:rPr>
              <w:t>Urząd Gminy Wietrzychowice</w:t>
            </w:r>
          </w:p>
        </w:tc>
      </w:tr>
      <w:tr w:rsidR="006001BB" w:rsidRPr="00393C74" w14:paraId="654C5745" w14:textId="77777777" w:rsidTr="00393C74">
        <w:trPr>
          <w:trHeight w:val="510"/>
        </w:trPr>
        <w:tc>
          <w:tcPr>
            <w:tcW w:w="3680" w:type="dxa"/>
            <w:vMerge/>
            <w:vAlign w:val="center"/>
          </w:tcPr>
          <w:p w14:paraId="68043889" w14:textId="77777777" w:rsidR="006001BB" w:rsidRPr="00393C74" w:rsidRDefault="006001BB" w:rsidP="00393C74">
            <w:pPr>
              <w:jc w:val="center"/>
              <w:rPr>
                <w:sz w:val="20"/>
                <w:szCs w:val="20"/>
              </w:rPr>
            </w:pPr>
          </w:p>
        </w:tc>
        <w:tc>
          <w:tcPr>
            <w:tcW w:w="4252" w:type="dxa"/>
            <w:gridSpan w:val="2"/>
            <w:vAlign w:val="center"/>
          </w:tcPr>
          <w:p w14:paraId="04F9DF87" w14:textId="77777777" w:rsidR="006001BB" w:rsidRPr="00393C74" w:rsidRDefault="006001BB" w:rsidP="00393C74">
            <w:pPr>
              <w:jc w:val="center"/>
              <w:rPr>
                <w:sz w:val="20"/>
                <w:szCs w:val="20"/>
              </w:rPr>
            </w:pPr>
            <w:r w:rsidRPr="00393C74">
              <w:rPr>
                <w:sz w:val="20"/>
                <w:szCs w:val="20"/>
              </w:rPr>
              <w:t>Udział powierzchni terenów zieleni w powierzchni ogółem</w:t>
            </w:r>
          </w:p>
        </w:tc>
        <w:tc>
          <w:tcPr>
            <w:tcW w:w="2128" w:type="dxa"/>
            <w:vAlign w:val="center"/>
          </w:tcPr>
          <w:p w14:paraId="0100E5E9" w14:textId="77777777" w:rsidR="006001BB" w:rsidRPr="00393C74" w:rsidRDefault="006001BB" w:rsidP="00393C74">
            <w:pPr>
              <w:jc w:val="center"/>
              <w:rPr>
                <w:sz w:val="20"/>
                <w:szCs w:val="20"/>
              </w:rPr>
            </w:pPr>
            <w:r w:rsidRPr="00393C74">
              <w:rPr>
                <w:sz w:val="20"/>
                <w:szCs w:val="20"/>
              </w:rPr>
              <w:t>0,10%</w:t>
            </w:r>
          </w:p>
        </w:tc>
        <w:tc>
          <w:tcPr>
            <w:tcW w:w="2219" w:type="dxa"/>
            <w:vAlign w:val="center"/>
          </w:tcPr>
          <w:p w14:paraId="1A80C109" w14:textId="77777777" w:rsidR="006001BB" w:rsidRPr="00393C74" w:rsidRDefault="006001BB" w:rsidP="00393C74">
            <w:pPr>
              <w:jc w:val="center"/>
              <w:rPr>
                <w:sz w:val="20"/>
                <w:szCs w:val="20"/>
              </w:rPr>
            </w:pPr>
            <w:r w:rsidRPr="00393C74">
              <w:rPr>
                <w:sz w:val="20"/>
                <w:szCs w:val="20"/>
              </w:rPr>
              <w:t>wzrost</w:t>
            </w:r>
          </w:p>
        </w:tc>
        <w:tc>
          <w:tcPr>
            <w:tcW w:w="2071" w:type="dxa"/>
            <w:vAlign w:val="center"/>
          </w:tcPr>
          <w:p w14:paraId="587A423F" w14:textId="77777777" w:rsidR="006001BB" w:rsidRPr="00393C74" w:rsidRDefault="006001BB" w:rsidP="00393C74">
            <w:pPr>
              <w:jc w:val="center"/>
              <w:rPr>
                <w:sz w:val="20"/>
                <w:szCs w:val="20"/>
              </w:rPr>
            </w:pPr>
            <w:r w:rsidRPr="00393C74">
              <w:rPr>
                <w:sz w:val="20"/>
                <w:szCs w:val="20"/>
              </w:rPr>
              <w:t>BDL GUS</w:t>
            </w:r>
          </w:p>
        </w:tc>
      </w:tr>
      <w:tr w:rsidR="006001BB" w:rsidRPr="00393C74" w14:paraId="1784A5F7" w14:textId="77777777" w:rsidTr="00393C74">
        <w:trPr>
          <w:trHeight w:val="510"/>
        </w:trPr>
        <w:tc>
          <w:tcPr>
            <w:tcW w:w="3680" w:type="dxa"/>
            <w:vMerge/>
            <w:vAlign w:val="center"/>
          </w:tcPr>
          <w:p w14:paraId="3CBCD546" w14:textId="77777777" w:rsidR="006001BB" w:rsidRPr="00393C74" w:rsidRDefault="006001BB" w:rsidP="00393C74">
            <w:pPr>
              <w:jc w:val="center"/>
              <w:rPr>
                <w:sz w:val="20"/>
                <w:szCs w:val="20"/>
              </w:rPr>
            </w:pPr>
          </w:p>
        </w:tc>
        <w:tc>
          <w:tcPr>
            <w:tcW w:w="4252" w:type="dxa"/>
            <w:gridSpan w:val="2"/>
            <w:vAlign w:val="center"/>
          </w:tcPr>
          <w:p w14:paraId="334EA4CA" w14:textId="77777777" w:rsidR="006001BB" w:rsidRPr="00393C74" w:rsidRDefault="006001BB" w:rsidP="00393C74">
            <w:pPr>
              <w:jc w:val="center"/>
              <w:rPr>
                <w:sz w:val="20"/>
                <w:szCs w:val="20"/>
              </w:rPr>
            </w:pPr>
            <w:r w:rsidRPr="00393C74">
              <w:rPr>
                <w:sz w:val="20"/>
                <w:szCs w:val="20"/>
              </w:rPr>
              <w:t>Wielkość wydatków z budżetu w rozdziale 90004 – Utrzymanie zieleni w miastach i gminach</w:t>
            </w:r>
          </w:p>
        </w:tc>
        <w:tc>
          <w:tcPr>
            <w:tcW w:w="2128" w:type="dxa"/>
            <w:vAlign w:val="center"/>
          </w:tcPr>
          <w:p w14:paraId="6B14A25C" w14:textId="77777777" w:rsidR="006001BB" w:rsidRPr="00393C74" w:rsidRDefault="006001BB" w:rsidP="00393C74">
            <w:pPr>
              <w:jc w:val="center"/>
              <w:rPr>
                <w:sz w:val="20"/>
                <w:szCs w:val="20"/>
              </w:rPr>
            </w:pPr>
            <w:r w:rsidRPr="00393C74">
              <w:rPr>
                <w:sz w:val="20"/>
                <w:szCs w:val="20"/>
              </w:rPr>
              <w:t>12 083,52 zł</w:t>
            </w:r>
          </w:p>
        </w:tc>
        <w:tc>
          <w:tcPr>
            <w:tcW w:w="2219" w:type="dxa"/>
            <w:vAlign w:val="center"/>
          </w:tcPr>
          <w:p w14:paraId="11A5A07B" w14:textId="77777777" w:rsidR="006001BB" w:rsidRPr="00393C74" w:rsidRDefault="006001BB" w:rsidP="00393C74">
            <w:pPr>
              <w:jc w:val="center"/>
              <w:rPr>
                <w:sz w:val="20"/>
                <w:szCs w:val="20"/>
              </w:rPr>
            </w:pPr>
            <w:r w:rsidRPr="00393C74">
              <w:rPr>
                <w:sz w:val="20"/>
                <w:szCs w:val="20"/>
              </w:rPr>
              <w:t>wzrost</w:t>
            </w:r>
          </w:p>
        </w:tc>
        <w:tc>
          <w:tcPr>
            <w:tcW w:w="2071" w:type="dxa"/>
            <w:vAlign w:val="center"/>
          </w:tcPr>
          <w:p w14:paraId="1A0A484E" w14:textId="77777777" w:rsidR="006001BB" w:rsidRPr="00393C74" w:rsidRDefault="006001BB" w:rsidP="00393C74">
            <w:pPr>
              <w:jc w:val="center"/>
              <w:rPr>
                <w:sz w:val="20"/>
                <w:szCs w:val="20"/>
              </w:rPr>
            </w:pPr>
            <w:r w:rsidRPr="00393C74">
              <w:rPr>
                <w:sz w:val="20"/>
                <w:szCs w:val="20"/>
              </w:rPr>
              <w:t>BDL GUS</w:t>
            </w:r>
          </w:p>
        </w:tc>
      </w:tr>
    </w:tbl>
    <w:p w14:paraId="56DFAF19" w14:textId="77777777" w:rsidR="005A0159" w:rsidRDefault="005A0159" w:rsidP="005A0159"/>
    <w:p w14:paraId="5E4D3F07" w14:textId="77777777" w:rsidR="00456710" w:rsidRDefault="00E85F01" w:rsidP="00456710">
      <w:r>
        <w:br w:type="page"/>
      </w:r>
    </w:p>
    <w:p w14:paraId="5477CD6D" w14:textId="77777777" w:rsidR="005A0159" w:rsidRDefault="005A0159" w:rsidP="00D37A15">
      <w:pPr>
        <w:pStyle w:val="Nagwek1"/>
        <w:sectPr w:rsidR="005A0159" w:rsidSect="005A0159">
          <w:pgSz w:w="16838" w:h="11906" w:orient="landscape"/>
          <w:pgMar w:top="1418" w:right="1418" w:bottom="1418" w:left="1418" w:header="709" w:footer="709" w:gutter="0"/>
          <w:cols w:space="708"/>
          <w:docGrid w:linePitch="360"/>
        </w:sectPr>
      </w:pPr>
      <w:bookmarkStart w:id="43" w:name="_Toc135221751"/>
    </w:p>
    <w:bookmarkStart w:id="44" w:name="_Toc136365846"/>
    <w:p w14:paraId="1310BF4B" w14:textId="7C34F55C" w:rsidR="00456710" w:rsidRDefault="00A61B98" w:rsidP="00D37A15">
      <w:pPr>
        <w:pStyle w:val="Nagwek1"/>
      </w:pPr>
      <w:r w:rsidRPr="00DB6818">
        <w:rPr>
          <w:noProof/>
          <w:lang w:eastAsia="pl-PL"/>
        </w:rPr>
        <mc:AlternateContent>
          <mc:Choice Requires="wps">
            <w:drawing>
              <wp:anchor distT="0" distB="0" distL="114300" distR="114300" simplePos="0" relativeHeight="251785216" behindDoc="0" locked="0" layoutInCell="1" allowOverlap="1" wp14:anchorId="16B5B546" wp14:editId="47313C10">
                <wp:simplePos x="0" y="0"/>
                <wp:positionH relativeFrom="margin">
                  <wp:align>right</wp:align>
                </wp:positionH>
                <wp:positionV relativeFrom="paragraph">
                  <wp:posOffset>24765</wp:posOffset>
                </wp:positionV>
                <wp:extent cx="714375" cy="714375"/>
                <wp:effectExtent l="0" t="0" r="9525" b="9525"/>
                <wp:wrapNone/>
                <wp:docPr id="42559998" name="Prostokąt 2"/>
                <wp:cNvGraphicFramePr/>
                <a:graphic xmlns:a="http://schemas.openxmlformats.org/drawingml/2006/main">
                  <a:graphicData uri="http://schemas.microsoft.com/office/word/2010/wordprocessingShape">
                    <wps:wsp>
                      <wps:cNvSpPr/>
                      <wps:spPr>
                        <a:xfrm>
                          <a:off x="0" y="0"/>
                          <a:ext cx="714375" cy="714375"/>
                        </a:xfrm>
                        <a:prstGeom prst="rect">
                          <a:avLst/>
                        </a:prstGeom>
                        <a:solidFill>
                          <a:srgbClr val="3679B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08C90A" w14:textId="06FDE618" w:rsidR="003A1C7C" w:rsidRPr="004A3542" w:rsidRDefault="003A1C7C" w:rsidP="00A61B98">
                            <w:pPr>
                              <w:spacing w:after="0" w:line="240" w:lineRule="auto"/>
                              <w:jc w:val="center"/>
                              <w:rPr>
                                <w:b/>
                                <w:bCs/>
                                <w:sz w:val="48"/>
                                <w:szCs w:val="48"/>
                              </w:rPr>
                            </w:pPr>
                            <w:r>
                              <w:rPr>
                                <w:b/>
                                <w:bCs/>
                                <w:sz w:val="48"/>
                                <w:szCs w:val="48"/>
                              </w:rPr>
                              <w:t>5</w:t>
                            </w:r>
                            <w:r w:rsidRPr="004A3542">
                              <w:rPr>
                                <w:b/>
                                <w:bCs/>
                                <w:sz w:val="48"/>
                                <w:szCs w:val="4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B5B546" id="_x0000_s1044" style="position:absolute;margin-left:5.05pt;margin-top:1.95pt;width:56.25pt;height:56.25pt;z-index:251785216;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" fillcolor="#3679be" stroked="f" strokeweight="1pt">
                <v:textbox>
                  <w:txbxContent>
                    <w:p w14:paraId="6908C90A" w14:textId="06FDE618" w:rsidR="003A1C7C" w:rsidRPr="004A3542" w:rsidRDefault="003A1C7C" w:rsidP="00A61B98">
                      <w:pPr>
                        <w:spacing w:after="0" w:line="240" w:lineRule="auto"/>
                        <w:jc w:val="center"/>
                        <w:rPr>
                          <w:b/>
                          <w:bCs/>
                          <w:sz w:val="48"/>
                          <w:szCs w:val="48"/>
                        </w:rPr>
                      </w:pPr>
                      <w:r>
                        <w:rPr>
                          <w:b/>
                          <w:bCs/>
                          <w:sz w:val="48"/>
                          <w:szCs w:val="48"/>
                        </w:rPr>
                        <w:t>5</w:t>
                      </w:r>
                      <w:r w:rsidRPr="004A3542">
                        <w:rPr>
                          <w:b/>
                          <w:bCs/>
                          <w:sz w:val="48"/>
                          <w:szCs w:val="48"/>
                        </w:rPr>
                        <w:t>.</w:t>
                      </w:r>
                    </w:p>
                  </w:txbxContent>
                </v:textbox>
                <w10:wrap anchorx="margin"/>
              </v:rect>
            </w:pict>
          </mc:Fallback>
        </mc:AlternateContent>
      </w:r>
      <w:r w:rsidR="00456710">
        <w:t>Część wdrożeniowa</w:t>
      </w:r>
      <w:bookmarkEnd w:id="43"/>
      <w:bookmarkEnd w:id="44"/>
      <w:r w:rsidR="00456710">
        <w:tab/>
      </w:r>
    </w:p>
    <w:p w14:paraId="04875AEB" w14:textId="402C3122" w:rsidR="0055713E" w:rsidRDefault="00456710" w:rsidP="00B940D3">
      <w:pPr>
        <w:pStyle w:val="Nagwek2"/>
      </w:pPr>
      <w:bookmarkStart w:id="45" w:name="_Toc135221752"/>
      <w:bookmarkStart w:id="46" w:name="_Toc136365847"/>
      <w:r>
        <w:t>System zarządzania strategią</w:t>
      </w:r>
      <w:bookmarkEnd w:id="45"/>
      <w:bookmarkEnd w:id="46"/>
      <w:r>
        <w:tab/>
      </w:r>
    </w:p>
    <w:p w14:paraId="4ACA454B" w14:textId="55CC93CB" w:rsidR="0055713E" w:rsidRPr="00F07614" w:rsidRDefault="00595144" w:rsidP="0055713E">
      <w:pPr>
        <w:spacing w:before="240" w:line="360" w:lineRule="auto"/>
        <w:jc w:val="both"/>
      </w:pPr>
      <w:r w:rsidRPr="00DB6818">
        <w:rPr>
          <w:noProof/>
          <w:lang w:eastAsia="pl-PL"/>
        </w:rPr>
        <mc:AlternateContent>
          <mc:Choice Requires="wps">
            <w:drawing>
              <wp:anchor distT="0" distB="0" distL="114300" distR="114300" simplePos="0" relativeHeight="251787264" behindDoc="0" locked="0" layoutInCell="1" allowOverlap="1" wp14:anchorId="244EB009" wp14:editId="2A71746F">
                <wp:simplePos x="0" y="0"/>
                <wp:positionH relativeFrom="margin">
                  <wp:align>right</wp:align>
                </wp:positionH>
                <wp:positionV relativeFrom="paragraph">
                  <wp:posOffset>167640</wp:posOffset>
                </wp:positionV>
                <wp:extent cx="714375" cy="714375"/>
                <wp:effectExtent l="0" t="0" r="9525" b="9525"/>
                <wp:wrapSquare wrapText="bothSides"/>
                <wp:docPr id="600692771" name="Prostokąt 2"/>
                <wp:cNvGraphicFramePr/>
                <a:graphic xmlns:a="http://schemas.openxmlformats.org/drawingml/2006/main">
                  <a:graphicData uri="http://schemas.microsoft.com/office/word/2010/wordprocessingShape">
                    <wps:wsp>
                      <wps:cNvSpPr/>
                      <wps:spPr>
                        <a:xfrm>
                          <a:off x="0" y="0"/>
                          <a:ext cx="714375" cy="714375"/>
                        </a:xfrm>
                        <a:prstGeom prst="rect">
                          <a:avLst/>
                        </a:prstGeom>
                        <a:solidFill>
                          <a:srgbClr val="9ABEE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B38A46" w14:textId="6392574D" w:rsidR="003A1C7C" w:rsidRPr="004A3542" w:rsidRDefault="003A1C7C" w:rsidP="00595144">
                            <w:pPr>
                              <w:spacing w:after="0" w:line="240" w:lineRule="auto"/>
                              <w:jc w:val="center"/>
                              <w:rPr>
                                <w:b/>
                                <w:bCs/>
                                <w:sz w:val="28"/>
                                <w:szCs w:val="28"/>
                              </w:rPr>
                            </w:pPr>
                            <w:r>
                              <w:rPr>
                                <w:b/>
                                <w:bCs/>
                                <w:sz w:val="28"/>
                                <w:szCs w:val="28"/>
                              </w:rPr>
                              <w:t>5.1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44EB009" id="_x0000_s1045" style="position:absolute;left:0;text-align:left;margin-left:5.05pt;margin-top:13.2pt;width:56.25pt;height:56.25pt;z-index:25178726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" fillcolor="#9abee2" stroked="f" strokeweight="1pt">
                <v:textbox>
                  <w:txbxContent>
                    <w:p w14:paraId="6FB38A46" w14:textId="6392574D" w:rsidR="003A1C7C" w:rsidRPr="004A3542" w:rsidRDefault="003A1C7C" w:rsidP="00595144">
                      <w:pPr>
                        <w:spacing w:after="0" w:line="240" w:lineRule="auto"/>
                        <w:jc w:val="center"/>
                        <w:rPr>
                          <w:b/>
                          <w:bCs/>
                          <w:sz w:val="28"/>
                          <w:szCs w:val="28"/>
                        </w:rPr>
                      </w:pPr>
                      <w:r>
                        <w:rPr>
                          <w:b/>
                          <w:bCs/>
                          <w:sz w:val="28"/>
                          <w:szCs w:val="28"/>
                        </w:rPr>
                        <w:t>5.1</w:t>
                      </w:r>
                    </w:p>
                  </w:txbxContent>
                </v:textbox>
                <w10:wrap type="square" anchorx="margin"/>
              </v:rect>
            </w:pict>
          </mc:Fallback>
        </mc:AlternateContent>
      </w:r>
      <w:r w:rsidR="00D62CA3" w:rsidRPr="00D62CA3">
        <w:t>Realizacja procesów, które składają się na system zarządzania strategią wymaga zaangażowania podmiotów oraz jednostek o różnych kompetencjach. Z uwagi na zróżnicowany poziom i zakres odpowiedzialności, istotne jest określenie podziału realizacji zaplanowanych w strategii działań. Pozwoli to na zapewnienie ciągłości prowadzonych prac oraz maksymalizację ich efektywności.</w:t>
      </w:r>
      <w:r w:rsidR="00D62CA3">
        <w:t xml:space="preserve"> </w:t>
      </w:r>
      <w:r w:rsidR="00F07614" w:rsidRPr="00F07614">
        <w:t>System</w:t>
      </w:r>
      <w:r w:rsidR="0055713E" w:rsidRPr="00F07614">
        <w:t xml:space="preserve"> zarządzania strategią</w:t>
      </w:r>
      <w:r w:rsidR="00F07614">
        <w:t xml:space="preserve"> obejmuje następujące elementy:</w:t>
      </w:r>
    </w:p>
    <w:p w14:paraId="574D9861" w14:textId="2BA22708" w:rsidR="00F07614" w:rsidRPr="00BB02A5" w:rsidRDefault="00F07614" w:rsidP="0055713E">
      <w:pPr>
        <w:spacing w:before="240" w:line="360" w:lineRule="auto"/>
        <w:jc w:val="both"/>
        <w:rPr>
          <w:highlight w:val="yellow"/>
        </w:rPr>
      </w:pPr>
      <w:r>
        <w:rPr>
          <w:noProof/>
          <w:lang w:eastAsia="pl-PL"/>
        </w:rPr>
        <w:drawing>
          <wp:inline distT="0" distB="0" distL="0" distR="0" wp14:anchorId="06C01BF4" wp14:editId="2BB0F80E">
            <wp:extent cx="5486400" cy="3200400"/>
            <wp:effectExtent l="0" t="0" r="0" b="0"/>
            <wp:docPr id="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79ABFB28" w14:textId="165CBE12" w:rsidR="0055713E" w:rsidRPr="004F73C8" w:rsidRDefault="0055713E" w:rsidP="0055713E">
      <w:pPr>
        <w:spacing w:line="360" w:lineRule="auto"/>
        <w:jc w:val="both"/>
      </w:pPr>
      <w:r w:rsidRPr="004F73C8">
        <w:t xml:space="preserve">Poniżej </w:t>
      </w:r>
      <w:r w:rsidR="00D007C5" w:rsidRPr="004F73C8">
        <w:t>zaprezentowano poszczególne etapy wdrażania Strategii Rozwoju G</w:t>
      </w:r>
      <w:r w:rsidRPr="004F73C8">
        <w:t>miny</w:t>
      </w:r>
      <w:r w:rsidR="00D31048">
        <w:t xml:space="preserve"> Wietrzychowice do</w:t>
      </w:r>
      <w:r w:rsidR="00FC6292">
        <w:t xml:space="preserve"> </w:t>
      </w:r>
      <w:r w:rsidR="00FC6292" w:rsidRPr="004F73C8">
        <w:t>roku</w:t>
      </w:r>
      <w:r w:rsidR="00D31048">
        <w:t> </w:t>
      </w:r>
      <w:r w:rsidR="00D007C5" w:rsidRPr="004F73C8">
        <w:t>2030</w:t>
      </w:r>
      <w:r w:rsidRPr="004F73C8">
        <w:t xml:space="preserve"> wraz z określeniem podmiotów odpowiedzialnych i uczestniczących w ich realizacji.</w:t>
      </w:r>
    </w:p>
    <w:p w14:paraId="55CF2A5C" w14:textId="067D97C2" w:rsidR="0055713E" w:rsidRPr="004F73C8" w:rsidRDefault="0055713E" w:rsidP="0055713E">
      <w:pPr>
        <w:pStyle w:val="Akapitzlist"/>
        <w:numPr>
          <w:ilvl w:val="0"/>
          <w:numId w:val="38"/>
        </w:numPr>
        <w:spacing w:line="360" w:lineRule="auto"/>
        <w:jc w:val="both"/>
      </w:pPr>
      <w:r w:rsidRPr="004F73C8">
        <w:t xml:space="preserve">Przygotowanie projektu Strategii lub zmian do Strategii – </w:t>
      </w:r>
      <w:r w:rsidR="00E830F5" w:rsidRPr="004F73C8">
        <w:t xml:space="preserve">Wójt </w:t>
      </w:r>
      <w:r w:rsidR="00470F51">
        <w:t>g</w:t>
      </w:r>
      <w:r w:rsidR="00E830F5" w:rsidRPr="004F73C8">
        <w:t>miny Wietrzychowice</w:t>
      </w:r>
      <w:r w:rsidRPr="004F73C8">
        <w:t xml:space="preserve">, eksperci zewnętrzni, Rada </w:t>
      </w:r>
      <w:r w:rsidR="00E830F5" w:rsidRPr="004F73C8">
        <w:t>Gminy</w:t>
      </w:r>
      <w:r w:rsidRPr="004F73C8">
        <w:t xml:space="preserve">, organizacje społeczne, mieszkańcy; </w:t>
      </w:r>
    </w:p>
    <w:p w14:paraId="0798FCF1" w14:textId="7EB497AD" w:rsidR="0055713E" w:rsidRPr="004F73C8" w:rsidRDefault="0055713E" w:rsidP="0055713E">
      <w:pPr>
        <w:pStyle w:val="Akapitzlist"/>
        <w:numPr>
          <w:ilvl w:val="0"/>
          <w:numId w:val="38"/>
        </w:numPr>
        <w:spacing w:line="360" w:lineRule="auto"/>
        <w:jc w:val="both"/>
      </w:pPr>
      <w:r w:rsidRPr="004F73C8">
        <w:t xml:space="preserve">Wybór zadań do realizacji w ramach Strategii – </w:t>
      </w:r>
      <w:r w:rsidR="00E830F5" w:rsidRPr="004F73C8">
        <w:t xml:space="preserve">Wójt gminy Wietrzychowice </w:t>
      </w:r>
      <w:r w:rsidRPr="004F73C8">
        <w:t xml:space="preserve">we współpracy z Radą </w:t>
      </w:r>
      <w:r w:rsidR="00E830F5" w:rsidRPr="004F73C8">
        <w:t>Gminy</w:t>
      </w:r>
      <w:r w:rsidRPr="004F73C8">
        <w:t xml:space="preserve">; </w:t>
      </w:r>
    </w:p>
    <w:p w14:paraId="132C6426" w14:textId="2868E7FA" w:rsidR="0055713E" w:rsidRPr="004F73C8" w:rsidRDefault="0055713E" w:rsidP="0055713E">
      <w:pPr>
        <w:pStyle w:val="Akapitzlist"/>
        <w:numPr>
          <w:ilvl w:val="0"/>
          <w:numId w:val="38"/>
        </w:numPr>
        <w:spacing w:line="360" w:lineRule="auto"/>
        <w:jc w:val="both"/>
      </w:pPr>
      <w:r w:rsidRPr="004F73C8">
        <w:t xml:space="preserve">Nawiązywanie współpracy z partnerami dla realizacji działań i projektów wymagających zaangażowania innych organizacji i instytucji – </w:t>
      </w:r>
      <w:r w:rsidR="00E830F5" w:rsidRPr="004F73C8">
        <w:t>Wójt gminy Wietrzychowice</w:t>
      </w:r>
      <w:r w:rsidRPr="004F73C8">
        <w:t xml:space="preserve">; </w:t>
      </w:r>
    </w:p>
    <w:p w14:paraId="290ABAEE" w14:textId="7F025F67" w:rsidR="0055713E" w:rsidRPr="004F73C8" w:rsidRDefault="0055713E" w:rsidP="0055713E">
      <w:pPr>
        <w:pStyle w:val="Akapitzlist"/>
        <w:numPr>
          <w:ilvl w:val="0"/>
          <w:numId w:val="38"/>
        </w:numPr>
        <w:spacing w:line="360" w:lineRule="auto"/>
        <w:jc w:val="both"/>
      </w:pPr>
      <w:r w:rsidRPr="004F73C8">
        <w:t xml:space="preserve">Zabezpieczenie środków w budżecie na realizację zadań, umieszczenie poszczególnych zadań w budżecie - Skarbnik, </w:t>
      </w:r>
      <w:r w:rsidR="00E830F5" w:rsidRPr="004F73C8">
        <w:t>Wójt gminy Wietrzychowice</w:t>
      </w:r>
      <w:r w:rsidRPr="004F73C8">
        <w:t xml:space="preserve">, Rada </w:t>
      </w:r>
      <w:r w:rsidR="00E830F5" w:rsidRPr="004F73C8">
        <w:t>Gminy</w:t>
      </w:r>
      <w:r w:rsidRPr="004F73C8">
        <w:t xml:space="preserve">; </w:t>
      </w:r>
    </w:p>
    <w:p w14:paraId="1BB20DFC" w14:textId="668A765F" w:rsidR="0055713E" w:rsidRPr="004F73C8" w:rsidRDefault="0055713E" w:rsidP="0055713E">
      <w:pPr>
        <w:pStyle w:val="Akapitzlist"/>
        <w:numPr>
          <w:ilvl w:val="0"/>
          <w:numId w:val="38"/>
        </w:numPr>
        <w:spacing w:line="360" w:lineRule="auto"/>
        <w:jc w:val="both"/>
      </w:pPr>
      <w:r w:rsidRPr="004F73C8">
        <w:t xml:space="preserve">Przygotowanie projektów od strony technicznej – Urząd </w:t>
      </w:r>
      <w:r w:rsidR="00E830F5" w:rsidRPr="004F73C8">
        <w:t xml:space="preserve">Gminy w Wietrzychowicach, </w:t>
      </w:r>
      <w:r w:rsidRPr="004F73C8">
        <w:t xml:space="preserve">jednostki organizacyjne i interesariusze; </w:t>
      </w:r>
    </w:p>
    <w:p w14:paraId="18CF4801" w14:textId="2235BF1A" w:rsidR="0055713E" w:rsidRPr="004F73C8" w:rsidRDefault="0055713E" w:rsidP="0055713E">
      <w:pPr>
        <w:pStyle w:val="Akapitzlist"/>
        <w:numPr>
          <w:ilvl w:val="0"/>
          <w:numId w:val="38"/>
        </w:numPr>
        <w:spacing w:line="360" w:lineRule="auto"/>
        <w:jc w:val="both"/>
      </w:pPr>
      <w:r w:rsidRPr="004F73C8">
        <w:t xml:space="preserve">Przygotowanie wniosków o dofinansowanie – </w:t>
      </w:r>
      <w:r w:rsidR="00E830F5" w:rsidRPr="004F73C8">
        <w:t>Urząd Gminy w Wietrzychowicach,</w:t>
      </w:r>
      <w:r w:rsidRPr="004F73C8">
        <w:t xml:space="preserve"> jednostki podległe; </w:t>
      </w:r>
    </w:p>
    <w:p w14:paraId="0F01E244" w14:textId="3076B3A3" w:rsidR="00E830F5" w:rsidRPr="004F73C8" w:rsidRDefault="0055713E" w:rsidP="00A54397">
      <w:pPr>
        <w:pStyle w:val="Akapitzlist"/>
        <w:numPr>
          <w:ilvl w:val="0"/>
          <w:numId w:val="38"/>
        </w:numPr>
        <w:spacing w:line="360" w:lineRule="auto"/>
        <w:jc w:val="both"/>
      </w:pPr>
      <w:r w:rsidRPr="004F73C8">
        <w:t xml:space="preserve">Przeprowadzenie postępowań o udzielenie zamówienia publicznego – </w:t>
      </w:r>
      <w:r w:rsidR="00E830F5" w:rsidRPr="004F73C8">
        <w:t xml:space="preserve">Urząd </w:t>
      </w:r>
      <w:r w:rsidR="00D31048">
        <w:t>Gminy w </w:t>
      </w:r>
      <w:r w:rsidR="00E9099F">
        <w:t>Wietrzychowicach;</w:t>
      </w:r>
    </w:p>
    <w:p w14:paraId="11740C9A" w14:textId="62BF9F33" w:rsidR="0055713E" w:rsidRPr="004F73C8" w:rsidRDefault="0055713E" w:rsidP="00A54397">
      <w:pPr>
        <w:pStyle w:val="Akapitzlist"/>
        <w:numPr>
          <w:ilvl w:val="0"/>
          <w:numId w:val="38"/>
        </w:numPr>
        <w:spacing w:line="360" w:lineRule="auto"/>
        <w:jc w:val="both"/>
      </w:pPr>
      <w:r w:rsidRPr="004F73C8">
        <w:t xml:space="preserve">Nadzór nad realizacją projektów, przygotowanie rozliczeń, raportów - </w:t>
      </w:r>
      <w:r w:rsidR="00E830F5" w:rsidRPr="004F73C8">
        <w:t>Wójt gminy Wietrzychowice</w:t>
      </w:r>
      <w:r w:rsidRPr="004F73C8">
        <w:t xml:space="preserve">, merytoryczne komórki Urzędu </w:t>
      </w:r>
      <w:r w:rsidR="004F73C8" w:rsidRPr="004F73C8">
        <w:t>Gminy w Wietrzychowicach</w:t>
      </w:r>
      <w:r w:rsidRPr="004F73C8">
        <w:t xml:space="preserve">; </w:t>
      </w:r>
    </w:p>
    <w:p w14:paraId="2C141C9B" w14:textId="47B11BF0" w:rsidR="0055713E" w:rsidRPr="00AE0C95" w:rsidRDefault="0055713E" w:rsidP="0055713E">
      <w:pPr>
        <w:pStyle w:val="Akapitzlist"/>
        <w:numPr>
          <w:ilvl w:val="0"/>
          <w:numId w:val="38"/>
        </w:numPr>
        <w:spacing w:line="360" w:lineRule="auto"/>
        <w:jc w:val="both"/>
      </w:pPr>
      <w:r w:rsidRPr="004F73C8">
        <w:t xml:space="preserve">Ewaluacja osiągania poszczególnych celów operacyjnych – </w:t>
      </w:r>
      <w:r w:rsidR="004F73C8" w:rsidRPr="004F73C8">
        <w:t>Urząd Gminy w Wietrzychowicach</w:t>
      </w:r>
      <w:r w:rsidRPr="004F73C8">
        <w:t xml:space="preserve">, </w:t>
      </w:r>
      <w:r w:rsidR="004F73C8" w:rsidRPr="00CC3F3D">
        <w:t>Wójt gminy Wietrzychowice</w:t>
      </w:r>
      <w:r w:rsidRPr="00CC3F3D">
        <w:t xml:space="preserve">, Rada </w:t>
      </w:r>
      <w:r w:rsidR="004F73C8" w:rsidRPr="00CC3F3D">
        <w:t>Gminy</w:t>
      </w:r>
      <w:r w:rsidRPr="00CC3F3D">
        <w:t xml:space="preserve">, dyrektorzy </w:t>
      </w:r>
      <w:r w:rsidRPr="00AE0C95">
        <w:t xml:space="preserve">jednostek podległych. </w:t>
      </w:r>
    </w:p>
    <w:p w14:paraId="1A9A23AD" w14:textId="178BD249" w:rsidR="0055713E" w:rsidRPr="00AE0C95" w:rsidRDefault="0055713E" w:rsidP="0055713E">
      <w:pPr>
        <w:spacing w:line="360" w:lineRule="auto"/>
        <w:jc w:val="both"/>
      </w:pPr>
      <w:r w:rsidRPr="00AE0C95">
        <w:t xml:space="preserve">Odpowiedzialność za </w:t>
      </w:r>
      <w:r w:rsidR="004F73C8" w:rsidRPr="00AE0C95">
        <w:t xml:space="preserve">realizację zadań określonych w dokumencie spoczywa </w:t>
      </w:r>
      <w:r w:rsidRPr="00AE0C95">
        <w:t xml:space="preserve">przede wszystkim na Urzędzie </w:t>
      </w:r>
      <w:r w:rsidR="004F73C8" w:rsidRPr="00AE0C95">
        <w:t>Gminy w Wietrzychowicach oraz</w:t>
      </w:r>
      <w:r w:rsidRPr="00AE0C95">
        <w:t xml:space="preserve"> jednostkach gminnych, jednak</w:t>
      </w:r>
      <w:r w:rsidR="004F73C8" w:rsidRPr="00AE0C95">
        <w:t>że</w:t>
      </w:r>
      <w:r w:rsidRPr="00AE0C95">
        <w:t xml:space="preserve"> jej zapisy dotyc</w:t>
      </w:r>
      <w:r w:rsidR="004F73C8" w:rsidRPr="00AE0C95">
        <w:t>zą całej społeczności lokalnej, w tym</w:t>
      </w:r>
      <w:r w:rsidRPr="00AE0C95">
        <w:t xml:space="preserve"> </w:t>
      </w:r>
      <w:r w:rsidR="004F73C8" w:rsidRPr="00AE0C95">
        <w:t xml:space="preserve">mieszkańców i </w:t>
      </w:r>
      <w:r w:rsidRPr="00AE0C95">
        <w:t xml:space="preserve">podmiotów </w:t>
      </w:r>
      <w:r w:rsidR="004F73C8" w:rsidRPr="00AE0C95">
        <w:t>społeczno-gospodarczych działających na </w:t>
      </w:r>
      <w:r w:rsidRPr="00AE0C95">
        <w:t>terenie gminy. W system wdrażania strategii poza przedstawicielami sektora publicznego zaangażowani są zatem</w:t>
      </w:r>
      <w:r w:rsidR="00CC3F3D" w:rsidRPr="00AE0C95">
        <w:t xml:space="preserve"> również </w:t>
      </w:r>
      <w:r w:rsidRPr="00AE0C95">
        <w:t xml:space="preserve">przedstawiciele sektora biznesowego i społecznego, </w:t>
      </w:r>
      <w:r w:rsidR="00CC3F3D" w:rsidRPr="00AE0C95">
        <w:t>w tym</w:t>
      </w:r>
      <w:r w:rsidRPr="00AE0C95">
        <w:t xml:space="preserve"> m.in. przedsiębiorstwa</w:t>
      </w:r>
      <w:r w:rsidR="00CC3F3D" w:rsidRPr="00AE0C95">
        <w:t xml:space="preserve">, instytucje otoczenia biznesu czy </w:t>
      </w:r>
      <w:r w:rsidRPr="00AE0C95">
        <w:t>organizacje samorządowe</w:t>
      </w:r>
      <w:r w:rsidR="00CC3F3D" w:rsidRPr="00AE0C95">
        <w:t>.</w:t>
      </w:r>
    </w:p>
    <w:p w14:paraId="2657749F" w14:textId="3D211963" w:rsidR="0055713E" w:rsidRDefault="0055713E" w:rsidP="0055713E">
      <w:pPr>
        <w:spacing w:line="360" w:lineRule="auto"/>
        <w:jc w:val="both"/>
      </w:pPr>
      <w:r w:rsidRPr="00AE0C95">
        <w:t xml:space="preserve">Podmiotem odpowiedzialnym za koordynację systemu wdrożenia jest </w:t>
      </w:r>
      <w:r w:rsidR="00CC3F3D" w:rsidRPr="00AE0C95">
        <w:t>Wójt gminy Wietrzychowice</w:t>
      </w:r>
      <w:r w:rsidRPr="00AE0C95">
        <w:t xml:space="preserve">. Skuteczność realizacji poszczególnych </w:t>
      </w:r>
      <w:r w:rsidR="00CC3F3D" w:rsidRPr="00AE0C95">
        <w:t xml:space="preserve">przedsięwzięć będzie zależeć od </w:t>
      </w:r>
      <w:r w:rsidRPr="00AE0C95">
        <w:t xml:space="preserve">poziomu organizacji oraz </w:t>
      </w:r>
      <w:r w:rsidR="00CC3F3D" w:rsidRPr="00AE0C95">
        <w:t>stopnia zaangażowania</w:t>
      </w:r>
      <w:r w:rsidRPr="00AE0C95">
        <w:t xml:space="preserve"> podmiotów. </w:t>
      </w:r>
      <w:r w:rsidR="00E9099F">
        <w:t>Kluczowa</w:t>
      </w:r>
      <w:r w:rsidR="00CC3F3D" w:rsidRPr="00AE0C95">
        <w:t xml:space="preserve"> jest zatem</w:t>
      </w:r>
      <w:r w:rsidRPr="00AE0C95">
        <w:t xml:space="preserve"> ścisła współpraca między odpowiednimi jednostkami przy równorzędnym traktowaniu ich reprezentantów. Jedną z głównych zasad prowadzenia wspólnych działań jest także zapewnienie ich otwartości na przedstawicieli różnych środowisk.</w:t>
      </w:r>
      <w:r>
        <w:t xml:space="preserve"> </w:t>
      </w:r>
    </w:p>
    <w:p w14:paraId="7A65C4CF" w14:textId="77777777" w:rsidR="0055713E" w:rsidRDefault="0055713E">
      <w:pPr>
        <w:rPr>
          <w:rFonts w:asciiTheme="majorHAnsi" w:eastAsiaTheme="majorEastAsia" w:hAnsiTheme="majorHAnsi" w:cstheme="majorBidi"/>
          <w:color w:val="2E74B5" w:themeColor="accent1" w:themeShade="BF"/>
          <w:sz w:val="26"/>
          <w:szCs w:val="26"/>
        </w:rPr>
      </w:pPr>
      <w:r>
        <w:br w:type="page"/>
      </w:r>
    </w:p>
    <w:p w14:paraId="57B7A576" w14:textId="77777777" w:rsidR="00456710" w:rsidRPr="00595144" w:rsidRDefault="00456710" w:rsidP="00595144">
      <w:pPr>
        <w:pStyle w:val="Nagwek2"/>
      </w:pPr>
      <w:bookmarkStart w:id="47" w:name="_Toc135221753"/>
      <w:bookmarkStart w:id="48" w:name="_Toc136365848"/>
      <w:r w:rsidRPr="00595144">
        <w:t>Monitoring, ewaluacja i aktualizacja strategii</w:t>
      </w:r>
      <w:bookmarkEnd w:id="47"/>
      <w:bookmarkEnd w:id="48"/>
      <w:r w:rsidRPr="00595144">
        <w:tab/>
      </w:r>
    </w:p>
    <w:p w14:paraId="01785398" w14:textId="2949879C" w:rsidR="00677D40" w:rsidRPr="003E50D7" w:rsidRDefault="00595144" w:rsidP="00677D40">
      <w:pPr>
        <w:spacing w:line="360" w:lineRule="auto"/>
        <w:jc w:val="both"/>
      </w:pPr>
      <w:r w:rsidRPr="00DB6818">
        <w:rPr>
          <w:noProof/>
          <w:lang w:eastAsia="pl-PL"/>
        </w:rPr>
        <mc:AlternateContent>
          <mc:Choice Requires="wps">
            <w:drawing>
              <wp:anchor distT="0" distB="0" distL="114300" distR="114300" simplePos="0" relativeHeight="251789312" behindDoc="0" locked="0" layoutInCell="1" allowOverlap="1" wp14:anchorId="2AEC5677" wp14:editId="1A78CF02">
                <wp:simplePos x="0" y="0"/>
                <wp:positionH relativeFrom="margin">
                  <wp:align>right</wp:align>
                </wp:positionH>
                <wp:positionV relativeFrom="paragraph">
                  <wp:posOffset>12065</wp:posOffset>
                </wp:positionV>
                <wp:extent cx="714375" cy="714375"/>
                <wp:effectExtent l="0" t="0" r="9525" b="9525"/>
                <wp:wrapSquare wrapText="bothSides"/>
                <wp:docPr id="1471818833" name="Prostokąt 2"/>
                <wp:cNvGraphicFramePr/>
                <a:graphic xmlns:a="http://schemas.openxmlformats.org/drawingml/2006/main">
                  <a:graphicData uri="http://schemas.microsoft.com/office/word/2010/wordprocessingShape">
                    <wps:wsp>
                      <wps:cNvSpPr/>
                      <wps:spPr>
                        <a:xfrm>
                          <a:off x="0" y="0"/>
                          <a:ext cx="714375" cy="714375"/>
                        </a:xfrm>
                        <a:prstGeom prst="rect">
                          <a:avLst/>
                        </a:prstGeom>
                        <a:solidFill>
                          <a:srgbClr val="9ABEE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A6BFBE" w14:textId="593786FC" w:rsidR="003A1C7C" w:rsidRPr="004A3542" w:rsidRDefault="003A1C7C" w:rsidP="00595144">
                            <w:pPr>
                              <w:spacing w:after="0" w:line="240" w:lineRule="auto"/>
                              <w:jc w:val="center"/>
                              <w:rPr>
                                <w:b/>
                                <w:bCs/>
                                <w:sz w:val="28"/>
                                <w:szCs w:val="28"/>
                              </w:rPr>
                            </w:pPr>
                            <w:r>
                              <w:rPr>
                                <w:b/>
                                <w:bCs/>
                                <w:sz w:val="28"/>
                                <w:szCs w:val="28"/>
                              </w:rPr>
                              <w:t>5.2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AEC5677" id="_x0000_s1046" style="position:absolute;left:0;text-align:left;margin-left:5.05pt;margin-top:.95pt;width:56.25pt;height:56.25pt;z-index:25178931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" fillcolor="#9abee2" stroked="f" strokeweight="1pt">
                <v:textbox>
                  <w:txbxContent>
                    <w:p w14:paraId="4DA6BFBE" w14:textId="593786FC" w:rsidR="003A1C7C" w:rsidRPr="004A3542" w:rsidRDefault="003A1C7C" w:rsidP="00595144">
                      <w:pPr>
                        <w:spacing w:after="0" w:line="240" w:lineRule="auto"/>
                        <w:jc w:val="center"/>
                        <w:rPr>
                          <w:b/>
                          <w:bCs/>
                          <w:sz w:val="28"/>
                          <w:szCs w:val="28"/>
                        </w:rPr>
                      </w:pPr>
                      <w:r>
                        <w:rPr>
                          <w:b/>
                          <w:bCs/>
                          <w:sz w:val="28"/>
                          <w:szCs w:val="28"/>
                        </w:rPr>
                        <w:t>5.2</w:t>
                      </w:r>
                    </w:p>
                  </w:txbxContent>
                </v:textbox>
                <w10:wrap type="square" anchorx="margin"/>
              </v:rect>
            </w:pict>
          </mc:Fallback>
        </mc:AlternateContent>
      </w:r>
      <w:r w:rsidR="00D62CA3" w:rsidRPr="003E50D7">
        <w:t>Efektywne</w:t>
      </w:r>
      <w:r w:rsidR="00677D40" w:rsidRPr="003E50D7">
        <w:t xml:space="preserve"> wdrożenie założeń strategii </w:t>
      </w:r>
      <w:r w:rsidR="00D62CA3" w:rsidRPr="003E50D7">
        <w:t xml:space="preserve">gminy oraz </w:t>
      </w:r>
      <w:r w:rsidR="00677D40" w:rsidRPr="003E50D7">
        <w:t xml:space="preserve"> osiągnięcie za</w:t>
      </w:r>
      <w:r w:rsidR="00D62CA3" w:rsidRPr="003E50D7">
        <w:t>kładanych</w:t>
      </w:r>
      <w:r w:rsidR="00677D40" w:rsidRPr="003E50D7">
        <w:t xml:space="preserve"> rezultatów </w:t>
      </w:r>
      <w:r w:rsidR="00D62CA3" w:rsidRPr="003E50D7">
        <w:t xml:space="preserve">i zmian </w:t>
      </w:r>
      <w:r w:rsidR="00677D40" w:rsidRPr="003E50D7">
        <w:t xml:space="preserve">możliwe jest wyłącznie dzięki bieżącemu monitoringowi </w:t>
      </w:r>
      <w:r w:rsidR="00047D40">
        <w:t>stopnia realizacji oraz</w:t>
      </w:r>
      <w:r w:rsidR="00D62CA3" w:rsidRPr="003E50D7">
        <w:t xml:space="preserve"> ewaluacji prowadzonych</w:t>
      </w:r>
      <w:r w:rsidR="00677D40" w:rsidRPr="003E50D7">
        <w:t xml:space="preserve"> działań. </w:t>
      </w:r>
      <w:r w:rsidR="00D62CA3" w:rsidRPr="003E50D7">
        <w:t>Kluczowe</w:t>
      </w:r>
      <w:r w:rsidR="00677D40" w:rsidRPr="003E50D7">
        <w:t xml:space="preserve"> jest </w:t>
      </w:r>
      <w:r w:rsidR="00D62CA3" w:rsidRPr="003E50D7">
        <w:t xml:space="preserve">systematyczne </w:t>
      </w:r>
      <w:r w:rsidR="00677D40" w:rsidRPr="003E50D7">
        <w:t xml:space="preserve">badanie postępów </w:t>
      </w:r>
      <w:r w:rsidR="00D62CA3" w:rsidRPr="003E50D7">
        <w:t>realizacji podejmowanych prac, jak i</w:t>
      </w:r>
      <w:r w:rsidR="00677D40" w:rsidRPr="003E50D7">
        <w:t xml:space="preserve"> analiza ich efektów</w:t>
      </w:r>
      <w:r w:rsidR="00D62CA3" w:rsidRPr="003E50D7">
        <w:t xml:space="preserve"> i porównanie z założeniami. </w:t>
      </w:r>
      <w:r w:rsidR="003F53FC" w:rsidRPr="003E50D7">
        <w:t xml:space="preserve">W przypadku dynamicznie </w:t>
      </w:r>
      <w:r w:rsidR="003E50D7" w:rsidRPr="003E50D7">
        <w:t>zmieniających się uwarunkowań i </w:t>
      </w:r>
      <w:r w:rsidR="003F53FC" w:rsidRPr="003E50D7">
        <w:t>braku możliwości realizacji niektórych działań, istotne jest reagowanie</w:t>
      </w:r>
      <w:r w:rsidR="003E50D7" w:rsidRPr="003E50D7">
        <w:t xml:space="preserve"> na pojawiające się trudności i </w:t>
      </w:r>
      <w:r w:rsidR="003F53FC" w:rsidRPr="003E50D7">
        <w:t xml:space="preserve">aktualizacja założeń dokumentu. </w:t>
      </w:r>
    </w:p>
    <w:tbl>
      <w:tblPr>
        <w:tblStyle w:val="Tabela-Siatka"/>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413"/>
        <w:gridCol w:w="7649"/>
      </w:tblGrid>
      <w:tr w:rsidR="00677D40" w:rsidRPr="00BB02A5" w14:paraId="7E157D86" w14:textId="77777777" w:rsidTr="00595144">
        <w:tc>
          <w:tcPr>
            <w:tcW w:w="1413" w:type="dxa"/>
            <w:shd w:val="clear" w:color="auto" w:fill="D5E4F3"/>
            <w:vAlign w:val="center"/>
          </w:tcPr>
          <w:p w14:paraId="002BA24C" w14:textId="77777777" w:rsidR="00677D40" w:rsidRPr="008077AC" w:rsidRDefault="00677D40" w:rsidP="00A54397">
            <w:pPr>
              <w:spacing w:before="120" w:after="120"/>
              <w:jc w:val="center"/>
            </w:pPr>
            <w:r w:rsidRPr="008077AC">
              <w:t>Monitoring</w:t>
            </w:r>
          </w:p>
        </w:tc>
        <w:tc>
          <w:tcPr>
            <w:tcW w:w="7649" w:type="dxa"/>
          </w:tcPr>
          <w:p w14:paraId="24FDFA4E" w14:textId="2B1CA9AE" w:rsidR="00677D40" w:rsidRPr="008077AC" w:rsidRDefault="00677D40" w:rsidP="00A54397">
            <w:pPr>
              <w:spacing w:before="120" w:after="120"/>
              <w:jc w:val="both"/>
            </w:pPr>
            <w:r w:rsidRPr="008077AC">
              <w:t xml:space="preserve">Monitoring </w:t>
            </w:r>
            <w:r w:rsidR="00B83FE6" w:rsidRPr="008077AC">
              <w:t xml:space="preserve">strategii </w:t>
            </w:r>
            <w:r w:rsidRPr="008077AC">
              <w:t xml:space="preserve">polega na analizie postępów </w:t>
            </w:r>
            <w:r w:rsidR="00B83FE6" w:rsidRPr="008077AC">
              <w:t>wdrażanych założeń</w:t>
            </w:r>
            <w:r w:rsidRPr="008077AC">
              <w:t xml:space="preserve">, na podstawie której </w:t>
            </w:r>
            <w:r w:rsidR="00B83FE6" w:rsidRPr="008077AC">
              <w:t>ocenia się stopień realizacji zaplanowanych przedsięwzięć, jak również podejmuje decyzję o konieczności podjęcia</w:t>
            </w:r>
            <w:r w:rsidRPr="008077AC">
              <w:t xml:space="preserve"> aktualizacji. </w:t>
            </w:r>
            <w:r w:rsidR="00B83FE6" w:rsidRPr="008077AC">
              <w:t>Monitoring prowadzony jest w oparciu o katalog wskaźników</w:t>
            </w:r>
            <w:r w:rsidRPr="008077AC">
              <w:t xml:space="preserve"> </w:t>
            </w:r>
            <w:r w:rsidR="00B83FE6" w:rsidRPr="008077AC">
              <w:t xml:space="preserve">przyporządkowanych do poszczególnych kierunków działania. Zdefiniowane wskaźniki przedstawiono w rozdziale </w:t>
            </w:r>
            <w:r w:rsidRPr="008077AC">
              <w:rPr>
                <w:i/>
              </w:rPr>
              <w:t>Rezultaty planowanych działań</w:t>
            </w:r>
            <w:r w:rsidRPr="008077AC">
              <w:t xml:space="preserve">. </w:t>
            </w:r>
          </w:p>
          <w:p w14:paraId="3E784642" w14:textId="5D297D61" w:rsidR="00677D40" w:rsidRPr="008077AC" w:rsidRDefault="00677D40" w:rsidP="00A54397">
            <w:pPr>
              <w:spacing w:before="120" w:after="120"/>
              <w:jc w:val="both"/>
            </w:pPr>
            <w:r w:rsidRPr="008077AC">
              <w:t xml:space="preserve">Bieżący monitoring będzie przeprowadzany </w:t>
            </w:r>
            <w:r w:rsidR="00B83FE6" w:rsidRPr="008077AC">
              <w:t>co rok</w:t>
            </w:r>
            <w:r w:rsidRPr="008077AC">
              <w:t xml:space="preserve"> przez cały okres obowiązywania strategii</w:t>
            </w:r>
            <w:r w:rsidR="00B83FE6" w:rsidRPr="008077AC">
              <w:t xml:space="preserve"> (do 2030)</w:t>
            </w:r>
            <w:r w:rsidRPr="008077AC">
              <w:t>, a jego wynikiem będą sprawozdania</w:t>
            </w:r>
            <w:r w:rsidR="00B83FE6" w:rsidRPr="008077AC">
              <w:t xml:space="preserve"> przedstawiające poziom</w:t>
            </w:r>
            <w:r w:rsidRPr="008077AC">
              <w:t xml:space="preserve"> realizacji poszczególnych zadań. </w:t>
            </w:r>
          </w:p>
          <w:p w14:paraId="272C1DBB" w14:textId="46BAA33B" w:rsidR="00677D40" w:rsidRPr="008077AC" w:rsidRDefault="00B83FE6" w:rsidP="00A54397">
            <w:pPr>
              <w:spacing w:before="120" w:after="120"/>
              <w:jc w:val="both"/>
            </w:pPr>
            <w:r w:rsidRPr="008077AC">
              <w:t>Wójt gminy Wietrzychowice</w:t>
            </w:r>
            <w:r w:rsidR="00677D40" w:rsidRPr="008077AC">
              <w:t xml:space="preserve">, </w:t>
            </w:r>
            <w:r w:rsidRPr="008077AC">
              <w:t>będzie osobą odpowiedzialną</w:t>
            </w:r>
            <w:r w:rsidR="00677D40" w:rsidRPr="008077AC">
              <w:t xml:space="preserve"> za wdrażanie strategii,</w:t>
            </w:r>
            <w:r w:rsidRPr="008077AC">
              <w:t xml:space="preserve"> a</w:t>
            </w:r>
            <w:r w:rsidR="00595144">
              <w:t> </w:t>
            </w:r>
            <w:r w:rsidRPr="008077AC">
              <w:t>tym samym</w:t>
            </w:r>
            <w:r w:rsidR="00677D40" w:rsidRPr="008077AC">
              <w:t xml:space="preserve"> powinien złożyć sprawozdanie Radzie </w:t>
            </w:r>
            <w:r w:rsidRPr="008077AC">
              <w:t>Gminy</w:t>
            </w:r>
            <w:r w:rsidR="00677D40" w:rsidRPr="008077AC">
              <w:t xml:space="preserve">, która przyjmie je lub odrzuci na drodze uchwały. </w:t>
            </w:r>
          </w:p>
          <w:p w14:paraId="627D5AE9" w14:textId="4E7D2AE2" w:rsidR="00677D40" w:rsidRPr="008077AC" w:rsidRDefault="00677D40" w:rsidP="008077AC">
            <w:pPr>
              <w:spacing w:before="120" w:after="120"/>
              <w:jc w:val="both"/>
            </w:pPr>
            <w:r w:rsidRPr="008077AC">
              <w:t>Dzięki bieżącemu monitori</w:t>
            </w:r>
            <w:r w:rsidR="008B03D7" w:rsidRPr="008077AC">
              <w:t xml:space="preserve">ngowi możliwe jest odpowiednio </w:t>
            </w:r>
            <w:r w:rsidRPr="008077AC">
              <w:t>wyk</w:t>
            </w:r>
            <w:r w:rsidR="008B03D7" w:rsidRPr="008077AC">
              <w:t xml:space="preserve">rywanie ewentualnych problemów związanych z realizacją, a </w:t>
            </w:r>
            <w:r w:rsidR="008077AC" w:rsidRPr="008077AC">
              <w:t xml:space="preserve">w </w:t>
            </w:r>
            <w:r w:rsidR="008B03D7" w:rsidRPr="008077AC">
              <w:t>efekcie</w:t>
            </w:r>
            <w:r w:rsidRPr="008077AC">
              <w:t xml:space="preserve"> modyfikacja planowanych </w:t>
            </w:r>
            <w:r w:rsidR="008B03D7" w:rsidRPr="008077AC">
              <w:t xml:space="preserve">założeń </w:t>
            </w:r>
            <w:r w:rsidRPr="008077AC">
              <w:t>zgodnie z aktualną sytuacją, co wp</w:t>
            </w:r>
            <w:r w:rsidR="008B03D7" w:rsidRPr="008077AC">
              <w:t xml:space="preserve">łynie </w:t>
            </w:r>
            <w:r w:rsidR="008077AC" w:rsidRPr="008077AC">
              <w:t>pozytywnie</w:t>
            </w:r>
            <w:r w:rsidRPr="008077AC">
              <w:t xml:space="preserve"> na efektywność wdrażania strategii.</w:t>
            </w:r>
          </w:p>
        </w:tc>
      </w:tr>
      <w:tr w:rsidR="00677D40" w:rsidRPr="00BB02A5" w14:paraId="4F1502C4" w14:textId="77777777" w:rsidTr="00595144">
        <w:tc>
          <w:tcPr>
            <w:tcW w:w="1413" w:type="dxa"/>
            <w:shd w:val="clear" w:color="auto" w:fill="D5E4F3"/>
            <w:vAlign w:val="center"/>
          </w:tcPr>
          <w:p w14:paraId="197D7891" w14:textId="77777777" w:rsidR="00677D40" w:rsidRPr="00A24893" w:rsidRDefault="00677D40" w:rsidP="00A54397">
            <w:pPr>
              <w:spacing w:before="120" w:after="120"/>
              <w:jc w:val="center"/>
            </w:pPr>
            <w:r w:rsidRPr="00A24893">
              <w:t>Ewaluacja</w:t>
            </w:r>
          </w:p>
        </w:tc>
        <w:tc>
          <w:tcPr>
            <w:tcW w:w="7649" w:type="dxa"/>
          </w:tcPr>
          <w:p w14:paraId="7D8701F4" w14:textId="59D8E4A8" w:rsidR="00677D40" w:rsidRPr="00A24893" w:rsidRDefault="00677D40" w:rsidP="00A54397">
            <w:pPr>
              <w:spacing w:before="120" w:after="120"/>
              <w:jc w:val="both"/>
            </w:pPr>
            <w:r w:rsidRPr="00A24893">
              <w:t xml:space="preserve">Ewaluacja </w:t>
            </w:r>
            <w:r w:rsidR="008077AC" w:rsidRPr="00A24893">
              <w:t>pozwala na efektywną realizację</w:t>
            </w:r>
            <w:r w:rsidRPr="00A24893">
              <w:t xml:space="preserve"> </w:t>
            </w:r>
            <w:r w:rsidR="008077AC" w:rsidRPr="00A24893">
              <w:t>założeń strategii oraz osiągnięcie</w:t>
            </w:r>
            <w:r w:rsidRPr="00A24893">
              <w:t xml:space="preserve"> z</w:t>
            </w:r>
            <w:r w:rsidR="008077AC" w:rsidRPr="00A24893">
              <w:t xml:space="preserve">identyfikowanych </w:t>
            </w:r>
            <w:r w:rsidRPr="00A24893">
              <w:t xml:space="preserve">celów. </w:t>
            </w:r>
            <w:r w:rsidR="008077AC" w:rsidRPr="00A24893">
              <w:t xml:space="preserve">W ramach ewaluacji </w:t>
            </w:r>
            <w:r w:rsidRPr="00A24893">
              <w:t>oceniana jest skuteczność, efektywność i </w:t>
            </w:r>
            <w:r w:rsidR="00517318" w:rsidRPr="00A24893">
              <w:t xml:space="preserve">użyteczność realizowanych </w:t>
            </w:r>
            <w:r w:rsidR="000C71A3">
              <w:t>działań, jak również trafność i </w:t>
            </w:r>
            <w:r w:rsidR="00517318" w:rsidRPr="00A24893">
              <w:t xml:space="preserve">adekwatność </w:t>
            </w:r>
            <w:r w:rsidRPr="00A24893">
              <w:t xml:space="preserve">doboru </w:t>
            </w:r>
            <w:r w:rsidR="00517318" w:rsidRPr="00A24893">
              <w:t xml:space="preserve">zadań i </w:t>
            </w:r>
            <w:r w:rsidRPr="00A24893">
              <w:t xml:space="preserve">celów wobec zidentyfikowanych potrzeb i wyzwań rozwojowych, co pozwala na podnoszenie jakości </w:t>
            </w:r>
            <w:r w:rsidR="00517318" w:rsidRPr="00A24893">
              <w:t>interwencji</w:t>
            </w:r>
            <w:r w:rsidRPr="00A24893">
              <w:t xml:space="preserve">, </w:t>
            </w:r>
            <w:r w:rsidR="00517318" w:rsidRPr="00A24893">
              <w:t xml:space="preserve">jej </w:t>
            </w:r>
            <w:r w:rsidRPr="00A24893">
              <w:t xml:space="preserve">udoskonalenie </w:t>
            </w:r>
            <w:r w:rsidR="00517318" w:rsidRPr="00A24893">
              <w:t>czy podjęcie</w:t>
            </w:r>
            <w:r w:rsidRPr="00A24893">
              <w:t xml:space="preserve"> decyzji </w:t>
            </w:r>
            <w:r w:rsidR="00517318" w:rsidRPr="00A24893">
              <w:t xml:space="preserve">o </w:t>
            </w:r>
            <w:r w:rsidRPr="00A24893">
              <w:t xml:space="preserve">aktualizacji/modyfikacji dokumentu. </w:t>
            </w:r>
          </w:p>
          <w:p w14:paraId="3F62DF15" w14:textId="410CC9A3" w:rsidR="00677D40" w:rsidRPr="00A24893" w:rsidRDefault="00677D40" w:rsidP="00A24893">
            <w:pPr>
              <w:spacing w:before="120" w:after="120"/>
              <w:jc w:val="both"/>
            </w:pPr>
            <w:r w:rsidRPr="00A24893">
              <w:t>Rekomend</w:t>
            </w:r>
            <w:r w:rsidR="00517318" w:rsidRPr="00A24893">
              <w:t>uje się prz</w:t>
            </w:r>
            <w:r w:rsidR="00047D40">
              <w:t>eprowadzenie ewaluacji</w:t>
            </w:r>
            <w:r w:rsidR="00517318" w:rsidRPr="00A24893">
              <w:t xml:space="preserve"> mid-term w </w:t>
            </w:r>
            <w:r w:rsidRPr="00A24893">
              <w:t xml:space="preserve">2026 </w:t>
            </w:r>
            <w:r w:rsidR="00A24893" w:rsidRPr="00A24893">
              <w:t xml:space="preserve">roku i ewaluacji ex-post w </w:t>
            </w:r>
            <w:r w:rsidRPr="00A24893">
              <w:t xml:space="preserve">2030 </w:t>
            </w:r>
            <w:r w:rsidR="00A24893" w:rsidRPr="00A24893">
              <w:t xml:space="preserve">roku. </w:t>
            </w:r>
            <w:r w:rsidRPr="00A24893">
              <w:t>Wynikiem</w:t>
            </w:r>
            <w:r w:rsidR="00A24893" w:rsidRPr="00A24893">
              <w:t xml:space="preserve"> przeprowadzonej</w:t>
            </w:r>
            <w:r w:rsidRPr="00A24893">
              <w:t xml:space="preserve"> ewaluacji będzie sprawozdanie</w:t>
            </w:r>
            <w:r w:rsidR="00A24893" w:rsidRPr="00A24893">
              <w:t>, które obejmować będzie</w:t>
            </w:r>
            <w:r w:rsidRPr="00A24893">
              <w:t xml:space="preserve"> podsumowanie monitoringu i ocenę poziomu realizacji poszczególnych celów. Zostanie ono przedstawione Radzie </w:t>
            </w:r>
            <w:r w:rsidR="00A24893" w:rsidRPr="00A24893">
              <w:t>Gminy</w:t>
            </w:r>
            <w:r w:rsidRPr="00A24893">
              <w:t xml:space="preserve"> i uzupełnione o rekomendacje </w:t>
            </w:r>
            <w:r w:rsidR="00A24893" w:rsidRPr="00A24893">
              <w:t xml:space="preserve">dotyczące </w:t>
            </w:r>
            <w:r w:rsidRPr="00A24893">
              <w:t>elementów podlegających aktualizacji i uzupełnieniom.</w:t>
            </w:r>
          </w:p>
        </w:tc>
      </w:tr>
      <w:tr w:rsidR="00677D40" w:rsidRPr="00BB02A5" w14:paraId="09FFD804" w14:textId="77777777" w:rsidTr="00595144">
        <w:tc>
          <w:tcPr>
            <w:tcW w:w="1413" w:type="dxa"/>
            <w:shd w:val="clear" w:color="auto" w:fill="D5E4F3"/>
            <w:vAlign w:val="center"/>
          </w:tcPr>
          <w:p w14:paraId="741806BF" w14:textId="77777777" w:rsidR="00677D40" w:rsidRPr="00E17836" w:rsidRDefault="00677D40" w:rsidP="00A54397">
            <w:pPr>
              <w:spacing w:before="120" w:after="120"/>
              <w:jc w:val="center"/>
            </w:pPr>
            <w:r w:rsidRPr="00E17836">
              <w:t>Aktualizacja</w:t>
            </w:r>
          </w:p>
        </w:tc>
        <w:tc>
          <w:tcPr>
            <w:tcW w:w="7649" w:type="dxa"/>
          </w:tcPr>
          <w:p w14:paraId="58C7BCA7" w14:textId="0163455E" w:rsidR="00677D40" w:rsidRPr="00E17836" w:rsidRDefault="00677D40" w:rsidP="00A54397">
            <w:pPr>
              <w:spacing w:before="120" w:after="120"/>
              <w:jc w:val="both"/>
            </w:pPr>
            <w:r w:rsidRPr="00E17836">
              <w:t xml:space="preserve">Aktualizacja zapisów Strategii Rozwoju Miasta </w:t>
            </w:r>
            <w:r w:rsidR="00A24893" w:rsidRPr="00E17836">
              <w:t>Gminy Wietrzychowice do</w:t>
            </w:r>
            <w:r w:rsidR="00FC6292" w:rsidRPr="004F73C8">
              <w:t xml:space="preserve"> roku </w:t>
            </w:r>
            <w:r w:rsidR="00FC6292">
              <w:t>2030</w:t>
            </w:r>
            <w:r w:rsidRPr="00E17836">
              <w:rPr>
                <w:i/>
              </w:rPr>
              <w:t xml:space="preserve"> </w:t>
            </w:r>
            <w:r w:rsidRPr="00E17836">
              <w:t xml:space="preserve">dokonywana będzie w uzasadnionych przypadkach, w szczególności </w:t>
            </w:r>
            <w:r w:rsidR="005D2C2A" w:rsidRPr="00E17836">
              <w:t>w odniesieni</w:t>
            </w:r>
            <w:r w:rsidR="002051C5">
              <w:t>u do dynamicznie zmieniających się uwarunkowań społecznych, gospodarczych, prawnych, przestrzennych i politycznych, często niezależnych</w:t>
            </w:r>
            <w:r w:rsidR="005D2C2A" w:rsidRPr="00E17836">
              <w:t xml:space="preserve"> od władz gminy. </w:t>
            </w:r>
          </w:p>
          <w:p w14:paraId="019D48D6" w14:textId="6DADA80D" w:rsidR="00677D40" w:rsidRPr="00E17836" w:rsidRDefault="00677D40" w:rsidP="00E17836">
            <w:pPr>
              <w:spacing w:before="120" w:after="120"/>
              <w:jc w:val="both"/>
            </w:pPr>
            <w:r w:rsidRPr="00E17836">
              <w:t xml:space="preserve">Aktualizacje Strategii Rozwoju będą dokonywane na drodze uchwał Rady </w:t>
            </w:r>
            <w:r w:rsidR="00E17836" w:rsidRPr="00E17836">
              <w:t>Gminy</w:t>
            </w:r>
            <w:r w:rsidRPr="00E17836">
              <w:t xml:space="preserve"> na wniosek </w:t>
            </w:r>
            <w:r w:rsidR="00E17836" w:rsidRPr="00E17836">
              <w:t xml:space="preserve">Wójta gminy </w:t>
            </w:r>
            <w:r w:rsidR="007E70F9" w:rsidRPr="00E17836">
              <w:t>Wietrzychowice</w:t>
            </w:r>
            <w:r w:rsidRPr="00E17836">
              <w:t xml:space="preserve"> po wydaniu stosownej opinii przez komisję (komisje) odpowiednią dla danego typu zadania.</w:t>
            </w:r>
          </w:p>
        </w:tc>
      </w:tr>
    </w:tbl>
    <w:p w14:paraId="3B5393A2" w14:textId="77777777" w:rsidR="00456710" w:rsidRPr="00D246E8" w:rsidRDefault="00456710" w:rsidP="00BB02A5">
      <w:pPr>
        <w:pStyle w:val="Nagwek2"/>
        <w:spacing w:after="240"/>
      </w:pPr>
      <w:bookmarkStart w:id="49" w:name="_Toc135221754"/>
      <w:bookmarkStart w:id="50" w:name="_Toc136365849"/>
      <w:r w:rsidRPr="00D246E8">
        <w:t>Wytyczne do sporządzania dokumentów wykonawczych</w:t>
      </w:r>
      <w:bookmarkEnd w:id="49"/>
      <w:bookmarkEnd w:id="50"/>
      <w:r w:rsidRPr="00D246E8">
        <w:tab/>
      </w:r>
    </w:p>
    <w:p w14:paraId="0671B272" w14:textId="690B733F" w:rsidR="00677D40" w:rsidRPr="00677D40" w:rsidRDefault="00677D40" w:rsidP="00677D40">
      <w:pPr>
        <w:spacing w:line="360" w:lineRule="auto"/>
        <w:jc w:val="both"/>
        <w:rPr>
          <w:rFonts w:ascii="Calibri" w:eastAsia="Calibri" w:hAnsi="Calibri" w:cs="Times New Roman"/>
        </w:rPr>
      </w:pPr>
      <w:r w:rsidRPr="00677D40">
        <w:rPr>
          <w:rFonts w:ascii="Calibri" w:eastAsia="Calibri" w:hAnsi="Calibri" w:cs="Times New Roman"/>
        </w:rPr>
        <w:t xml:space="preserve">Strategia Rozwoju </w:t>
      </w:r>
      <w:r w:rsidR="00401498" w:rsidRPr="00D246E8">
        <w:rPr>
          <w:rFonts w:ascii="Calibri" w:eastAsia="Calibri" w:hAnsi="Calibri" w:cs="Times New Roman"/>
        </w:rPr>
        <w:t>Gminy Wietrzychowice do roku 2030 stanowi jeden z</w:t>
      </w:r>
      <w:r w:rsidRPr="00677D40">
        <w:rPr>
          <w:rFonts w:ascii="Calibri" w:eastAsia="Calibri" w:hAnsi="Calibri" w:cs="Times New Roman"/>
        </w:rPr>
        <w:t xml:space="preserve"> najważniejszych dokumentów obowiązujących w gminie ze </w:t>
      </w:r>
      <w:r w:rsidR="00D246E8" w:rsidRPr="00D246E8">
        <w:rPr>
          <w:rFonts w:ascii="Calibri" w:eastAsia="Calibri" w:hAnsi="Calibri" w:cs="Times New Roman"/>
        </w:rPr>
        <w:t xml:space="preserve">uwagi </w:t>
      </w:r>
      <w:r w:rsidRPr="00677D40">
        <w:rPr>
          <w:rFonts w:ascii="Calibri" w:eastAsia="Calibri" w:hAnsi="Calibri" w:cs="Times New Roman"/>
        </w:rPr>
        <w:t xml:space="preserve">na fakt, iż określa kompleksowo kierunki jej rozwoju </w:t>
      </w:r>
      <w:r w:rsidR="00D246E8" w:rsidRPr="00D246E8">
        <w:rPr>
          <w:rFonts w:ascii="Calibri" w:eastAsia="Calibri" w:hAnsi="Calibri" w:cs="Times New Roman"/>
        </w:rPr>
        <w:t>w trzech wymiarach: społecznym, gospodarczym oraz przestrzennym</w:t>
      </w:r>
      <w:r w:rsidRPr="00677D40">
        <w:rPr>
          <w:rFonts w:ascii="Calibri" w:eastAsia="Calibri" w:hAnsi="Calibri" w:cs="Times New Roman"/>
        </w:rPr>
        <w:t xml:space="preserve">. </w:t>
      </w:r>
      <w:r w:rsidR="00D246E8" w:rsidRPr="00D246E8">
        <w:rPr>
          <w:rFonts w:ascii="Calibri" w:eastAsia="Calibri" w:hAnsi="Calibri" w:cs="Times New Roman"/>
        </w:rPr>
        <w:t>I</w:t>
      </w:r>
      <w:r w:rsidRPr="00677D40">
        <w:rPr>
          <w:rFonts w:ascii="Calibri" w:eastAsia="Calibri" w:hAnsi="Calibri" w:cs="Times New Roman"/>
        </w:rPr>
        <w:t xml:space="preserve">nterdyscyplinarny charakter </w:t>
      </w:r>
      <w:r w:rsidR="00D246E8" w:rsidRPr="00D246E8">
        <w:rPr>
          <w:rFonts w:ascii="Calibri" w:eastAsia="Calibri" w:hAnsi="Calibri" w:cs="Times New Roman"/>
        </w:rPr>
        <w:t>dokumentu</w:t>
      </w:r>
      <w:r w:rsidRPr="00677D40">
        <w:rPr>
          <w:rFonts w:ascii="Calibri" w:eastAsia="Calibri" w:hAnsi="Calibri" w:cs="Times New Roman"/>
        </w:rPr>
        <w:t xml:space="preserve"> </w:t>
      </w:r>
      <w:r w:rsidR="00D246E8" w:rsidRPr="00D246E8">
        <w:rPr>
          <w:rFonts w:ascii="Calibri" w:eastAsia="Calibri" w:hAnsi="Calibri" w:cs="Times New Roman"/>
        </w:rPr>
        <w:t xml:space="preserve">determinuje </w:t>
      </w:r>
      <w:r w:rsidRPr="00677D40">
        <w:rPr>
          <w:rFonts w:ascii="Calibri" w:eastAsia="Calibri" w:hAnsi="Calibri" w:cs="Times New Roman"/>
        </w:rPr>
        <w:t>potrzebę uszczegółowienia zapisów w niej zawartych w dokumentach wykonawczych.</w:t>
      </w:r>
    </w:p>
    <w:p w14:paraId="52D76D7F" w14:textId="00CB6341" w:rsidR="00677D40" w:rsidRPr="00677D40" w:rsidRDefault="00D246E8" w:rsidP="00677D40">
      <w:pPr>
        <w:spacing w:line="360" w:lineRule="auto"/>
        <w:jc w:val="both"/>
        <w:rPr>
          <w:rFonts w:ascii="Calibri" w:eastAsia="Calibri" w:hAnsi="Calibri" w:cs="Times New Roman"/>
        </w:rPr>
      </w:pPr>
      <w:r w:rsidRPr="00D246E8">
        <w:rPr>
          <w:rFonts w:ascii="Calibri" w:eastAsia="Calibri" w:hAnsi="Calibri" w:cs="Times New Roman"/>
        </w:rPr>
        <w:t xml:space="preserve">Przez </w:t>
      </w:r>
      <w:r w:rsidR="00677D40" w:rsidRPr="00677D40">
        <w:rPr>
          <w:rFonts w:ascii="Calibri" w:eastAsia="Calibri" w:hAnsi="Calibri" w:cs="Times New Roman"/>
        </w:rPr>
        <w:t>dokumenty wy</w:t>
      </w:r>
      <w:r w:rsidRPr="00D246E8">
        <w:rPr>
          <w:rFonts w:ascii="Calibri" w:eastAsia="Calibri" w:hAnsi="Calibri" w:cs="Times New Roman"/>
        </w:rPr>
        <w:t>konawcze należy rozumieć plany oraz</w:t>
      </w:r>
      <w:r w:rsidR="00677D40" w:rsidRPr="00677D40">
        <w:rPr>
          <w:rFonts w:ascii="Calibri" w:eastAsia="Calibri" w:hAnsi="Calibri" w:cs="Times New Roman"/>
        </w:rPr>
        <w:t xml:space="preserve"> programy funkcjonujące w gminie</w:t>
      </w:r>
      <w:r w:rsidRPr="00D246E8">
        <w:rPr>
          <w:rFonts w:ascii="Calibri" w:eastAsia="Calibri" w:hAnsi="Calibri" w:cs="Times New Roman"/>
        </w:rPr>
        <w:t xml:space="preserve"> (lub opracowywane w przyszłości)</w:t>
      </w:r>
      <w:r w:rsidR="00677D40" w:rsidRPr="00677D40">
        <w:rPr>
          <w:rFonts w:ascii="Calibri" w:eastAsia="Calibri" w:hAnsi="Calibri" w:cs="Times New Roman"/>
        </w:rPr>
        <w:t xml:space="preserve">, zarówno obowiązkowe, jak i </w:t>
      </w:r>
      <w:r w:rsidRPr="00D246E8">
        <w:rPr>
          <w:rFonts w:ascii="Calibri" w:eastAsia="Calibri" w:hAnsi="Calibri" w:cs="Times New Roman"/>
        </w:rPr>
        <w:t xml:space="preserve">te </w:t>
      </w:r>
      <w:r w:rsidR="00677D40" w:rsidRPr="00677D40">
        <w:rPr>
          <w:rFonts w:ascii="Calibri" w:eastAsia="Calibri" w:hAnsi="Calibri" w:cs="Times New Roman"/>
        </w:rPr>
        <w:t xml:space="preserve">fakultatywne. Znajdują się wśród nich m.in. dokumenty planistyczne (np. studium, miejscowe plany zagospodarowania przestrzennego), </w:t>
      </w:r>
      <w:r w:rsidRPr="00D246E8">
        <w:rPr>
          <w:rFonts w:ascii="Calibri" w:eastAsia="Calibri" w:hAnsi="Calibri" w:cs="Times New Roman"/>
        </w:rPr>
        <w:t xml:space="preserve">programy ochrony środowiska </w:t>
      </w:r>
      <w:r w:rsidR="00677D40" w:rsidRPr="00677D40">
        <w:rPr>
          <w:rFonts w:ascii="Calibri" w:eastAsia="Calibri" w:hAnsi="Calibri" w:cs="Times New Roman"/>
        </w:rPr>
        <w:t>czy też gminne programy wspierania polityki społecznej.</w:t>
      </w:r>
    </w:p>
    <w:p w14:paraId="2D906FD0" w14:textId="52DDA104" w:rsidR="00677D40" w:rsidRPr="00677D40" w:rsidRDefault="00677D40" w:rsidP="00677D40">
      <w:pPr>
        <w:spacing w:line="360" w:lineRule="auto"/>
        <w:jc w:val="both"/>
        <w:rPr>
          <w:rFonts w:ascii="Calibri" w:eastAsia="Calibri" w:hAnsi="Calibri" w:cs="Times New Roman"/>
        </w:rPr>
      </w:pPr>
      <w:r w:rsidRPr="00677D40">
        <w:rPr>
          <w:rFonts w:ascii="Calibri" w:eastAsia="Calibri" w:hAnsi="Calibri" w:cs="Times New Roman"/>
        </w:rPr>
        <w:t xml:space="preserve">Zawarte w strategii cele </w:t>
      </w:r>
      <w:r w:rsidR="00284607">
        <w:rPr>
          <w:rFonts w:ascii="Calibri" w:eastAsia="Calibri" w:hAnsi="Calibri" w:cs="Times New Roman"/>
        </w:rPr>
        <w:t xml:space="preserve">strategiczne i kierunki działania </w:t>
      </w:r>
      <w:r w:rsidRPr="00677D40">
        <w:rPr>
          <w:rFonts w:ascii="Calibri" w:eastAsia="Calibri" w:hAnsi="Calibri" w:cs="Times New Roman"/>
        </w:rPr>
        <w:t xml:space="preserve">powinny </w:t>
      </w:r>
      <w:r w:rsidR="00284607">
        <w:rPr>
          <w:rFonts w:ascii="Calibri" w:eastAsia="Calibri" w:hAnsi="Calibri" w:cs="Times New Roman"/>
        </w:rPr>
        <w:t>być</w:t>
      </w:r>
      <w:r w:rsidRPr="00677D40">
        <w:rPr>
          <w:rFonts w:ascii="Calibri" w:eastAsia="Calibri" w:hAnsi="Calibri" w:cs="Times New Roman"/>
        </w:rPr>
        <w:t xml:space="preserve"> realizowane przy pomocy dokumentów wykonawczych z uwzględnieniem następujących zasad:</w:t>
      </w:r>
    </w:p>
    <w:p w14:paraId="191E4DC4" w14:textId="6D72591E" w:rsidR="00677D40" w:rsidRPr="00677D40" w:rsidRDefault="00677D40" w:rsidP="00677D40">
      <w:pPr>
        <w:numPr>
          <w:ilvl w:val="0"/>
          <w:numId w:val="35"/>
        </w:numPr>
        <w:spacing w:line="360" w:lineRule="auto"/>
        <w:contextualSpacing/>
        <w:jc w:val="both"/>
        <w:rPr>
          <w:rFonts w:ascii="Calibri" w:eastAsia="Calibri" w:hAnsi="Calibri" w:cs="Times New Roman"/>
        </w:rPr>
      </w:pPr>
      <w:r w:rsidRPr="00677D40">
        <w:rPr>
          <w:rFonts w:ascii="Calibri" w:eastAsia="Calibri" w:hAnsi="Calibri" w:cs="Times New Roman"/>
        </w:rPr>
        <w:t>dokumenty wykonawcze powinny być napisane możliwie przejrzystym językiem, zrozumiałym dla osób niebędących specjalistami w danej dziedzinie oraz zawierać podstawowe informacje o dokumencie i wyjaśnienie trudnych pojęć</w:t>
      </w:r>
      <w:r w:rsidR="00284607" w:rsidRPr="007E70F9">
        <w:rPr>
          <w:rFonts w:ascii="Calibri" w:eastAsia="Calibri" w:hAnsi="Calibri" w:cs="Times New Roman"/>
        </w:rPr>
        <w:t xml:space="preserve"> oraz wykaz użytych skrótów</w:t>
      </w:r>
      <w:r w:rsidRPr="00677D40">
        <w:rPr>
          <w:rFonts w:ascii="Calibri" w:eastAsia="Calibri" w:hAnsi="Calibri" w:cs="Times New Roman"/>
        </w:rPr>
        <w:t>,</w:t>
      </w:r>
    </w:p>
    <w:p w14:paraId="3A9A0B74" w14:textId="4747A348" w:rsidR="00677D40" w:rsidRPr="00677D40" w:rsidRDefault="00677D40" w:rsidP="00677D40">
      <w:pPr>
        <w:numPr>
          <w:ilvl w:val="0"/>
          <w:numId w:val="35"/>
        </w:numPr>
        <w:spacing w:line="360" w:lineRule="auto"/>
        <w:contextualSpacing/>
        <w:jc w:val="both"/>
        <w:rPr>
          <w:rFonts w:ascii="Calibri" w:eastAsia="Calibri" w:hAnsi="Calibri" w:cs="Times New Roman"/>
        </w:rPr>
      </w:pPr>
      <w:r w:rsidRPr="00677D40">
        <w:rPr>
          <w:rFonts w:ascii="Calibri" w:eastAsia="Calibri" w:hAnsi="Calibri" w:cs="Times New Roman"/>
        </w:rPr>
        <w:t xml:space="preserve">obowiązkowe jest oznakowanie dokumentu zgodnie z obowiązującymi zasadami sporządzania dokumentacji oraz wytycznymi systemu identyfikacji wizualnej </w:t>
      </w:r>
      <w:r w:rsidR="00284607" w:rsidRPr="007E70F9">
        <w:rPr>
          <w:rFonts w:ascii="Calibri" w:eastAsia="Calibri" w:hAnsi="Calibri" w:cs="Times New Roman"/>
        </w:rPr>
        <w:t>gminy</w:t>
      </w:r>
      <w:r w:rsidRPr="00677D40">
        <w:rPr>
          <w:rFonts w:ascii="Calibri" w:eastAsia="Calibri" w:hAnsi="Calibri" w:cs="Times New Roman"/>
        </w:rPr>
        <w:t>,</w:t>
      </w:r>
    </w:p>
    <w:p w14:paraId="42B64445" w14:textId="55B15B6D" w:rsidR="00677D40" w:rsidRPr="00677D40" w:rsidRDefault="00677D40" w:rsidP="00677D40">
      <w:pPr>
        <w:numPr>
          <w:ilvl w:val="0"/>
          <w:numId w:val="35"/>
        </w:numPr>
        <w:spacing w:line="360" w:lineRule="auto"/>
        <w:contextualSpacing/>
        <w:jc w:val="both"/>
        <w:rPr>
          <w:rFonts w:ascii="Calibri" w:eastAsia="Calibri" w:hAnsi="Calibri" w:cs="Times New Roman"/>
        </w:rPr>
      </w:pPr>
      <w:r w:rsidRPr="00677D40">
        <w:rPr>
          <w:rFonts w:ascii="Calibri" w:eastAsia="Calibri" w:hAnsi="Calibri" w:cs="Times New Roman"/>
        </w:rPr>
        <w:t>obowiązkowo każdy dokument wykonawczy powinien zostać poddany konsultacjom</w:t>
      </w:r>
      <w:r w:rsidR="00284607" w:rsidRPr="007E70F9">
        <w:rPr>
          <w:rFonts w:ascii="Calibri" w:eastAsia="Calibri" w:hAnsi="Calibri" w:cs="Times New Roman"/>
        </w:rPr>
        <w:t xml:space="preserve"> zgodnie z wytycznymi dotyczącymi prowadzenia konsultacji</w:t>
      </w:r>
      <w:r w:rsidR="002051C5">
        <w:rPr>
          <w:rFonts w:ascii="Calibri" w:eastAsia="Calibri" w:hAnsi="Calibri" w:cs="Times New Roman"/>
        </w:rPr>
        <w:t>,</w:t>
      </w:r>
      <w:r w:rsidR="00284607" w:rsidRPr="007E70F9">
        <w:rPr>
          <w:rFonts w:ascii="Calibri" w:eastAsia="Calibri" w:hAnsi="Calibri" w:cs="Times New Roman"/>
        </w:rPr>
        <w:t xml:space="preserve"> </w:t>
      </w:r>
      <w:r w:rsidR="007E70F9" w:rsidRPr="007E70F9">
        <w:rPr>
          <w:rFonts w:ascii="Calibri" w:eastAsia="Calibri" w:hAnsi="Calibri" w:cs="Times New Roman"/>
        </w:rPr>
        <w:t>wskazanymi w ustawach i obowiązując</w:t>
      </w:r>
      <w:r w:rsidR="002051C5">
        <w:rPr>
          <w:rFonts w:ascii="Calibri" w:eastAsia="Calibri" w:hAnsi="Calibri" w:cs="Times New Roman"/>
        </w:rPr>
        <w:t>ych przepisach, jak i wytycznymi obowiązującymi</w:t>
      </w:r>
      <w:r w:rsidR="007E70F9" w:rsidRPr="007E70F9">
        <w:rPr>
          <w:rFonts w:ascii="Calibri" w:eastAsia="Calibri" w:hAnsi="Calibri" w:cs="Times New Roman"/>
        </w:rPr>
        <w:t xml:space="preserve"> w gminie, </w:t>
      </w:r>
    </w:p>
    <w:p w14:paraId="6565F0D1" w14:textId="31000744" w:rsidR="00677D40" w:rsidRPr="00677D40" w:rsidRDefault="00677D40" w:rsidP="00677D40">
      <w:pPr>
        <w:numPr>
          <w:ilvl w:val="0"/>
          <w:numId w:val="35"/>
        </w:numPr>
        <w:spacing w:line="360" w:lineRule="auto"/>
        <w:contextualSpacing/>
        <w:jc w:val="both"/>
        <w:rPr>
          <w:rFonts w:ascii="Calibri" w:eastAsia="Calibri" w:hAnsi="Calibri" w:cs="Times New Roman"/>
        </w:rPr>
      </w:pPr>
      <w:r w:rsidRPr="00677D40">
        <w:rPr>
          <w:rFonts w:ascii="Calibri" w:eastAsia="Calibri" w:hAnsi="Calibri" w:cs="Times New Roman"/>
        </w:rPr>
        <w:t>w każdym dokumencie wykonawczym powinno znaleźć</w:t>
      </w:r>
      <w:r w:rsidR="00284607" w:rsidRPr="007E70F9">
        <w:rPr>
          <w:rFonts w:ascii="Calibri" w:eastAsia="Calibri" w:hAnsi="Calibri" w:cs="Times New Roman"/>
        </w:rPr>
        <w:t xml:space="preserve"> się co najmniej odniesienie do </w:t>
      </w:r>
      <w:r w:rsidRPr="00677D40">
        <w:rPr>
          <w:rFonts w:ascii="Calibri" w:eastAsia="Calibri" w:hAnsi="Calibri" w:cs="Times New Roman"/>
        </w:rPr>
        <w:t>konkretnego celu strategicznego i kierunku działań</w:t>
      </w:r>
      <w:r w:rsidR="007E70F9" w:rsidRPr="007E70F9">
        <w:rPr>
          <w:rFonts w:ascii="Calibri" w:eastAsia="Calibri" w:hAnsi="Calibri" w:cs="Times New Roman"/>
        </w:rPr>
        <w:t xml:space="preserve"> </w:t>
      </w:r>
      <w:r w:rsidR="00247F36" w:rsidRPr="007E70F9">
        <w:rPr>
          <w:rFonts w:ascii="Calibri" w:eastAsia="Calibri" w:hAnsi="Calibri" w:cs="Times New Roman"/>
        </w:rPr>
        <w:t>przedmiotowej</w:t>
      </w:r>
      <w:r w:rsidRPr="00677D40">
        <w:rPr>
          <w:rFonts w:ascii="Calibri" w:eastAsia="Calibri" w:hAnsi="Calibri" w:cs="Times New Roman"/>
        </w:rPr>
        <w:t xml:space="preserve"> Strategii,</w:t>
      </w:r>
    </w:p>
    <w:p w14:paraId="12D47565" w14:textId="1176D7E6" w:rsidR="008F3DDF" w:rsidRPr="007E70F9" w:rsidRDefault="00677D40" w:rsidP="00677D40">
      <w:pPr>
        <w:numPr>
          <w:ilvl w:val="0"/>
          <w:numId w:val="35"/>
        </w:numPr>
        <w:spacing w:line="360" w:lineRule="auto"/>
        <w:contextualSpacing/>
        <w:jc w:val="both"/>
        <w:rPr>
          <w:rFonts w:ascii="Calibri" w:eastAsia="Calibri" w:hAnsi="Calibri" w:cs="Times New Roman"/>
        </w:rPr>
      </w:pPr>
      <w:r w:rsidRPr="00677D40">
        <w:rPr>
          <w:rFonts w:ascii="Calibri" w:eastAsia="Calibri" w:hAnsi="Calibri" w:cs="Times New Roman"/>
        </w:rPr>
        <w:t>każdy dokument wykonawczy musi posiadać przypisaną komórkę organizacyjną jako wiodącą, odpowiadającą za całościową realizację.</w:t>
      </w:r>
    </w:p>
    <w:p w14:paraId="335CFD86" w14:textId="55DC06C0" w:rsidR="00677D40" w:rsidRPr="00677D40" w:rsidRDefault="008F3DDF" w:rsidP="008F3DDF">
      <w:pPr>
        <w:rPr>
          <w:rFonts w:ascii="Calibri" w:eastAsia="Calibri" w:hAnsi="Calibri" w:cs="Times New Roman"/>
        </w:rPr>
      </w:pPr>
      <w:r>
        <w:rPr>
          <w:rFonts w:ascii="Calibri" w:eastAsia="Calibri" w:hAnsi="Calibri" w:cs="Times New Roman"/>
        </w:rPr>
        <w:br w:type="page"/>
      </w:r>
    </w:p>
    <w:bookmarkStart w:id="51" w:name="_Toc135221755"/>
    <w:bookmarkStart w:id="52" w:name="_Toc136365850"/>
    <w:p w14:paraId="105379AF" w14:textId="19DF0F47" w:rsidR="00456710" w:rsidRPr="00595144" w:rsidRDefault="00595144" w:rsidP="00595144">
      <w:pPr>
        <w:pStyle w:val="Nagwek2"/>
      </w:pPr>
      <w:r w:rsidRPr="00DB6818">
        <w:rPr>
          <w:noProof/>
          <w:lang w:eastAsia="pl-PL"/>
        </w:rPr>
        <mc:AlternateContent>
          <mc:Choice Requires="wps">
            <w:drawing>
              <wp:anchor distT="0" distB="0" distL="114300" distR="114300" simplePos="0" relativeHeight="251791360" behindDoc="0" locked="0" layoutInCell="1" allowOverlap="1" wp14:anchorId="327A9533" wp14:editId="1D59DB21">
                <wp:simplePos x="0" y="0"/>
                <wp:positionH relativeFrom="margin">
                  <wp:align>right</wp:align>
                </wp:positionH>
                <wp:positionV relativeFrom="paragraph">
                  <wp:posOffset>263525</wp:posOffset>
                </wp:positionV>
                <wp:extent cx="714375" cy="714375"/>
                <wp:effectExtent l="0" t="0" r="9525" b="9525"/>
                <wp:wrapSquare wrapText="bothSides"/>
                <wp:docPr id="114843750" name="Prostokąt 2"/>
                <wp:cNvGraphicFramePr/>
                <a:graphic xmlns:a="http://schemas.openxmlformats.org/drawingml/2006/main">
                  <a:graphicData uri="http://schemas.microsoft.com/office/word/2010/wordprocessingShape">
                    <wps:wsp>
                      <wps:cNvSpPr/>
                      <wps:spPr>
                        <a:xfrm>
                          <a:off x="0" y="0"/>
                          <a:ext cx="714375" cy="714375"/>
                        </a:xfrm>
                        <a:prstGeom prst="rect">
                          <a:avLst/>
                        </a:prstGeom>
                        <a:solidFill>
                          <a:srgbClr val="9ABEE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39E687" w14:textId="5A075F73" w:rsidR="003A1C7C" w:rsidRPr="004A3542" w:rsidRDefault="003A1C7C" w:rsidP="00595144">
                            <w:pPr>
                              <w:spacing w:after="0" w:line="240" w:lineRule="auto"/>
                              <w:jc w:val="center"/>
                              <w:rPr>
                                <w:b/>
                                <w:bCs/>
                                <w:sz w:val="28"/>
                                <w:szCs w:val="28"/>
                              </w:rPr>
                            </w:pPr>
                            <w:r>
                              <w:rPr>
                                <w:b/>
                                <w:bCs/>
                                <w:sz w:val="28"/>
                                <w:szCs w:val="28"/>
                              </w:rPr>
                              <w:t>5.3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27A9533" id="_x0000_s1047" style="position:absolute;margin-left:5.05pt;margin-top:20.75pt;width:56.25pt;height:56.25pt;z-index:25179136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" fillcolor="#9abee2" stroked="f" strokeweight="1pt">
                <v:textbox>
                  <w:txbxContent>
                    <w:p w14:paraId="6D39E687" w14:textId="5A075F73" w:rsidR="003A1C7C" w:rsidRPr="004A3542" w:rsidRDefault="003A1C7C" w:rsidP="00595144">
                      <w:pPr>
                        <w:spacing w:after="0" w:line="240" w:lineRule="auto"/>
                        <w:jc w:val="center"/>
                        <w:rPr>
                          <w:b/>
                          <w:bCs/>
                          <w:sz w:val="28"/>
                          <w:szCs w:val="28"/>
                        </w:rPr>
                      </w:pPr>
                      <w:r>
                        <w:rPr>
                          <w:b/>
                          <w:bCs/>
                          <w:sz w:val="28"/>
                          <w:szCs w:val="28"/>
                        </w:rPr>
                        <w:t>5.3</w:t>
                      </w:r>
                    </w:p>
                  </w:txbxContent>
                </v:textbox>
                <w10:wrap type="square" anchorx="margin"/>
              </v:rect>
            </w:pict>
          </mc:Fallback>
        </mc:AlternateContent>
      </w:r>
      <w:r w:rsidR="00456710" w:rsidRPr="00595144">
        <w:t>Finansowanie strategii</w:t>
      </w:r>
      <w:bookmarkEnd w:id="51"/>
      <w:bookmarkEnd w:id="52"/>
      <w:r w:rsidR="00456710" w:rsidRPr="00595144">
        <w:tab/>
      </w:r>
    </w:p>
    <w:p w14:paraId="136B5978" w14:textId="100D41F6" w:rsidR="0055713E" w:rsidRPr="0055713E" w:rsidRDefault="0055713E" w:rsidP="0055713E">
      <w:pPr>
        <w:spacing w:line="360" w:lineRule="auto"/>
        <w:jc w:val="both"/>
        <w:rPr>
          <w:rFonts w:ascii="Calibri" w:eastAsia="Times New Roman" w:hAnsi="Calibri" w:cs="Calibri"/>
          <w:szCs w:val="32"/>
        </w:rPr>
      </w:pPr>
      <w:r w:rsidRPr="0055713E">
        <w:rPr>
          <w:rFonts w:ascii="Calibri" w:eastAsia="Times New Roman" w:hAnsi="Calibri" w:cs="Calibri"/>
          <w:szCs w:val="32"/>
        </w:rPr>
        <w:t xml:space="preserve">W celu skutecznej realizacji Strategii Rozwoju Gminy </w:t>
      </w:r>
      <w:r w:rsidR="008F3DDF" w:rsidRPr="00B5784C">
        <w:rPr>
          <w:rFonts w:ascii="Calibri" w:eastAsia="Times New Roman" w:hAnsi="Calibri" w:cs="Calibri"/>
          <w:szCs w:val="32"/>
        </w:rPr>
        <w:t xml:space="preserve">Wietrzychowice do </w:t>
      </w:r>
      <w:r w:rsidR="00FC6292" w:rsidRPr="004F73C8">
        <w:t xml:space="preserve">roku </w:t>
      </w:r>
      <w:r w:rsidR="00FC6292">
        <w:rPr>
          <w:rFonts w:ascii="Calibri" w:eastAsia="Times New Roman" w:hAnsi="Calibri" w:cs="Calibri"/>
          <w:szCs w:val="32"/>
        </w:rPr>
        <w:t>2030</w:t>
      </w:r>
      <w:r w:rsidRPr="0055713E">
        <w:rPr>
          <w:rFonts w:ascii="Calibri" w:eastAsia="Times New Roman" w:hAnsi="Calibri" w:cs="Calibri"/>
          <w:szCs w:val="32"/>
        </w:rPr>
        <w:t>, samorząd</w:t>
      </w:r>
      <w:r w:rsidR="008F3DDF" w:rsidRPr="00B5784C">
        <w:rPr>
          <w:rFonts w:ascii="Calibri" w:eastAsia="Times New Roman" w:hAnsi="Calibri" w:cs="Calibri"/>
          <w:szCs w:val="32"/>
        </w:rPr>
        <w:t xml:space="preserve"> gminy </w:t>
      </w:r>
      <w:r w:rsidRPr="0055713E">
        <w:rPr>
          <w:rFonts w:ascii="Calibri" w:eastAsia="Times New Roman" w:hAnsi="Calibri" w:cs="Calibri"/>
          <w:szCs w:val="32"/>
        </w:rPr>
        <w:t>będzie poszukiwał wsz</w:t>
      </w:r>
      <w:r w:rsidR="008F3DDF" w:rsidRPr="00B5784C">
        <w:rPr>
          <w:rFonts w:ascii="Calibri" w:eastAsia="Times New Roman" w:hAnsi="Calibri" w:cs="Calibri"/>
          <w:szCs w:val="32"/>
        </w:rPr>
        <w:t xml:space="preserve">elkich źródeł, narzędzi, metod oraz </w:t>
      </w:r>
      <w:r w:rsidRPr="0055713E">
        <w:rPr>
          <w:rFonts w:ascii="Calibri" w:eastAsia="Times New Roman" w:hAnsi="Calibri" w:cs="Calibri"/>
          <w:szCs w:val="32"/>
        </w:rPr>
        <w:t>możliwości realizacji określonych celów</w:t>
      </w:r>
      <w:r w:rsidR="008F3DDF" w:rsidRPr="00B5784C">
        <w:rPr>
          <w:rFonts w:ascii="Calibri" w:eastAsia="Times New Roman" w:hAnsi="Calibri" w:cs="Calibri"/>
          <w:szCs w:val="32"/>
        </w:rPr>
        <w:t xml:space="preserve"> strategicznych</w:t>
      </w:r>
      <w:r w:rsidRPr="0055713E">
        <w:rPr>
          <w:rFonts w:ascii="Calibri" w:eastAsia="Times New Roman" w:hAnsi="Calibri" w:cs="Calibri"/>
          <w:szCs w:val="32"/>
        </w:rPr>
        <w:t xml:space="preserve">, aby </w:t>
      </w:r>
      <w:r w:rsidR="008F3DDF" w:rsidRPr="00B5784C">
        <w:rPr>
          <w:rFonts w:ascii="Calibri" w:eastAsia="Times New Roman" w:hAnsi="Calibri" w:cs="Calibri"/>
          <w:szCs w:val="32"/>
        </w:rPr>
        <w:t>zrealizować</w:t>
      </w:r>
      <w:r w:rsidRPr="0055713E">
        <w:rPr>
          <w:rFonts w:ascii="Calibri" w:eastAsia="Times New Roman" w:hAnsi="Calibri" w:cs="Calibri"/>
          <w:szCs w:val="32"/>
        </w:rPr>
        <w:t xml:space="preserve"> za</w:t>
      </w:r>
      <w:r w:rsidR="008F3DDF" w:rsidRPr="00B5784C">
        <w:rPr>
          <w:rFonts w:ascii="Calibri" w:eastAsia="Times New Roman" w:hAnsi="Calibri" w:cs="Calibri"/>
          <w:szCs w:val="32"/>
        </w:rPr>
        <w:t>planowaną</w:t>
      </w:r>
      <w:r w:rsidRPr="0055713E">
        <w:rPr>
          <w:rFonts w:ascii="Calibri" w:eastAsia="Times New Roman" w:hAnsi="Calibri" w:cs="Calibri"/>
          <w:szCs w:val="32"/>
        </w:rPr>
        <w:t xml:space="preserve"> w</w:t>
      </w:r>
      <w:r w:rsidR="00595144">
        <w:rPr>
          <w:rFonts w:ascii="Calibri" w:eastAsia="Times New Roman" w:hAnsi="Calibri" w:cs="Calibri"/>
          <w:szCs w:val="32"/>
        </w:rPr>
        <w:t> </w:t>
      </w:r>
      <w:r w:rsidRPr="0055713E">
        <w:rPr>
          <w:rFonts w:ascii="Calibri" w:eastAsia="Times New Roman" w:hAnsi="Calibri" w:cs="Calibri"/>
          <w:szCs w:val="32"/>
        </w:rPr>
        <w:t xml:space="preserve">dokumencie wizję. </w:t>
      </w:r>
      <w:r w:rsidR="00B5784C" w:rsidRPr="00B5784C">
        <w:rPr>
          <w:rFonts w:ascii="Calibri" w:eastAsia="Times New Roman" w:hAnsi="Calibri" w:cs="Calibri"/>
          <w:szCs w:val="32"/>
        </w:rPr>
        <w:t>W celu prowadzania skutecznej i </w:t>
      </w:r>
      <w:r w:rsidRPr="0055713E">
        <w:rPr>
          <w:rFonts w:ascii="Calibri" w:eastAsia="Times New Roman" w:hAnsi="Calibri" w:cs="Calibri"/>
          <w:szCs w:val="32"/>
        </w:rPr>
        <w:t xml:space="preserve">efektywnej </w:t>
      </w:r>
      <w:r w:rsidR="00B5784C" w:rsidRPr="00B5784C">
        <w:rPr>
          <w:rFonts w:ascii="Calibri" w:eastAsia="Times New Roman" w:hAnsi="Calibri" w:cs="Calibri"/>
          <w:szCs w:val="32"/>
        </w:rPr>
        <w:t xml:space="preserve">interwencji, </w:t>
      </w:r>
      <w:r w:rsidRPr="0055713E">
        <w:rPr>
          <w:rFonts w:ascii="Calibri" w:eastAsia="Times New Roman" w:hAnsi="Calibri" w:cs="Calibri"/>
          <w:szCs w:val="32"/>
        </w:rPr>
        <w:t xml:space="preserve">powinno się wykorzystać wszystkie </w:t>
      </w:r>
      <w:r w:rsidR="00B5784C" w:rsidRPr="00B5784C">
        <w:rPr>
          <w:rFonts w:ascii="Calibri" w:eastAsia="Times New Roman" w:hAnsi="Calibri" w:cs="Calibri"/>
          <w:szCs w:val="32"/>
        </w:rPr>
        <w:t xml:space="preserve">możliwe </w:t>
      </w:r>
      <w:r w:rsidR="002051C5">
        <w:rPr>
          <w:rFonts w:ascii="Calibri" w:eastAsia="Times New Roman" w:hAnsi="Calibri" w:cs="Calibri"/>
          <w:szCs w:val="32"/>
        </w:rPr>
        <w:t xml:space="preserve">i </w:t>
      </w:r>
      <w:r w:rsidRPr="0055713E">
        <w:rPr>
          <w:rFonts w:ascii="Calibri" w:eastAsia="Times New Roman" w:hAnsi="Calibri" w:cs="Calibri"/>
          <w:szCs w:val="32"/>
        </w:rPr>
        <w:t xml:space="preserve">dostępne środki finansowe. Wśród potencjalnych źródeł finansowania </w:t>
      </w:r>
      <w:r w:rsidR="00B5784C" w:rsidRPr="00B5784C">
        <w:rPr>
          <w:rFonts w:ascii="Calibri" w:eastAsia="Times New Roman" w:hAnsi="Calibri" w:cs="Calibri"/>
          <w:szCs w:val="32"/>
        </w:rPr>
        <w:t xml:space="preserve">zadań wskazanych w strategii </w:t>
      </w:r>
      <w:r w:rsidRPr="0055713E">
        <w:rPr>
          <w:rFonts w:ascii="Calibri" w:eastAsia="Times New Roman" w:hAnsi="Calibri" w:cs="Calibri"/>
          <w:szCs w:val="32"/>
        </w:rPr>
        <w:t xml:space="preserve">można </w:t>
      </w:r>
      <w:r w:rsidR="00B5784C" w:rsidRPr="00B5784C">
        <w:rPr>
          <w:rFonts w:ascii="Calibri" w:eastAsia="Times New Roman" w:hAnsi="Calibri" w:cs="Calibri"/>
          <w:szCs w:val="32"/>
        </w:rPr>
        <w:t>wyróżnić:</w:t>
      </w:r>
    </w:p>
    <w:p w14:paraId="1854112F" w14:textId="77777777" w:rsidR="0055713E" w:rsidRPr="0055713E" w:rsidRDefault="0055713E" w:rsidP="0055713E">
      <w:pPr>
        <w:numPr>
          <w:ilvl w:val="0"/>
          <w:numId w:val="36"/>
        </w:numPr>
        <w:spacing w:line="360" w:lineRule="auto"/>
        <w:contextualSpacing/>
        <w:jc w:val="both"/>
        <w:rPr>
          <w:rFonts w:ascii="Calibri" w:eastAsia="Times New Roman" w:hAnsi="Calibri" w:cs="Calibri"/>
          <w:szCs w:val="32"/>
        </w:rPr>
      </w:pPr>
      <w:r w:rsidRPr="0055713E">
        <w:rPr>
          <w:rFonts w:ascii="Calibri" w:eastAsia="Times New Roman" w:hAnsi="Calibri" w:cs="Calibri"/>
          <w:szCs w:val="32"/>
        </w:rPr>
        <w:t xml:space="preserve">Środki budżetu jednostek samorządu terytorialnego – regionalne, powiatowe oraz środki własne gminy; </w:t>
      </w:r>
    </w:p>
    <w:p w14:paraId="6C240194" w14:textId="77777777" w:rsidR="0055713E" w:rsidRPr="0055713E" w:rsidRDefault="0055713E" w:rsidP="0055713E">
      <w:pPr>
        <w:numPr>
          <w:ilvl w:val="0"/>
          <w:numId w:val="36"/>
        </w:numPr>
        <w:spacing w:line="360" w:lineRule="auto"/>
        <w:contextualSpacing/>
        <w:jc w:val="both"/>
        <w:rPr>
          <w:rFonts w:ascii="Calibri" w:eastAsia="Times New Roman" w:hAnsi="Calibri" w:cs="Calibri"/>
          <w:szCs w:val="32"/>
        </w:rPr>
      </w:pPr>
      <w:r w:rsidRPr="0055713E">
        <w:rPr>
          <w:rFonts w:ascii="Calibri" w:eastAsia="Times New Roman" w:hAnsi="Calibri" w:cs="Calibri"/>
          <w:szCs w:val="32"/>
        </w:rPr>
        <w:t>Środki budżetu państwa;</w:t>
      </w:r>
    </w:p>
    <w:p w14:paraId="3C5D6BE0" w14:textId="77777777" w:rsidR="0055713E" w:rsidRPr="0055713E" w:rsidRDefault="0055713E" w:rsidP="0055713E">
      <w:pPr>
        <w:numPr>
          <w:ilvl w:val="0"/>
          <w:numId w:val="36"/>
        </w:numPr>
        <w:spacing w:line="360" w:lineRule="auto"/>
        <w:contextualSpacing/>
        <w:jc w:val="both"/>
        <w:rPr>
          <w:rFonts w:ascii="Calibri" w:eastAsia="Times New Roman" w:hAnsi="Calibri" w:cs="Calibri"/>
          <w:szCs w:val="32"/>
        </w:rPr>
      </w:pPr>
      <w:r w:rsidRPr="0055713E">
        <w:rPr>
          <w:rFonts w:ascii="Calibri" w:eastAsia="Times New Roman" w:hAnsi="Calibri" w:cs="Calibri"/>
          <w:szCs w:val="32"/>
        </w:rPr>
        <w:t>Środki funduszy celowych;</w:t>
      </w:r>
    </w:p>
    <w:p w14:paraId="6700336F" w14:textId="67156C41" w:rsidR="0055713E" w:rsidRPr="0055713E" w:rsidRDefault="0055713E" w:rsidP="0055713E">
      <w:pPr>
        <w:numPr>
          <w:ilvl w:val="0"/>
          <w:numId w:val="36"/>
        </w:numPr>
        <w:spacing w:line="360" w:lineRule="auto"/>
        <w:contextualSpacing/>
        <w:jc w:val="both"/>
        <w:rPr>
          <w:rFonts w:ascii="Calibri" w:eastAsia="Times New Roman" w:hAnsi="Calibri" w:cs="Calibri"/>
          <w:szCs w:val="32"/>
        </w:rPr>
      </w:pPr>
      <w:r w:rsidRPr="0055713E">
        <w:rPr>
          <w:rFonts w:ascii="Calibri" w:eastAsia="Times New Roman" w:hAnsi="Calibri" w:cs="Calibri"/>
          <w:szCs w:val="32"/>
        </w:rPr>
        <w:t>Środki z budżetu Unii Europejskiej z programów takich jak</w:t>
      </w:r>
      <w:r w:rsidR="00B5784C" w:rsidRPr="00B5784C">
        <w:rPr>
          <w:rFonts w:ascii="Calibri" w:eastAsia="Times New Roman" w:hAnsi="Calibri" w:cs="Calibri"/>
          <w:szCs w:val="32"/>
        </w:rPr>
        <w:t xml:space="preserve"> m.in</w:t>
      </w:r>
      <w:r w:rsidRPr="0055713E">
        <w:rPr>
          <w:rFonts w:ascii="Calibri" w:eastAsia="Times New Roman" w:hAnsi="Calibri" w:cs="Calibri"/>
          <w:szCs w:val="32"/>
        </w:rPr>
        <w:t>:</w:t>
      </w:r>
    </w:p>
    <w:p w14:paraId="0DC218F9" w14:textId="648BA267" w:rsidR="0055713E" w:rsidRPr="0055713E" w:rsidRDefault="0055713E" w:rsidP="0055713E">
      <w:pPr>
        <w:numPr>
          <w:ilvl w:val="0"/>
          <w:numId w:val="37"/>
        </w:numPr>
        <w:spacing w:line="360" w:lineRule="auto"/>
        <w:contextualSpacing/>
        <w:jc w:val="both"/>
        <w:rPr>
          <w:rFonts w:ascii="Calibri" w:eastAsia="Times New Roman" w:hAnsi="Calibri" w:cs="Calibri"/>
          <w:szCs w:val="32"/>
        </w:rPr>
      </w:pPr>
      <w:r w:rsidRPr="0055713E">
        <w:rPr>
          <w:rFonts w:ascii="Calibri" w:eastAsia="Times New Roman" w:hAnsi="Calibri" w:cs="Calibri"/>
          <w:szCs w:val="32"/>
        </w:rPr>
        <w:t>Fundusze Europejskie dla Małopolski 2021-2027</w:t>
      </w:r>
      <w:r w:rsidR="005D5BE0">
        <w:rPr>
          <w:rFonts w:ascii="Calibri" w:eastAsia="Times New Roman" w:hAnsi="Calibri" w:cs="Calibri"/>
          <w:szCs w:val="32"/>
        </w:rPr>
        <w:t>;</w:t>
      </w:r>
      <w:r w:rsidRPr="0055713E">
        <w:rPr>
          <w:rFonts w:ascii="Calibri" w:eastAsia="Times New Roman" w:hAnsi="Calibri" w:cs="Calibri"/>
          <w:szCs w:val="32"/>
        </w:rPr>
        <w:t xml:space="preserve"> </w:t>
      </w:r>
    </w:p>
    <w:p w14:paraId="6A44AE4B" w14:textId="5BE230F8" w:rsidR="0055713E" w:rsidRPr="0055713E" w:rsidRDefault="0055713E" w:rsidP="0055713E">
      <w:pPr>
        <w:numPr>
          <w:ilvl w:val="0"/>
          <w:numId w:val="37"/>
        </w:numPr>
        <w:spacing w:line="360" w:lineRule="auto"/>
        <w:contextualSpacing/>
        <w:jc w:val="both"/>
        <w:rPr>
          <w:rFonts w:ascii="Calibri" w:eastAsia="Times New Roman" w:hAnsi="Calibri" w:cs="Calibri"/>
          <w:szCs w:val="32"/>
        </w:rPr>
      </w:pPr>
      <w:r w:rsidRPr="0055713E">
        <w:rPr>
          <w:rFonts w:ascii="Calibri" w:eastAsia="Times New Roman" w:hAnsi="Calibri" w:cs="Calibri"/>
          <w:szCs w:val="32"/>
        </w:rPr>
        <w:t>Fundusze Europejskie na Infrastrukturę, Klimat, Środowisko (FEnIKS)</w:t>
      </w:r>
      <w:r w:rsidR="005D5BE0">
        <w:rPr>
          <w:rFonts w:ascii="Calibri" w:eastAsia="Times New Roman" w:hAnsi="Calibri" w:cs="Calibri"/>
          <w:szCs w:val="32"/>
        </w:rPr>
        <w:t>;</w:t>
      </w:r>
    </w:p>
    <w:p w14:paraId="67DF6908" w14:textId="0F7D74FC" w:rsidR="0055713E" w:rsidRPr="0055713E" w:rsidRDefault="0055713E" w:rsidP="0055713E">
      <w:pPr>
        <w:numPr>
          <w:ilvl w:val="0"/>
          <w:numId w:val="37"/>
        </w:numPr>
        <w:spacing w:line="360" w:lineRule="auto"/>
        <w:contextualSpacing/>
        <w:jc w:val="both"/>
        <w:rPr>
          <w:rFonts w:ascii="Calibri" w:eastAsia="Times New Roman" w:hAnsi="Calibri" w:cs="Calibri"/>
          <w:szCs w:val="32"/>
        </w:rPr>
      </w:pPr>
      <w:r w:rsidRPr="0055713E">
        <w:rPr>
          <w:rFonts w:ascii="Calibri" w:eastAsia="Times New Roman" w:hAnsi="Calibri" w:cs="Calibri"/>
          <w:szCs w:val="32"/>
        </w:rPr>
        <w:t>Fundusze Europejskie dla Nowoczesnej Gospodarki (FENG)</w:t>
      </w:r>
      <w:r w:rsidR="005D5BE0">
        <w:rPr>
          <w:rFonts w:ascii="Calibri" w:eastAsia="Times New Roman" w:hAnsi="Calibri" w:cs="Calibri"/>
          <w:szCs w:val="32"/>
        </w:rPr>
        <w:t>;</w:t>
      </w:r>
    </w:p>
    <w:p w14:paraId="00CD466E" w14:textId="5AFDA7AF" w:rsidR="0055713E" w:rsidRPr="0055713E" w:rsidRDefault="0055713E" w:rsidP="0055713E">
      <w:pPr>
        <w:numPr>
          <w:ilvl w:val="0"/>
          <w:numId w:val="37"/>
        </w:numPr>
        <w:spacing w:line="360" w:lineRule="auto"/>
        <w:contextualSpacing/>
        <w:jc w:val="both"/>
        <w:rPr>
          <w:rFonts w:ascii="Calibri" w:eastAsia="Times New Roman" w:hAnsi="Calibri" w:cs="Calibri"/>
          <w:szCs w:val="32"/>
        </w:rPr>
      </w:pPr>
      <w:r w:rsidRPr="0055713E">
        <w:rPr>
          <w:rFonts w:ascii="Calibri" w:eastAsia="Times New Roman" w:hAnsi="Calibri" w:cs="Calibri"/>
          <w:szCs w:val="32"/>
        </w:rPr>
        <w:t>Fundusze Europejskie dla Rozwoju Społecznego 2021-2027 (FERS)</w:t>
      </w:r>
      <w:r w:rsidR="005D5BE0">
        <w:rPr>
          <w:rFonts w:ascii="Calibri" w:eastAsia="Times New Roman" w:hAnsi="Calibri" w:cs="Calibri"/>
          <w:szCs w:val="32"/>
        </w:rPr>
        <w:t>;</w:t>
      </w:r>
    </w:p>
    <w:p w14:paraId="5E139A5D" w14:textId="5016D0FF" w:rsidR="0055713E" w:rsidRPr="0055713E" w:rsidRDefault="0055713E" w:rsidP="0055713E">
      <w:pPr>
        <w:numPr>
          <w:ilvl w:val="0"/>
          <w:numId w:val="37"/>
        </w:numPr>
        <w:spacing w:line="360" w:lineRule="auto"/>
        <w:contextualSpacing/>
        <w:jc w:val="both"/>
        <w:rPr>
          <w:rFonts w:ascii="Calibri" w:eastAsia="Times New Roman" w:hAnsi="Calibri" w:cs="Calibri"/>
          <w:szCs w:val="32"/>
        </w:rPr>
      </w:pPr>
      <w:r w:rsidRPr="0055713E">
        <w:rPr>
          <w:rFonts w:ascii="Calibri" w:eastAsia="Times New Roman" w:hAnsi="Calibri" w:cs="Calibri"/>
          <w:szCs w:val="32"/>
        </w:rPr>
        <w:t>Fundusze Europejskie na Rozwój Cyfrowy (FERC)</w:t>
      </w:r>
      <w:r w:rsidR="005D5BE0">
        <w:rPr>
          <w:rFonts w:ascii="Calibri" w:eastAsia="Times New Roman" w:hAnsi="Calibri" w:cs="Calibri"/>
          <w:szCs w:val="32"/>
        </w:rPr>
        <w:t>;</w:t>
      </w:r>
    </w:p>
    <w:p w14:paraId="3115C8AA" w14:textId="165C9A1C" w:rsidR="0055713E" w:rsidRPr="0055713E" w:rsidRDefault="0055713E" w:rsidP="0055713E">
      <w:pPr>
        <w:numPr>
          <w:ilvl w:val="0"/>
          <w:numId w:val="37"/>
        </w:numPr>
        <w:spacing w:line="360" w:lineRule="auto"/>
        <w:contextualSpacing/>
        <w:jc w:val="both"/>
        <w:rPr>
          <w:rFonts w:ascii="Calibri" w:eastAsia="Times New Roman" w:hAnsi="Calibri" w:cs="Calibri"/>
          <w:szCs w:val="32"/>
        </w:rPr>
      </w:pPr>
      <w:r w:rsidRPr="0055713E">
        <w:rPr>
          <w:rFonts w:ascii="Calibri" w:eastAsia="Times New Roman" w:hAnsi="Calibri" w:cs="Calibri"/>
          <w:szCs w:val="32"/>
        </w:rPr>
        <w:t>Pomoc Techniczna dla Funduszy Europejskich (PTFE)</w:t>
      </w:r>
      <w:r w:rsidR="005D5BE0">
        <w:rPr>
          <w:rFonts w:ascii="Calibri" w:eastAsia="Times New Roman" w:hAnsi="Calibri" w:cs="Calibri"/>
          <w:szCs w:val="32"/>
        </w:rPr>
        <w:t>;</w:t>
      </w:r>
    </w:p>
    <w:p w14:paraId="2F7E2DA1" w14:textId="77777777" w:rsidR="0055713E" w:rsidRPr="0055713E" w:rsidRDefault="0055713E" w:rsidP="0055713E">
      <w:pPr>
        <w:numPr>
          <w:ilvl w:val="0"/>
          <w:numId w:val="36"/>
        </w:numPr>
        <w:spacing w:line="360" w:lineRule="auto"/>
        <w:contextualSpacing/>
        <w:jc w:val="both"/>
        <w:rPr>
          <w:rFonts w:ascii="Calibri" w:eastAsia="Times New Roman" w:hAnsi="Calibri" w:cs="Calibri"/>
          <w:szCs w:val="32"/>
        </w:rPr>
      </w:pPr>
      <w:r w:rsidRPr="0055713E">
        <w:rPr>
          <w:rFonts w:ascii="Calibri" w:eastAsia="Times New Roman" w:hAnsi="Calibri" w:cs="Calibri"/>
          <w:szCs w:val="32"/>
        </w:rPr>
        <w:t>Inne środki publiczne.</w:t>
      </w:r>
    </w:p>
    <w:p w14:paraId="7E7243C4" w14:textId="7990E4FB" w:rsidR="00677D40" w:rsidRPr="00BB02A5" w:rsidRDefault="00B5784C" w:rsidP="00BB02A5">
      <w:pPr>
        <w:spacing w:line="360" w:lineRule="auto"/>
        <w:jc w:val="both"/>
        <w:rPr>
          <w:rFonts w:ascii="Calibri" w:eastAsia="Times New Roman" w:hAnsi="Calibri" w:cs="Calibri"/>
          <w:szCs w:val="32"/>
        </w:rPr>
      </w:pPr>
      <w:r w:rsidRPr="00B5784C">
        <w:rPr>
          <w:rFonts w:ascii="Calibri" w:eastAsia="Times New Roman" w:hAnsi="Calibri" w:cs="Calibri"/>
          <w:szCs w:val="32"/>
        </w:rPr>
        <w:t>Ponadto i</w:t>
      </w:r>
      <w:r w:rsidR="0055713E" w:rsidRPr="0055713E">
        <w:rPr>
          <w:rFonts w:ascii="Calibri" w:eastAsia="Times New Roman" w:hAnsi="Calibri" w:cs="Calibri"/>
          <w:szCs w:val="32"/>
        </w:rPr>
        <w:t xml:space="preserve">stotnym elementem finansowania </w:t>
      </w:r>
      <w:r w:rsidRPr="00B5784C">
        <w:rPr>
          <w:rFonts w:ascii="Calibri" w:eastAsia="Times New Roman" w:hAnsi="Calibri" w:cs="Calibri"/>
          <w:szCs w:val="32"/>
        </w:rPr>
        <w:t>działań i przedsięwzięć</w:t>
      </w:r>
      <w:r w:rsidR="0055713E" w:rsidRPr="0055713E">
        <w:rPr>
          <w:rFonts w:ascii="Calibri" w:eastAsia="Times New Roman" w:hAnsi="Calibri" w:cs="Calibri"/>
          <w:szCs w:val="32"/>
        </w:rPr>
        <w:t xml:space="preserve"> są również środki prywatne, które mogą zostać wykorzystane do współfinansowania projektów realizowanych w ramach programów operacyjnych lub </w:t>
      </w:r>
      <w:r w:rsidR="005D5BE0">
        <w:rPr>
          <w:rFonts w:ascii="Calibri" w:eastAsia="Times New Roman" w:hAnsi="Calibri" w:cs="Calibri"/>
          <w:szCs w:val="32"/>
        </w:rPr>
        <w:t xml:space="preserve">w </w:t>
      </w:r>
      <w:r w:rsidR="0055713E" w:rsidRPr="0055713E">
        <w:rPr>
          <w:rFonts w:ascii="Calibri" w:eastAsia="Times New Roman" w:hAnsi="Calibri" w:cs="Calibri"/>
          <w:szCs w:val="32"/>
        </w:rPr>
        <w:t>formule partnerstwa publiczno-prywatnego.</w:t>
      </w:r>
    </w:p>
    <w:p w14:paraId="009EBAE8" w14:textId="24D888EC" w:rsidR="00BB02A5" w:rsidRDefault="00BB02A5">
      <w:r>
        <w:br w:type="page"/>
      </w:r>
    </w:p>
    <w:p w14:paraId="6D6FDB27" w14:textId="04572D21" w:rsidR="00456710" w:rsidRPr="00595144" w:rsidRDefault="00456710" w:rsidP="00595144">
      <w:pPr>
        <w:pStyle w:val="Nagwek2"/>
      </w:pPr>
      <w:bookmarkStart w:id="53" w:name="_Toc135221756"/>
      <w:bookmarkStart w:id="54" w:name="_Toc136365851"/>
      <w:r w:rsidRPr="00595144">
        <w:t>Ewaluacja ex-ante</w:t>
      </w:r>
      <w:bookmarkEnd w:id="53"/>
      <w:bookmarkEnd w:id="54"/>
      <w:r w:rsidRPr="00595144">
        <w:tab/>
      </w:r>
    </w:p>
    <w:p w14:paraId="185B8AAC" w14:textId="5DD758DB" w:rsidR="00F84943" w:rsidRDefault="00595144" w:rsidP="00F1400A">
      <w:pPr>
        <w:spacing w:line="360" w:lineRule="auto"/>
        <w:jc w:val="both"/>
      </w:pPr>
      <w:r w:rsidRPr="00DB6818">
        <w:rPr>
          <w:noProof/>
          <w:lang w:eastAsia="pl-PL"/>
        </w:rPr>
        <mc:AlternateContent>
          <mc:Choice Requires="wps">
            <w:drawing>
              <wp:anchor distT="0" distB="0" distL="114300" distR="114300" simplePos="0" relativeHeight="251793408" behindDoc="0" locked="0" layoutInCell="1" allowOverlap="1" wp14:anchorId="7A542903" wp14:editId="6730310E">
                <wp:simplePos x="0" y="0"/>
                <wp:positionH relativeFrom="margin">
                  <wp:align>right</wp:align>
                </wp:positionH>
                <wp:positionV relativeFrom="paragraph">
                  <wp:posOffset>12065</wp:posOffset>
                </wp:positionV>
                <wp:extent cx="714375" cy="714375"/>
                <wp:effectExtent l="0" t="0" r="9525" b="9525"/>
                <wp:wrapSquare wrapText="bothSides"/>
                <wp:docPr id="730984878" name="Prostokąt 2"/>
                <wp:cNvGraphicFramePr/>
                <a:graphic xmlns:a="http://schemas.openxmlformats.org/drawingml/2006/main">
                  <a:graphicData uri="http://schemas.microsoft.com/office/word/2010/wordprocessingShape">
                    <wps:wsp>
                      <wps:cNvSpPr/>
                      <wps:spPr>
                        <a:xfrm>
                          <a:off x="0" y="0"/>
                          <a:ext cx="714375" cy="714375"/>
                        </a:xfrm>
                        <a:prstGeom prst="rect">
                          <a:avLst/>
                        </a:prstGeom>
                        <a:solidFill>
                          <a:srgbClr val="9ABEE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52908B2" w14:textId="5177D2AE" w:rsidR="003A1C7C" w:rsidRPr="004A3542" w:rsidRDefault="003A1C7C" w:rsidP="00595144">
                            <w:pPr>
                              <w:spacing w:after="0" w:line="240" w:lineRule="auto"/>
                              <w:jc w:val="center"/>
                              <w:rPr>
                                <w:b/>
                                <w:bCs/>
                                <w:sz w:val="28"/>
                                <w:szCs w:val="28"/>
                              </w:rPr>
                            </w:pPr>
                            <w:r>
                              <w:rPr>
                                <w:b/>
                                <w:bCs/>
                                <w:sz w:val="28"/>
                                <w:szCs w:val="28"/>
                              </w:rPr>
                              <w:t>5.4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A542903" id="_x0000_s1048" style="position:absolute;left:0;text-align:left;margin-left:5.05pt;margin-top:.95pt;width:56.25pt;height:56.25pt;z-index:25179340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" fillcolor="#9abee2" stroked="f" strokeweight="1pt">
                <v:textbox>
                  <w:txbxContent>
                    <w:p w14:paraId="652908B2" w14:textId="5177D2AE" w:rsidR="003A1C7C" w:rsidRPr="004A3542" w:rsidRDefault="003A1C7C" w:rsidP="00595144">
                      <w:pPr>
                        <w:spacing w:after="0" w:line="240" w:lineRule="auto"/>
                        <w:jc w:val="center"/>
                        <w:rPr>
                          <w:b/>
                          <w:bCs/>
                          <w:sz w:val="28"/>
                          <w:szCs w:val="28"/>
                        </w:rPr>
                      </w:pPr>
                      <w:r>
                        <w:rPr>
                          <w:b/>
                          <w:bCs/>
                          <w:sz w:val="28"/>
                          <w:szCs w:val="28"/>
                        </w:rPr>
                        <w:t>5.4</w:t>
                      </w:r>
                    </w:p>
                  </w:txbxContent>
                </v:textbox>
                <w10:wrap type="square" anchorx="margin"/>
              </v:rect>
            </w:pict>
          </mc:Fallback>
        </mc:AlternateContent>
      </w:r>
      <w:r w:rsidR="00F1400A">
        <w:t xml:space="preserve">Obowiązujące przepisy </w:t>
      </w:r>
      <w:r w:rsidR="00F1400A" w:rsidRPr="00F1400A">
        <w:t xml:space="preserve">szczegółowo regulują kwestie dotyczące sporządzania </w:t>
      </w:r>
      <w:r w:rsidR="00F1400A">
        <w:t>strategii</w:t>
      </w:r>
      <w:r w:rsidR="00F1400A" w:rsidRPr="00F1400A">
        <w:t xml:space="preserve"> rozwoju gminy. Jednym z </w:t>
      </w:r>
      <w:r w:rsidR="00F1400A">
        <w:t xml:space="preserve">obligatoryjnych </w:t>
      </w:r>
      <w:r w:rsidR="00F1400A" w:rsidRPr="00F1400A">
        <w:t xml:space="preserve">wymogów jest przeprowadzenie ewaluacji ex-ante. Ewaluacja ex-ante jest jednym z </w:t>
      </w:r>
      <w:r w:rsidR="00F1400A">
        <w:t>rodzajów</w:t>
      </w:r>
      <w:r w:rsidR="00F1400A" w:rsidRPr="00F1400A">
        <w:t xml:space="preserve"> ewaluacji, wyróżnianych w zależności od momentu </w:t>
      </w:r>
      <w:r w:rsidR="00F1400A">
        <w:t xml:space="preserve">jej prowadzenia. W </w:t>
      </w:r>
      <w:r w:rsidR="00F1400A" w:rsidRPr="00F1400A">
        <w:t>przypadku</w:t>
      </w:r>
      <w:r w:rsidR="00F1400A">
        <w:t xml:space="preserve"> ewaluacji ex-ante, ocena jakości,</w:t>
      </w:r>
      <w:r w:rsidR="00F1400A" w:rsidRPr="00F1400A">
        <w:t xml:space="preserve"> wartości procesu oraz efektów wdrażania strategii, następu</w:t>
      </w:r>
      <w:r w:rsidR="00F1400A">
        <w:t>je przed wdrażaniem i</w:t>
      </w:r>
      <w:r w:rsidR="00F1400A" w:rsidRPr="00F1400A">
        <w:t xml:space="preserve">nterwencji. </w:t>
      </w:r>
      <w:r w:rsidR="00F1400A">
        <w:t>Ewaluacja prowadzona w</w:t>
      </w:r>
      <w:r>
        <w:t> </w:t>
      </w:r>
      <w:r w:rsidR="00F1400A">
        <w:t>trakcie realizacji założeń to ewaluacja mid-term, natomiast przeprowadzona po wdrożeniu zapisów, nosi miano ewaluacji ex-post.</w:t>
      </w:r>
      <w:r w:rsidR="00F84943">
        <w:t xml:space="preserve"> </w:t>
      </w:r>
      <w:r w:rsidR="00F1400A" w:rsidRPr="00F1400A">
        <w:t xml:space="preserve">Przeprowadzenie tego rodzaju badania pełni </w:t>
      </w:r>
      <w:r w:rsidR="00FF1A44">
        <w:t xml:space="preserve">istotną rolę </w:t>
      </w:r>
      <w:r w:rsidR="00F84943">
        <w:t xml:space="preserve">w procesie opracowania strategii </w:t>
      </w:r>
      <w:r w:rsidR="00FF1A44">
        <w:t xml:space="preserve">oraz </w:t>
      </w:r>
      <w:r w:rsidR="00F1400A" w:rsidRPr="00F1400A">
        <w:t>umożliwia</w:t>
      </w:r>
      <w:r w:rsidR="00F84943">
        <w:t xml:space="preserve"> dokonanie</w:t>
      </w:r>
      <w:r w:rsidR="00F1400A" w:rsidRPr="00F1400A">
        <w:t xml:space="preserve"> zmian </w:t>
      </w:r>
      <w:r w:rsidR="00F84943">
        <w:t xml:space="preserve">i aktualizacji </w:t>
      </w:r>
      <w:r w:rsidR="00F1400A" w:rsidRPr="00F1400A">
        <w:t xml:space="preserve">w założeniach i treści dokumentu. </w:t>
      </w:r>
    </w:p>
    <w:p w14:paraId="59800E5C" w14:textId="0A4B3787" w:rsidR="00F1400A" w:rsidRPr="00F1400A" w:rsidRDefault="00F1400A" w:rsidP="00F1400A">
      <w:pPr>
        <w:autoSpaceDE w:val="0"/>
        <w:autoSpaceDN w:val="0"/>
        <w:adjustRightInd w:val="0"/>
        <w:spacing w:after="0" w:line="360" w:lineRule="auto"/>
        <w:jc w:val="both"/>
      </w:pPr>
      <w:r w:rsidRPr="00F1400A">
        <w:t xml:space="preserve">W przypadku ewaluacji ex-ante, </w:t>
      </w:r>
      <w:r w:rsidR="0069578F">
        <w:t>można</w:t>
      </w:r>
      <w:r w:rsidR="00C373AF">
        <w:t xml:space="preserve"> wyróżnić</w:t>
      </w:r>
      <w:r w:rsidRPr="00F1400A">
        <w:t xml:space="preserve"> cztery podstawowe kryteria oceny:</w:t>
      </w:r>
    </w:p>
    <w:p w14:paraId="20B3B837" w14:textId="77777777" w:rsidR="00F1400A" w:rsidRPr="00F1400A" w:rsidRDefault="00F1400A" w:rsidP="00F1400A">
      <w:pPr>
        <w:numPr>
          <w:ilvl w:val="0"/>
          <w:numId w:val="39"/>
        </w:numPr>
        <w:autoSpaceDE w:val="0"/>
        <w:autoSpaceDN w:val="0"/>
        <w:adjustRightInd w:val="0"/>
        <w:spacing w:after="164" w:line="360" w:lineRule="auto"/>
        <w:jc w:val="both"/>
      </w:pPr>
      <w:r w:rsidRPr="00F1400A">
        <w:t>trafności celów strategicznych i planowanych działań, w odniesieniu do zidentyfikowanych problemów lub wyzwań,</w:t>
      </w:r>
    </w:p>
    <w:p w14:paraId="29AED2D3" w14:textId="3083AFB0" w:rsidR="00F1400A" w:rsidRPr="00F1400A" w:rsidRDefault="00F1400A" w:rsidP="00F1400A">
      <w:pPr>
        <w:numPr>
          <w:ilvl w:val="0"/>
          <w:numId w:val="39"/>
        </w:numPr>
        <w:autoSpaceDE w:val="0"/>
        <w:autoSpaceDN w:val="0"/>
        <w:adjustRightInd w:val="0"/>
        <w:spacing w:after="164" w:line="360" w:lineRule="auto"/>
        <w:jc w:val="both"/>
      </w:pPr>
      <w:r w:rsidRPr="00F1400A">
        <w:t>przewidywanej skuteczności działań na rzecz realizacji c</w:t>
      </w:r>
      <w:r w:rsidR="00C373AF">
        <w:t>elów oraz metod ich wdrażania i </w:t>
      </w:r>
      <w:r w:rsidRPr="00F1400A">
        <w:t xml:space="preserve">zabezpieczenia odpowiednich zasobów, </w:t>
      </w:r>
    </w:p>
    <w:p w14:paraId="32DAAF03" w14:textId="77777777" w:rsidR="00F1400A" w:rsidRPr="00F1400A" w:rsidRDefault="00F1400A" w:rsidP="00F1400A">
      <w:pPr>
        <w:numPr>
          <w:ilvl w:val="0"/>
          <w:numId w:val="39"/>
        </w:numPr>
        <w:autoSpaceDE w:val="0"/>
        <w:autoSpaceDN w:val="0"/>
        <w:adjustRightInd w:val="0"/>
        <w:spacing w:after="164" w:line="360" w:lineRule="auto"/>
        <w:jc w:val="both"/>
      </w:pPr>
      <w:r w:rsidRPr="00F1400A">
        <w:t xml:space="preserve">przewidywanej efektywności sumy zasobów przeznaczonych na realizacje działań, </w:t>
      </w:r>
    </w:p>
    <w:p w14:paraId="0A78CF13" w14:textId="77777777" w:rsidR="00F1400A" w:rsidRPr="00F1400A" w:rsidRDefault="00F1400A" w:rsidP="00F1400A">
      <w:pPr>
        <w:numPr>
          <w:ilvl w:val="0"/>
          <w:numId w:val="39"/>
        </w:numPr>
        <w:autoSpaceDE w:val="0"/>
        <w:autoSpaceDN w:val="0"/>
        <w:adjustRightInd w:val="0"/>
        <w:spacing w:after="164" w:line="360" w:lineRule="auto"/>
        <w:jc w:val="both"/>
      </w:pPr>
      <w:r w:rsidRPr="00F1400A">
        <w:t>spójności wewnętrznej między jej celami a priorytetami i działaniami oraz zewnętrznej między założeniami strategii a założeniami dokumentów wyższego rzędu lub równorzędnymi.</w:t>
      </w:r>
    </w:p>
    <w:tbl>
      <w:tblPr>
        <w:tblStyle w:val="Tabela-Siatka"/>
        <w:tblpPr w:leftFromText="141" w:rightFromText="141"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38"/>
        <w:gridCol w:w="7224"/>
      </w:tblGrid>
      <w:tr w:rsidR="00661C8D" w14:paraId="6924E298" w14:textId="77777777" w:rsidTr="00595144">
        <w:trPr>
          <w:cantSplit/>
          <w:trHeight w:val="1134"/>
        </w:trPr>
        <w:tc>
          <w:tcPr>
            <w:tcW w:w="1838" w:type="dxa"/>
            <w:shd w:val="clear" w:color="auto" w:fill="F2F2F2" w:themeFill="background1" w:themeFillShade="F2"/>
            <w:vAlign w:val="center"/>
          </w:tcPr>
          <w:p w14:paraId="47489C1B" w14:textId="40CA7352" w:rsidR="00661C8D" w:rsidRPr="00661C8D" w:rsidRDefault="00661C8D" w:rsidP="00595144">
            <w:pPr>
              <w:spacing w:before="120" w:after="120"/>
              <w:ind w:right="-103" w:firstLine="22"/>
              <w:jc w:val="center"/>
              <w:rPr>
                <w:b/>
              </w:rPr>
            </w:pPr>
            <w:r>
              <w:rPr>
                <w:b/>
              </w:rPr>
              <w:t>Kryterium</w:t>
            </w:r>
            <w:r w:rsidR="00595144">
              <w:rPr>
                <w:b/>
              </w:rPr>
              <w:br/>
            </w:r>
            <w:r>
              <w:rPr>
                <w:b/>
              </w:rPr>
              <w:t>ewaluacji</w:t>
            </w:r>
          </w:p>
        </w:tc>
        <w:tc>
          <w:tcPr>
            <w:tcW w:w="7224" w:type="dxa"/>
            <w:shd w:val="clear" w:color="auto" w:fill="F2F2F2" w:themeFill="background1" w:themeFillShade="F2"/>
            <w:vAlign w:val="center"/>
          </w:tcPr>
          <w:p w14:paraId="47998F8D" w14:textId="6691ED75" w:rsidR="00661C8D" w:rsidRDefault="00661C8D" w:rsidP="00595144">
            <w:pPr>
              <w:spacing w:before="120" w:after="120"/>
              <w:jc w:val="center"/>
              <w:rPr>
                <w:b/>
              </w:rPr>
            </w:pPr>
            <w:r>
              <w:rPr>
                <w:b/>
              </w:rPr>
              <w:t>Uzasadnienie</w:t>
            </w:r>
          </w:p>
        </w:tc>
      </w:tr>
      <w:tr w:rsidR="00661C8D" w14:paraId="14BE1EE7" w14:textId="77777777" w:rsidTr="00595144">
        <w:trPr>
          <w:cantSplit/>
          <w:trHeight w:val="1134"/>
        </w:trPr>
        <w:tc>
          <w:tcPr>
            <w:tcW w:w="1838" w:type="dxa"/>
            <w:tcBorders>
              <w:right w:val="single" w:sz="24" w:space="0" w:color="3679BE"/>
            </w:tcBorders>
            <w:shd w:val="clear" w:color="auto" w:fill="D5E4F3"/>
            <w:vAlign w:val="center"/>
          </w:tcPr>
          <w:p w14:paraId="7D497C73" w14:textId="1A6498CE" w:rsidR="00661C8D" w:rsidRPr="00661C8D" w:rsidRDefault="00661C8D" w:rsidP="00595144">
            <w:pPr>
              <w:spacing w:before="120" w:after="120"/>
              <w:ind w:right="-103" w:firstLine="22"/>
              <w:jc w:val="center"/>
              <w:rPr>
                <w:b/>
              </w:rPr>
            </w:pPr>
            <w:r w:rsidRPr="00661C8D">
              <w:rPr>
                <w:b/>
              </w:rPr>
              <w:t>TRAFNOŚĆ</w:t>
            </w:r>
          </w:p>
        </w:tc>
        <w:tc>
          <w:tcPr>
            <w:tcW w:w="7224" w:type="dxa"/>
            <w:tcBorders>
              <w:left w:val="single" w:sz="24" w:space="0" w:color="3679BE"/>
            </w:tcBorders>
          </w:tcPr>
          <w:p w14:paraId="5B2CA56B" w14:textId="0E5EB83F" w:rsidR="00661C8D" w:rsidRDefault="00661C8D" w:rsidP="00595144">
            <w:pPr>
              <w:spacing w:before="120" w:after="120"/>
              <w:jc w:val="both"/>
            </w:pPr>
            <w:r w:rsidRPr="00F1400A">
              <w:t xml:space="preserve">Na potrzeby opracowania Strategii Rozwoju Gminy </w:t>
            </w:r>
            <w:r>
              <w:t>Wietrzychowice do roku 2030</w:t>
            </w:r>
            <w:r w:rsidRPr="00F1400A">
              <w:t xml:space="preserve"> przeprowadzono badania ankietowe z mieszkańcami gminy, w celu </w:t>
            </w:r>
            <w:r>
              <w:t>rozpoznania ich potrzeb oraz</w:t>
            </w:r>
            <w:r w:rsidRPr="00F1400A">
              <w:t xml:space="preserve"> oczekiwań, a także oceny</w:t>
            </w:r>
            <w:r>
              <w:t xml:space="preserve"> dotyczącej elementów infrastruktury, jak i </w:t>
            </w:r>
            <w:r w:rsidRPr="00F1400A">
              <w:t xml:space="preserve">oferty dostępnej w gminie. </w:t>
            </w:r>
            <w:r>
              <w:t>Ponadto dzięki badaniu uzyskano informacje na temat kierunków rozwoju gminy, który w opinii ankietowanych mieszkańców z punktu widzenia gminy Wietrzychowice będzie najkorzystniejszy. Dodatkowo na etapie diagnostycznym przeprowad</w:t>
            </w:r>
            <w:r w:rsidR="00D26A45">
              <w:t>zono diagnozę sytuacji w gminie</w:t>
            </w:r>
            <w:r>
              <w:t xml:space="preserve"> w trzech wymiarach: społecznym, gospodarczym i przestrzennym. W</w:t>
            </w:r>
            <w:r w:rsidRPr="00F1400A">
              <w:t xml:space="preserve">nioski z przeprowadzonej diagnozy pozwoliły na </w:t>
            </w:r>
            <w:r>
              <w:t xml:space="preserve">zidentyfikowanie </w:t>
            </w:r>
            <w:r w:rsidRPr="00F1400A">
              <w:t>zasobów oraz szans rozwojowych, jak r</w:t>
            </w:r>
            <w:r>
              <w:t>ównież słabych stron i zagrożeń.</w:t>
            </w:r>
            <w:r w:rsidRPr="00F1400A">
              <w:t xml:space="preserve"> Dzięki zdiagnozowaniu problemów</w:t>
            </w:r>
            <w:r>
              <w:t xml:space="preserve"> i wyzwań</w:t>
            </w:r>
            <w:r w:rsidRPr="00F1400A">
              <w:t xml:space="preserve"> oraz potrzeb</w:t>
            </w:r>
            <w:r>
              <w:t xml:space="preserve"> i oczekiwań </w:t>
            </w:r>
            <w:r w:rsidRPr="00F1400A">
              <w:t>mieszkańców gminy, możliwe było trafne zapl</w:t>
            </w:r>
            <w:r>
              <w:t xml:space="preserve">anowanie celów strategicznych, </w:t>
            </w:r>
            <w:r w:rsidRPr="00F1400A">
              <w:t xml:space="preserve">kierunków działań, </w:t>
            </w:r>
            <w:r>
              <w:t xml:space="preserve">jak również konkretnych zadań do realizacji. W </w:t>
            </w:r>
            <w:r w:rsidRPr="00F1400A">
              <w:t xml:space="preserve">strategii zdefiniowano trzy cele strategiczne, które przyporządkowano do </w:t>
            </w:r>
            <w:r>
              <w:t xml:space="preserve">wskazanych wcześniej </w:t>
            </w:r>
            <w:r w:rsidRPr="00F1400A">
              <w:t xml:space="preserve">wymiarów: społecznego, gospodarczego i przestrzennego. </w:t>
            </w:r>
          </w:p>
          <w:p w14:paraId="07384510" w14:textId="77777777" w:rsidR="00661C8D" w:rsidRDefault="00661C8D" w:rsidP="00595144">
            <w:pPr>
              <w:spacing w:before="120" w:after="120"/>
              <w:jc w:val="both"/>
              <w:rPr>
                <w:b/>
              </w:rPr>
            </w:pPr>
          </w:p>
        </w:tc>
      </w:tr>
      <w:tr w:rsidR="00661C8D" w14:paraId="2C9C403A" w14:textId="77777777" w:rsidTr="00595144">
        <w:trPr>
          <w:cantSplit/>
          <w:trHeight w:val="1134"/>
        </w:trPr>
        <w:tc>
          <w:tcPr>
            <w:tcW w:w="1838" w:type="dxa"/>
            <w:tcBorders>
              <w:right w:val="single" w:sz="24" w:space="0" w:color="70AD47" w:themeColor="accent6"/>
            </w:tcBorders>
            <w:shd w:val="clear" w:color="auto" w:fill="E2EFD9" w:themeFill="accent6" w:themeFillTint="33"/>
            <w:vAlign w:val="center"/>
          </w:tcPr>
          <w:p w14:paraId="3A7B75C7" w14:textId="77777777" w:rsidR="00661C8D" w:rsidRPr="00F1400A" w:rsidRDefault="00661C8D" w:rsidP="00595144">
            <w:pPr>
              <w:spacing w:before="120" w:after="120"/>
              <w:ind w:right="-103" w:firstLine="22"/>
              <w:jc w:val="center"/>
              <w:rPr>
                <w:b/>
              </w:rPr>
            </w:pPr>
            <w:r w:rsidRPr="00F1400A">
              <w:rPr>
                <w:b/>
              </w:rPr>
              <w:t>SKUTECZNOŚĆ</w:t>
            </w:r>
          </w:p>
          <w:p w14:paraId="5CB43E36" w14:textId="77777777" w:rsidR="00661C8D" w:rsidRDefault="00661C8D" w:rsidP="00595144">
            <w:pPr>
              <w:spacing w:before="120" w:after="120"/>
              <w:ind w:right="-103" w:firstLine="22"/>
              <w:jc w:val="center"/>
              <w:rPr>
                <w:b/>
              </w:rPr>
            </w:pPr>
          </w:p>
        </w:tc>
        <w:tc>
          <w:tcPr>
            <w:tcW w:w="7224" w:type="dxa"/>
            <w:tcBorders>
              <w:left w:val="single" w:sz="24" w:space="0" w:color="70AD47" w:themeColor="accent6"/>
            </w:tcBorders>
          </w:tcPr>
          <w:p w14:paraId="611E4198" w14:textId="77777777" w:rsidR="00661C8D" w:rsidRDefault="00661C8D" w:rsidP="00595144">
            <w:pPr>
              <w:autoSpaceDE w:val="0"/>
              <w:autoSpaceDN w:val="0"/>
              <w:adjustRightInd w:val="0"/>
              <w:spacing w:before="120" w:after="120"/>
              <w:jc w:val="both"/>
            </w:pPr>
            <w:r w:rsidRPr="0069578F">
              <w:t>G</w:t>
            </w:r>
            <w:r w:rsidRPr="00F1400A">
              <w:t>mina odnotowuje dodatnie wartości salda migracji</w:t>
            </w:r>
            <w:r w:rsidRPr="0069578F">
              <w:t xml:space="preserve"> (wyjątek 2019 r.)</w:t>
            </w:r>
            <w:r w:rsidRPr="00F1400A">
              <w:t xml:space="preserve">, co świadczy o atrakcyjności osiedleńczej gminy, w związku z tym, </w:t>
            </w:r>
            <w:r w:rsidRPr="0069578F">
              <w:t>należy podjąć działania mające na celu podniesienie jakości życia mieszkańców, m.in. poprzez rozwój usług publicznych. J</w:t>
            </w:r>
            <w:r w:rsidRPr="00F1400A">
              <w:t xml:space="preserve">ednym z </w:t>
            </w:r>
            <w:r w:rsidRPr="0069578F">
              <w:t>obserwowanych</w:t>
            </w:r>
            <w:r w:rsidRPr="00F1400A">
              <w:t xml:space="preserve"> w gminie procesów jest starzenie się </w:t>
            </w:r>
            <w:r w:rsidRPr="0069578F">
              <w:t>mieszkańców.</w:t>
            </w:r>
            <w:r w:rsidRPr="00F1400A">
              <w:t xml:space="preserve">. Z uwagi na ten fakt, oferta gminy </w:t>
            </w:r>
            <w:r w:rsidRPr="0069578F">
              <w:t xml:space="preserve">Wietrzychowice powinna być </w:t>
            </w:r>
            <w:r w:rsidRPr="00F1400A">
              <w:t xml:space="preserve">dostosowana </w:t>
            </w:r>
            <w:r w:rsidRPr="0069578F">
              <w:t xml:space="preserve">do osób ze szczególnymi potrzebami. Uwagi wymaga przede wszystkim dostępność do usług podstawowej i specjalistycznej opieki zdrowotnej. </w:t>
            </w:r>
            <w:r w:rsidRPr="00F1400A">
              <w:t>przede wszystkim do starszych grup mieszkańców.</w:t>
            </w:r>
            <w:r w:rsidRPr="0069578F">
              <w:t xml:space="preserve"> Skuteczność realizacji możliwa będzie dzięki wykorzystaniu posiadanych walorów m.in. atrakcyjności środowiska przyrodniczego, położenia, dziedzictwa kulturowego czy organizowanych wydarzeń (m.in. Święto Fasoli). </w:t>
            </w:r>
          </w:p>
          <w:p w14:paraId="5879220A" w14:textId="31EF1426" w:rsidR="00661C8D" w:rsidRPr="00F1400A" w:rsidRDefault="00661C8D" w:rsidP="00595144">
            <w:pPr>
              <w:autoSpaceDE w:val="0"/>
              <w:autoSpaceDN w:val="0"/>
              <w:adjustRightInd w:val="0"/>
              <w:spacing w:before="120" w:after="120"/>
              <w:jc w:val="both"/>
            </w:pPr>
            <w:r w:rsidRPr="00F1400A">
              <w:t xml:space="preserve">Zdefiniowane w </w:t>
            </w:r>
            <w:r w:rsidRPr="00F1400A">
              <w:rPr>
                <w:i/>
              </w:rPr>
              <w:t xml:space="preserve">ramach Celu strategicznego 1. </w:t>
            </w:r>
            <w:r w:rsidRPr="006F1DCB">
              <w:t>Wysoka jakość życia i szeroki katalog usług publicznych</w:t>
            </w:r>
            <w:r w:rsidRPr="006F1DCB">
              <w:rPr>
                <w:i/>
              </w:rPr>
              <w:t xml:space="preserve"> </w:t>
            </w:r>
            <w:r w:rsidRPr="00F1400A">
              <w:t xml:space="preserve">kierunki działań pozwolą na zapewnienie wysokiej jakości </w:t>
            </w:r>
            <w:r>
              <w:t>życia i dostępn</w:t>
            </w:r>
            <w:r w:rsidR="00D26A45">
              <w:t>ości do usług. Z punktu widzenia</w:t>
            </w:r>
            <w:r>
              <w:t xml:space="preserve"> rosnących potrzeb mieszkańców, istotne jest zapewnienie atrakcyjnej oferty kulturalno-rozrywkowej i wypoczynkowej, jak również popraw</w:t>
            </w:r>
            <w:r w:rsidR="00B80712">
              <w:t>a dostępności</w:t>
            </w:r>
            <w:r>
              <w:t xml:space="preserve"> usług społecznych. W celu zwiększenia atrakcyjności osiedleńczej gminy ważne jest zadbanie o jakość nauczania w gminie i dalsze rozwijanie oferty edukacyjnej i infrastruktury. </w:t>
            </w:r>
          </w:p>
          <w:p w14:paraId="56813AF1" w14:textId="17A8BFDC" w:rsidR="00661C8D" w:rsidRDefault="00661C8D" w:rsidP="00595144">
            <w:pPr>
              <w:autoSpaceDE w:val="0"/>
              <w:autoSpaceDN w:val="0"/>
              <w:adjustRightInd w:val="0"/>
              <w:spacing w:before="120" w:after="120"/>
              <w:jc w:val="both"/>
              <w:rPr>
                <w:rFonts w:ascii="Calibri" w:hAnsi="Calibri"/>
              </w:rPr>
            </w:pPr>
            <w:r w:rsidRPr="00F1400A">
              <w:t xml:space="preserve">Zasadność interwencji w ramach </w:t>
            </w:r>
            <w:r w:rsidRPr="00F1400A">
              <w:rPr>
                <w:rFonts w:ascii="Calibri" w:hAnsi="Calibri"/>
                <w:i/>
              </w:rPr>
              <w:t xml:space="preserve">Celu strategicznego 2. </w:t>
            </w:r>
            <w:r w:rsidRPr="00380E15">
              <w:rPr>
                <w:i/>
              </w:rPr>
              <w:t>Wzrost atrakcyjności gospodarczej</w:t>
            </w:r>
            <w:r w:rsidRPr="00F1400A">
              <w:rPr>
                <w:rFonts w:ascii="Calibri" w:hAnsi="Calibri"/>
              </w:rPr>
              <w:t xml:space="preserve"> wynika z</w:t>
            </w:r>
            <w:r>
              <w:rPr>
                <w:rFonts w:ascii="Calibri" w:hAnsi="Calibri"/>
              </w:rPr>
              <w:t>e</w:t>
            </w:r>
            <w:r w:rsidRPr="00F1400A">
              <w:rPr>
                <w:rFonts w:ascii="Calibri" w:hAnsi="Calibri"/>
              </w:rPr>
              <w:t xml:space="preserve"> </w:t>
            </w:r>
            <w:r>
              <w:rPr>
                <w:rFonts w:ascii="Calibri" w:hAnsi="Calibri"/>
              </w:rPr>
              <w:t xml:space="preserve">specyfiki gminy oraz uwarunkowań. </w:t>
            </w:r>
            <w:r w:rsidRPr="00F1400A">
              <w:rPr>
                <w:rFonts w:ascii="Calibri" w:hAnsi="Calibri"/>
              </w:rPr>
              <w:t xml:space="preserve">Kierunki działania skupione są na </w:t>
            </w:r>
            <w:r>
              <w:rPr>
                <w:rFonts w:ascii="Calibri" w:hAnsi="Calibri"/>
              </w:rPr>
              <w:t xml:space="preserve">zwiększeniu poziomu przedsiębiorczości w gminie wraz z promocją lokalnych produktów. Ponadto istotne jest wykorzystanie </w:t>
            </w:r>
            <w:r w:rsidR="00F41FDF">
              <w:rPr>
                <w:rFonts w:ascii="Calibri" w:hAnsi="Calibri"/>
              </w:rPr>
              <w:t>posiadanych walorów związanych z</w:t>
            </w:r>
            <w:r>
              <w:rPr>
                <w:rFonts w:ascii="Calibri" w:hAnsi="Calibri"/>
              </w:rPr>
              <w:t xml:space="preserve"> położeniem w widłach dwóch rzek, w celu rozwijania infrastruktury turystycznej i okołoturystycznej. Silna gospodarka jest najczęściej wskazywanym przez ankietowanych mieszkańców kierunkiem rozwoju gminy, który w perspektywie 2030 jest najkorzystniejszy. Istotne w tym kontekście jest zadbanie o </w:t>
            </w:r>
            <w:r w:rsidRPr="000F533D">
              <w:rPr>
                <w:rFonts w:ascii="Calibri" w:hAnsi="Calibri"/>
              </w:rPr>
              <w:t xml:space="preserve">zwiększenie liczby miejsc </w:t>
            </w:r>
            <w:r w:rsidR="000F533D" w:rsidRPr="000F533D">
              <w:rPr>
                <w:rFonts w:ascii="Calibri" w:hAnsi="Calibri"/>
              </w:rPr>
              <w:t xml:space="preserve">pracy </w:t>
            </w:r>
            <w:r w:rsidRPr="000F533D">
              <w:rPr>
                <w:rFonts w:ascii="Calibri" w:hAnsi="Calibri"/>
              </w:rPr>
              <w:t>na terenie gminy</w:t>
            </w:r>
            <w:r>
              <w:rPr>
                <w:rFonts w:ascii="Calibri" w:hAnsi="Calibri"/>
              </w:rPr>
              <w:t xml:space="preserve">, jak również wsparcie przedsiębiorców i stworzenie optymalnych i przyjaznych warunków do prowadzenia działalności gospodarczej w Wietrzychowicach. </w:t>
            </w:r>
          </w:p>
          <w:p w14:paraId="36BF2317" w14:textId="5A94AC1D" w:rsidR="00661C8D" w:rsidRPr="00F1400A" w:rsidRDefault="00661C8D" w:rsidP="00595144">
            <w:pPr>
              <w:autoSpaceDE w:val="0"/>
              <w:autoSpaceDN w:val="0"/>
              <w:adjustRightInd w:val="0"/>
              <w:spacing w:before="120" w:after="120"/>
              <w:jc w:val="both"/>
              <w:rPr>
                <w:rFonts w:ascii="Calibri" w:hAnsi="Calibri"/>
              </w:rPr>
            </w:pPr>
            <w:r w:rsidRPr="00F1400A">
              <w:rPr>
                <w:rFonts w:ascii="Calibri" w:hAnsi="Calibri"/>
              </w:rPr>
              <w:t xml:space="preserve">Ostatni ze wskazanych celów, </w:t>
            </w:r>
            <w:r w:rsidRPr="00F1400A">
              <w:rPr>
                <w:rFonts w:ascii="Calibri" w:hAnsi="Calibri"/>
                <w:i/>
              </w:rPr>
              <w:t xml:space="preserve">Cel strategiczny 3. </w:t>
            </w:r>
            <w:r>
              <w:rPr>
                <w:rFonts w:ascii="Calibri" w:hAnsi="Calibri"/>
                <w:i/>
              </w:rPr>
              <w:t xml:space="preserve">Zrównoważony rozwój gminy i </w:t>
            </w:r>
            <w:r w:rsidRPr="00E957A7">
              <w:rPr>
                <w:rFonts w:ascii="Calibri" w:hAnsi="Calibri"/>
                <w:i/>
              </w:rPr>
              <w:t>nowoczesna infrastruktura</w:t>
            </w:r>
            <w:r>
              <w:rPr>
                <w:rFonts w:ascii="Calibri" w:hAnsi="Calibri"/>
                <w:i/>
              </w:rPr>
              <w:t xml:space="preserve"> </w:t>
            </w:r>
            <w:r w:rsidRPr="00F1400A">
              <w:rPr>
                <w:rFonts w:ascii="Calibri" w:hAnsi="Calibri"/>
              </w:rPr>
              <w:t xml:space="preserve">jest adekwatny do występujących w </w:t>
            </w:r>
            <w:r>
              <w:rPr>
                <w:rFonts w:ascii="Calibri" w:hAnsi="Calibri"/>
              </w:rPr>
              <w:t>Wietrzychowicach</w:t>
            </w:r>
            <w:r w:rsidRPr="00F1400A">
              <w:rPr>
                <w:rFonts w:ascii="Calibri" w:hAnsi="Calibri"/>
              </w:rPr>
              <w:t xml:space="preserve"> problemów oraz zidentyfikowanych wyzwań</w:t>
            </w:r>
            <w:r>
              <w:rPr>
                <w:rFonts w:ascii="Calibri" w:hAnsi="Calibri"/>
              </w:rPr>
              <w:t xml:space="preserve"> i deficytów</w:t>
            </w:r>
            <w:r w:rsidRPr="00F1400A">
              <w:rPr>
                <w:rFonts w:ascii="Calibri" w:hAnsi="Calibri"/>
              </w:rPr>
              <w:t xml:space="preserve">. </w:t>
            </w:r>
            <w:r>
              <w:rPr>
                <w:rFonts w:ascii="Calibri" w:hAnsi="Calibri"/>
              </w:rPr>
              <w:t>Wśród najistotniejszych kwestii wymagających podjęcia działań</w:t>
            </w:r>
            <w:r w:rsidR="000F533D">
              <w:rPr>
                <w:rFonts w:ascii="Calibri" w:hAnsi="Calibri"/>
              </w:rPr>
              <w:t>,</w:t>
            </w:r>
            <w:r>
              <w:rPr>
                <w:rFonts w:ascii="Calibri" w:hAnsi="Calibri"/>
              </w:rPr>
              <w:t xml:space="preserve"> można wskazać na rozbudowę sieci kanalizacyjnej, z której w 2021 r. korzystało </w:t>
            </w:r>
            <w:r w:rsidR="000F533D">
              <w:rPr>
                <w:rFonts w:ascii="Calibri" w:hAnsi="Calibri"/>
              </w:rPr>
              <w:t xml:space="preserve">zaledwie </w:t>
            </w:r>
            <w:r>
              <w:rPr>
                <w:rFonts w:ascii="Calibri" w:hAnsi="Calibri"/>
              </w:rPr>
              <w:t xml:space="preserve">37,1% mieszkańców. Kluczowa z punktu widzenia rozwoju społeczno-gospodarczego oraz zwiększenia atrakcyjności gminy jest poprawa dostępności komunikacyjnej. Szczególnie ważny jest lobbing w zakresie powstania przeprawy mostowej na rzece Dunajec, co umożliwi połączenie z sąsiednimi gminami. </w:t>
            </w:r>
            <w:r w:rsidRPr="00F1400A">
              <w:rPr>
                <w:rFonts w:ascii="Calibri" w:hAnsi="Calibri"/>
              </w:rPr>
              <w:t xml:space="preserve">W ramach OSI wskazanych w strategii </w:t>
            </w:r>
            <w:r>
              <w:rPr>
                <w:rFonts w:ascii="Calibri" w:hAnsi="Calibri"/>
              </w:rPr>
              <w:t>wojewódzkiej</w:t>
            </w:r>
            <w:r w:rsidRPr="00F1400A">
              <w:rPr>
                <w:rFonts w:ascii="Calibri" w:hAnsi="Calibri"/>
              </w:rPr>
              <w:t xml:space="preserve">, gmina </w:t>
            </w:r>
            <w:r>
              <w:rPr>
                <w:rFonts w:ascii="Calibri" w:hAnsi="Calibri"/>
              </w:rPr>
              <w:t>Wietrzychowice</w:t>
            </w:r>
            <w:r w:rsidRPr="00F1400A">
              <w:rPr>
                <w:rFonts w:ascii="Calibri" w:hAnsi="Calibri"/>
              </w:rPr>
              <w:t xml:space="preserve"> wpisuje się w obszary cenne przyrodniczo</w:t>
            </w:r>
            <w:r>
              <w:rPr>
                <w:rFonts w:ascii="Calibri" w:hAnsi="Calibri"/>
              </w:rPr>
              <w:t xml:space="preserve"> oraz gminy zmarginalizowane. </w:t>
            </w:r>
            <w:r w:rsidRPr="004C4459">
              <w:rPr>
                <w:rFonts w:ascii="Calibri" w:hAnsi="Calibri"/>
              </w:rPr>
              <w:t xml:space="preserve">W stronę tych obszarów kierowane będzie wsparcie mające na celu wyprowadzenie ich ze stanu kryzysowego </w:t>
            </w:r>
            <w:r>
              <w:rPr>
                <w:rFonts w:ascii="Calibri" w:hAnsi="Calibri"/>
              </w:rPr>
              <w:t>oraz zwiększenie</w:t>
            </w:r>
            <w:r w:rsidRPr="004C4459">
              <w:rPr>
                <w:rFonts w:ascii="Calibri" w:hAnsi="Calibri"/>
              </w:rPr>
              <w:t xml:space="preserve"> potencjał</w:t>
            </w:r>
            <w:r>
              <w:rPr>
                <w:rFonts w:ascii="Calibri" w:hAnsi="Calibri"/>
              </w:rPr>
              <w:t>u</w:t>
            </w:r>
            <w:r w:rsidRPr="004C4459">
              <w:rPr>
                <w:rFonts w:ascii="Calibri" w:hAnsi="Calibri"/>
              </w:rPr>
              <w:t xml:space="preserve"> rozwojow</w:t>
            </w:r>
            <w:r>
              <w:rPr>
                <w:rFonts w:ascii="Calibri" w:hAnsi="Calibri"/>
              </w:rPr>
              <w:t>ego</w:t>
            </w:r>
            <w:r w:rsidRPr="004C4459">
              <w:rPr>
                <w:rFonts w:ascii="Calibri" w:hAnsi="Calibri"/>
              </w:rPr>
              <w:t>.</w:t>
            </w:r>
            <w:r>
              <w:rPr>
                <w:rFonts w:ascii="Calibri" w:hAnsi="Calibri"/>
              </w:rPr>
              <w:t xml:space="preserve"> Ponadto z</w:t>
            </w:r>
            <w:r w:rsidRPr="00F1400A">
              <w:rPr>
                <w:rFonts w:ascii="Calibri" w:hAnsi="Calibri"/>
              </w:rPr>
              <w:t>akres działań wskazany do realizacji w ramach celu</w:t>
            </w:r>
            <w:r>
              <w:rPr>
                <w:rFonts w:ascii="Calibri" w:hAnsi="Calibri"/>
              </w:rPr>
              <w:t xml:space="preserve"> strategicznego 3</w:t>
            </w:r>
            <w:r w:rsidRPr="00F1400A">
              <w:rPr>
                <w:rFonts w:ascii="Calibri" w:hAnsi="Calibri"/>
              </w:rPr>
              <w:t xml:space="preserve">, dotyczy przede wszystkim ochrony bogactwa środowiska </w:t>
            </w:r>
            <w:r>
              <w:rPr>
                <w:rFonts w:ascii="Calibri" w:hAnsi="Calibri"/>
              </w:rPr>
              <w:t>naturalnego</w:t>
            </w:r>
            <w:r w:rsidRPr="00F1400A">
              <w:rPr>
                <w:rFonts w:ascii="Calibri" w:hAnsi="Calibri"/>
              </w:rPr>
              <w:t xml:space="preserve"> gminy (</w:t>
            </w:r>
            <w:r>
              <w:rPr>
                <w:rFonts w:ascii="Calibri" w:hAnsi="Calibri"/>
              </w:rPr>
              <w:t>stanowiącego jeden z istotnych potencjałów gminy</w:t>
            </w:r>
            <w:r w:rsidRPr="00F1400A">
              <w:rPr>
                <w:rFonts w:ascii="Calibri" w:hAnsi="Calibri"/>
              </w:rPr>
              <w:t>) oraz racjonalnego wykorzystania i zagospodarowania</w:t>
            </w:r>
            <w:r>
              <w:rPr>
                <w:rFonts w:ascii="Calibri" w:hAnsi="Calibri"/>
              </w:rPr>
              <w:t xml:space="preserve"> terenów szczególnie atrakcyjnych</w:t>
            </w:r>
            <w:r w:rsidRPr="00F1400A">
              <w:rPr>
                <w:rFonts w:ascii="Calibri" w:hAnsi="Calibri"/>
              </w:rPr>
              <w:t xml:space="preserve">. </w:t>
            </w:r>
            <w:r>
              <w:rPr>
                <w:rFonts w:ascii="Calibri" w:hAnsi="Calibri"/>
              </w:rPr>
              <w:t xml:space="preserve">Realizacja zaplanowanych </w:t>
            </w:r>
            <w:r w:rsidRPr="00F1400A">
              <w:rPr>
                <w:rFonts w:ascii="Calibri" w:hAnsi="Calibri"/>
              </w:rPr>
              <w:t xml:space="preserve">działań przyczyni się również do </w:t>
            </w:r>
            <w:r>
              <w:rPr>
                <w:rFonts w:ascii="Calibri" w:hAnsi="Calibri"/>
              </w:rPr>
              <w:t>eliminacji, jak i </w:t>
            </w:r>
            <w:r w:rsidRPr="00F1400A">
              <w:rPr>
                <w:rFonts w:ascii="Calibri" w:hAnsi="Calibri"/>
              </w:rPr>
              <w:t xml:space="preserve">przeciwdziałania </w:t>
            </w:r>
            <w:r>
              <w:rPr>
                <w:rFonts w:ascii="Calibri" w:hAnsi="Calibri"/>
              </w:rPr>
              <w:t>wystąpieniu</w:t>
            </w:r>
            <w:r w:rsidRPr="00F1400A">
              <w:rPr>
                <w:rFonts w:ascii="Calibri" w:hAnsi="Calibri"/>
              </w:rPr>
              <w:t xml:space="preserve"> </w:t>
            </w:r>
            <w:r>
              <w:rPr>
                <w:rFonts w:ascii="Calibri" w:hAnsi="Calibri"/>
              </w:rPr>
              <w:t>ekstremalnych zjawisk pogodowych.</w:t>
            </w:r>
          </w:p>
          <w:p w14:paraId="09C38399" w14:textId="7FEA0019" w:rsidR="00661C8D" w:rsidRPr="00661C8D" w:rsidRDefault="00661C8D" w:rsidP="00595144">
            <w:pPr>
              <w:autoSpaceDE w:val="0"/>
              <w:autoSpaceDN w:val="0"/>
              <w:adjustRightInd w:val="0"/>
              <w:spacing w:before="120" w:after="120"/>
              <w:jc w:val="both"/>
              <w:rPr>
                <w:rFonts w:ascii="Calibri" w:hAnsi="Calibri" w:cs="Calibri"/>
                <w:color w:val="000000"/>
              </w:rPr>
            </w:pPr>
            <w:r w:rsidRPr="00F1400A">
              <w:rPr>
                <w:rFonts w:ascii="Calibri" w:hAnsi="Calibri" w:cs="Calibri"/>
                <w:color w:val="000000"/>
              </w:rPr>
              <w:t xml:space="preserve">Zaproponowana logika interwencji, przepisanie kierunków działań do celów </w:t>
            </w:r>
            <w:r>
              <w:rPr>
                <w:rFonts w:ascii="Calibri" w:hAnsi="Calibri" w:cs="Calibri"/>
                <w:color w:val="000000"/>
              </w:rPr>
              <w:t xml:space="preserve">strategicznych, jak również </w:t>
            </w:r>
            <w:r w:rsidRPr="00F1400A">
              <w:rPr>
                <w:rFonts w:ascii="Calibri" w:hAnsi="Calibri" w:cs="Calibri"/>
                <w:color w:val="000000"/>
              </w:rPr>
              <w:t xml:space="preserve">wskazanie konkretnych przedsięwzięć, </w:t>
            </w:r>
            <w:r>
              <w:rPr>
                <w:rFonts w:ascii="Calibri" w:hAnsi="Calibri" w:cs="Calibri"/>
                <w:color w:val="000000"/>
              </w:rPr>
              <w:t>umożliwia skuteczną realizację oraz</w:t>
            </w:r>
            <w:r w:rsidRPr="00F1400A">
              <w:rPr>
                <w:rFonts w:ascii="Calibri" w:hAnsi="Calibri" w:cs="Calibri"/>
                <w:color w:val="000000"/>
              </w:rPr>
              <w:t xml:space="preserve"> osiągnięcie założeń </w:t>
            </w:r>
            <w:r>
              <w:rPr>
                <w:rFonts w:ascii="Calibri" w:hAnsi="Calibri" w:cs="Calibri"/>
                <w:color w:val="000000"/>
              </w:rPr>
              <w:t>strategii rozwoju gminy</w:t>
            </w:r>
            <w:r w:rsidRPr="00F1400A">
              <w:rPr>
                <w:rFonts w:ascii="Calibri" w:hAnsi="Calibri" w:cs="Calibri"/>
                <w:color w:val="000000"/>
              </w:rPr>
              <w:t xml:space="preserve">. System realizacji strategii przedstawia oczekiwane rezultaty planowanych działań, a wybór </w:t>
            </w:r>
            <w:r>
              <w:rPr>
                <w:rFonts w:ascii="Calibri" w:hAnsi="Calibri" w:cs="Calibri"/>
                <w:color w:val="000000"/>
              </w:rPr>
              <w:t xml:space="preserve">katalogu </w:t>
            </w:r>
            <w:r w:rsidRPr="00F1400A">
              <w:rPr>
                <w:rFonts w:ascii="Calibri" w:hAnsi="Calibri" w:cs="Calibri"/>
                <w:color w:val="000000"/>
              </w:rPr>
              <w:t>wskaźników s</w:t>
            </w:r>
            <w:r>
              <w:rPr>
                <w:rFonts w:ascii="Calibri" w:hAnsi="Calibri" w:cs="Calibri"/>
                <w:color w:val="000000"/>
              </w:rPr>
              <w:t>kupiony jest na ocenie osiągnięcia</w:t>
            </w:r>
            <w:r w:rsidRPr="00F1400A">
              <w:rPr>
                <w:rFonts w:ascii="Calibri" w:hAnsi="Calibri" w:cs="Calibri"/>
                <w:color w:val="000000"/>
              </w:rPr>
              <w:t xml:space="preserve"> celów</w:t>
            </w:r>
            <w:r>
              <w:rPr>
                <w:rFonts w:ascii="Calibri" w:hAnsi="Calibri" w:cs="Calibri"/>
                <w:color w:val="000000"/>
              </w:rPr>
              <w:t xml:space="preserve">, które wyróżniono w dokumencie. </w:t>
            </w:r>
          </w:p>
        </w:tc>
      </w:tr>
      <w:tr w:rsidR="00661C8D" w14:paraId="10E13200" w14:textId="77777777" w:rsidTr="00595144">
        <w:trPr>
          <w:cantSplit/>
          <w:trHeight w:val="1134"/>
        </w:trPr>
        <w:tc>
          <w:tcPr>
            <w:tcW w:w="1838" w:type="dxa"/>
            <w:tcBorders>
              <w:right w:val="single" w:sz="24" w:space="0" w:color="E1C831"/>
            </w:tcBorders>
            <w:shd w:val="clear" w:color="auto" w:fill="F9F4D3"/>
            <w:vAlign w:val="center"/>
          </w:tcPr>
          <w:p w14:paraId="79B78684" w14:textId="77777777" w:rsidR="00854E1E" w:rsidRPr="00F1400A" w:rsidRDefault="00854E1E" w:rsidP="00595144">
            <w:pPr>
              <w:spacing w:before="120" w:after="120"/>
              <w:ind w:right="-103" w:firstLine="22"/>
              <w:jc w:val="center"/>
              <w:rPr>
                <w:b/>
              </w:rPr>
            </w:pPr>
            <w:r w:rsidRPr="00F1400A">
              <w:rPr>
                <w:b/>
              </w:rPr>
              <w:t>EFEKTYWNOŚĆ</w:t>
            </w:r>
          </w:p>
          <w:p w14:paraId="0158BB07" w14:textId="77777777" w:rsidR="00661C8D" w:rsidRDefault="00661C8D" w:rsidP="00595144">
            <w:pPr>
              <w:spacing w:before="120" w:after="120"/>
              <w:ind w:right="-103" w:firstLine="22"/>
              <w:jc w:val="center"/>
              <w:rPr>
                <w:b/>
              </w:rPr>
            </w:pPr>
          </w:p>
        </w:tc>
        <w:tc>
          <w:tcPr>
            <w:tcW w:w="7224" w:type="dxa"/>
            <w:tcBorders>
              <w:left w:val="single" w:sz="24" w:space="0" w:color="E1C831"/>
            </w:tcBorders>
          </w:tcPr>
          <w:p w14:paraId="440BB9BC" w14:textId="6C749EA0" w:rsidR="00661C8D" w:rsidRPr="00854E1E" w:rsidRDefault="00854E1E" w:rsidP="00595144">
            <w:pPr>
              <w:spacing w:before="120" w:after="120"/>
              <w:jc w:val="both"/>
            </w:pPr>
            <w:r>
              <w:t>W celu zapewnienia efektywności realizacji</w:t>
            </w:r>
            <w:r w:rsidRPr="00F1400A">
              <w:t xml:space="preserve"> strategii, do </w:t>
            </w:r>
            <w:r>
              <w:t>wdrożenia</w:t>
            </w:r>
            <w:r w:rsidRPr="00F1400A">
              <w:t xml:space="preserve"> wskazano działania najbardziej potrzebne z perspektywy zidentyfikowanych wyzwań i problemów, jak również potrzeb mieszkańców. </w:t>
            </w:r>
            <w:r>
              <w:t xml:space="preserve">W części planistycznej, w ramach kierunków wyróżniono działania kluczowe do realizacji w perspektywie 2030 roku. </w:t>
            </w:r>
            <w:r w:rsidRPr="00F1400A">
              <w:t>Określenie potencjalnych źródeł finansowania</w:t>
            </w:r>
            <w:r>
              <w:t xml:space="preserve"> w części wdrożeniowej</w:t>
            </w:r>
            <w:r w:rsidRPr="00F1400A">
              <w:t xml:space="preserve">, </w:t>
            </w:r>
            <w:r>
              <w:t>jak również</w:t>
            </w:r>
            <w:r w:rsidRPr="00F1400A">
              <w:t xml:space="preserve"> oczekiwanych rezultatów </w:t>
            </w:r>
            <w:r>
              <w:t>za</w:t>
            </w:r>
            <w:r w:rsidRPr="00F1400A">
              <w:t xml:space="preserve">planowanych działań, stanowi potwierdzenie, że przyjęte </w:t>
            </w:r>
            <w:r>
              <w:t xml:space="preserve">w dokumencie </w:t>
            </w:r>
            <w:r w:rsidRPr="00F1400A">
              <w:t xml:space="preserve">założenia są możliwe </w:t>
            </w:r>
            <w:r>
              <w:t xml:space="preserve">i realne </w:t>
            </w:r>
            <w:r w:rsidRPr="00F1400A">
              <w:t xml:space="preserve">do osiągnięcia. </w:t>
            </w:r>
          </w:p>
        </w:tc>
      </w:tr>
      <w:tr w:rsidR="00661C8D" w14:paraId="5856CBD1" w14:textId="77777777" w:rsidTr="00595144">
        <w:trPr>
          <w:cantSplit/>
          <w:trHeight w:val="1134"/>
        </w:trPr>
        <w:tc>
          <w:tcPr>
            <w:tcW w:w="1838" w:type="dxa"/>
            <w:tcBorders>
              <w:right w:val="single" w:sz="24" w:space="0" w:color="3679BE"/>
            </w:tcBorders>
            <w:shd w:val="clear" w:color="auto" w:fill="D5E4F3"/>
            <w:vAlign w:val="center"/>
          </w:tcPr>
          <w:p w14:paraId="079528F5" w14:textId="77777777" w:rsidR="00854E1E" w:rsidRPr="00F1400A" w:rsidRDefault="00854E1E" w:rsidP="00595144">
            <w:pPr>
              <w:spacing w:before="120" w:after="120"/>
              <w:ind w:right="-103" w:firstLine="22"/>
              <w:jc w:val="center"/>
              <w:rPr>
                <w:b/>
              </w:rPr>
            </w:pPr>
            <w:r w:rsidRPr="00F1400A">
              <w:rPr>
                <w:b/>
              </w:rPr>
              <w:t>SPÓJNOŚĆ</w:t>
            </w:r>
          </w:p>
          <w:p w14:paraId="2A47DAA1" w14:textId="77777777" w:rsidR="00661C8D" w:rsidRDefault="00661C8D" w:rsidP="00595144">
            <w:pPr>
              <w:spacing w:before="120" w:after="120"/>
              <w:ind w:right="-103" w:firstLine="22"/>
              <w:jc w:val="center"/>
              <w:rPr>
                <w:b/>
              </w:rPr>
            </w:pPr>
          </w:p>
        </w:tc>
        <w:tc>
          <w:tcPr>
            <w:tcW w:w="7224" w:type="dxa"/>
            <w:tcBorders>
              <w:left w:val="single" w:sz="24" w:space="0" w:color="3679BE"/>
            </w:tcBorders>
          </w:tcPr>
          <w:p w14:paraId="219B27E9" w14:textId="3019E50B" w:rsidR="00661C8D" w:rsidRPr="00854E1E" w:rsidRDefault="00854E1E" w:rsidP="00595144">
            <w:pPr>
              <w:spacing w:before="120" w:after="120"/>
              <w:jc w:val="both"/>
            </w:pPr>
            <w:r w:rsidRPr="00F1400A">
              <w:t xml:space="preserve">Strategię Rozwoju Gminy </w:t>
            </w:r>
            <w:r>
              <w:t>Wietrzychowice do roku 2030</w:t>
            </w:r>
            <w:r w:rsidRPr="00F1400A">
              <w:t xml:space="preserve"> cechuje wysoka spójność wewnętrzna</w:t>
            </w:r>
            <w:r>
              <w:t xml:space="preserve"> i </w:t>
            </w:r>
            <w:r w:rsidRPr="00F1400A">
              <w:t xml:space="preserve">zewnętrzna. Uszczegółowienie poziomu </w:t>
            </w:r>
            <w:r>
              <w:t>strategicznego</w:t>
            </w:r>
            <w:r w:rsidRPr="00F1400A">
              <w:t xml:space="preserve">, poprzez wskazanie kierunków działań oraz planowanych </w:t>
            </w:r>
            <w:r>
              <w:t>zadań</w:t>
            </w:r>
            <w:r w:rsidRPr="00F1400A">
              <w:t xml:space="preserve"> pozwoliło</w:t>
            </w:r>
            <w:r>
              <w:t xml:space="preserve"> na zidentyfikowanie oraz</w:t>
            </w:r>
            <w:r w:rsidRPr="00F1400A">
              <w:t xml:space="preserve"> zbadanie czy w strukturze dokumentu i założeniach, nie zachodzą sprzeczności. Strategię cechuje wysoka spójność wewnętrzna, pon</w:t>
            </w:r>
            <w:r>
              <w:t xml:space="preserve">ieważ wskazane kierunki działań, jak i ich zakres </w:t>
            </w:r>
            <w:r w:rsidRPr="00F1400A">
              <w:t xml:space="preserve">nie nakładają się na siebie, tylko wzajemnie uzupełniają. Ponadto, w dokumencie wskazano dokumenty wyższego rzędu oraz równorzędne, z którymi opracowywana strategia jest spójna. Szczególną uwagę zwrócono na zapisy Strategii Województwa </w:t>
            </w:r>
            <w:r>
              <w:t xml:space="preserve">Małopolskiego </w:t>
            </w:r>
            <w:r w:rsidRPr="00671CBD">
              <w:t xml:space="preserve">„Małopolska 2030” </w:t>
            </w:r>
            <w:r w:rsidRPr="00F1400A">
              <w:t>oraz wskazane w niej ob</w:t>
            </w:r>
            <w:r>
              <w:t xml:space="preserve">szary strategicznej interwencji, w które wpisuje się gmina Wietrzychowice. </w:t>
            </w:r>
            <w:r w:rsidRPr="00F1400A">
              <w:t xml:space="preserve"> </w:t>
            </w:r>
          </w:p>
        </w:tc>
      </w:tr>
    </w:tbl>
    <w:p w14:paraId="77376A4A" w14:textId="0C33EB63" w:rsidR="00385062" w:rsidRPr="00854E1E" w:rsidRDefault="009F0D59">
      <w:r>
        <w:br w:type="page"/>
      </w:r>
    </w:p>
    <w:p w14:paraId="0042B8A2" w14:textId="5D29907E" w:rsidR="000F4393" w:rsidRPr="000F4393" w:rsidRDefault="000F4393" w:rsidP="000F4393">
      <w:pPr>
        <w:pStyle w:val="Nagwek1"/>
      </w:pPr>
      <w:bookmarkStart w:id="55" w:name="_Toc136365852"/>
      <w:bookmarkStart w:id="56" w:name="_Toc135221757"/>
      <w:r>
        <w:t>Spis wykresów, rysunków i tabel</w:t>
      </w:r>
      <w:bookmarkEnd w:id="55"/>
    </w:p>
    <w:p w14:paraId="23FEC072" w14:textId="3ACBBF8F" w:rsidR="000F4393" w:rsidRDefault="000F4393">
      <w:pPr>
        <w:pStyle w:val="Spisilustracji"/>
        <w:tabs>
          <w:tab w:val="right" w:leader="dot" w:pos="9062"/>
        </w:tabs>
        <w:rPr>
          <w:rFonts w:eastAsiaTheme="minorEastAsia"/>
          <w:i w:val="0"/>
          <w:noProof/>
          <w:kern w:val="2"/>
          <w:sz w:val="22"/>
          <w:lang w:eastAsia="pl-PL"/>
          <w14:ligatures w14:val="standardContextual"/>
        </w:rPr>
      </w:pPr>
      <w:r>
        <w:rPr>
          <w:i w:val="0"/>
        </w:rPr>
        <w:fldChar w:fldCharType="begin"/>
      </w:r>
      <w:r>
        <w:rPr>
          <w:i w:val="0"/>
        </w:rPr>
        <w:instrText xml:space="preserve"> TOC \h \z \c "Wykres" </w:instrText>
      </w:r>
      <w:r>
        <w:rPr>
          <w:i w:val="0"/>
        </w:rPr>
        <w:fldChar w:fldCharType="separate"/>
      </w:r>
      <w:hyperlink w:anchor="_Toc136365859" w:history="1">
        <w:r w:rsidRPr="005774D8">
          <w:rPr>
            <w:rStyle w:val="Hipercze"/>
            <w:rFonts w:ascii="Calibri" w:eastAsia="Calibri" w:hAnsi="Calibri" w:cs="Times New Roman"/>
            <w:iCs/>
            <w:noProof/>
          </w:rPr>
          <w:t>Wykres 1 Podstawowe informacje o ankietowanych – płeć, wiek, wykształcenie, status na rynku pracy.</w:t>
        </w:r>
        <w:r>
          <w:rPr>
            <w:noProof/>
            <w:webHidden/>
          </w:rPr>
          <w:tab/>
        </w:r>
        <w:r>
          <w:rPr>
            <w:noProof/>
            <w:webHidden/>
          </w:rPr>
          <w:fldChar w:fldCharType="begin"/>
        </w:r>
        <w:r>
          <w:rPr>
            <w:noProof/>
            <w:webHidden/>
          </w:rPr>
          <w:instrText xml:space="preserve"> PAGEREF _Toc136365859 \h </w:instrText>
        </w:r>
        <w:r>
          <w:rPr>
            <w:noProof/>
            <w:webHidden/>
          </w:rPr>
        </w:r>
        <w:r>
          <w:rPr>
            <w:noProof/>
            <w:webHidden/>
          </w:rPr>
          <w:fldChar w:fldCharType="separate"/>
        </w:r>
        <w:r>
          <w:rPr>
            <w:noProof/>
            <w:webHidden/>
          </w:rPr>
          <w:t>73</w:t>
        </w:r>
        <w:r>
          <w:rPr>
            <w:noProof/>
            <w:webHidden/>
          </w:rPr>
          <w:fldChar w:fldCharType="end"/>
        </w:r>
      </w:hyperlink>
    </w:p>
    <w:p w14:paraId="7F2990C1" w14:textId="1765BBE1" w:rsidR="000F4393" w:rsidRDefault="00000000">
      <w:pPr>
        <w:pStyle w:val="Spisilustracji"/>
        <w:tabs>
          <w:tab w:val="right" w:leader="dot" w:pos="9062"/>
        </w:tabs>
        <w:rPr>
          <w:rFonts w:eastAsiaTheme="minorEastAsia"/>
          <w:i w:val="0"/>
          <w:noProof/>
          <w:kern w:val="2"/>
          <w:sz w:val="22"/>
          <w:lang w:eastAsia="pl-PL"/>
          <w14:ligatures w14:val="standardContextual"/>
        </w:rPr>
      </w:pPr>
      <w:hyperlink w:anchor="_Toc136365860" w:history="1">
        <w:r w:rsidR="000F4393" w:rsidRPr="005774D8">
          <w:rPr>
            <w:rStyle w:val="Hipercze"/>
            <w:rFonts w:ascii="Calibri" w:eastAsia="Calibri" w:hAnsi="Calibri" w:cs="Times New Roman"/>
            <w:iCs/>
            <w:noProof/>
          </w:rPr>
          <w:t>Wykres 2 Zamieszkiwane sołectwo</w:t>
        </w:r>
        <w:r w:rsidR="000F4393">
          <w:rPr>
            <w:noProof/>
            <w:webHidden/>
          </w:rPr>
          <w:tab/>
        </w:r>
        <w:r w:rsidR="000F4393">
          <w:rPr>
            <w:noProof/>
            <w:webHidden/>
          </w:rPr>
          <w:fldChar w:fldCharType="begin"/>
        </w:r>
        <w:r w:rsidR="000F4393">
          <w:rPr>
            <w:noProof/>
            <w:webHidden/>
          </w:rPr>
          <w:instrText xml:space="preserve"> PAGEREF _Toc136365860 \h </w:instrText>
        </w:r>
        <w:r w:rsidR="000F4393">
          <w:rPr>
            <w:noProof/>
            <w:webHidden/>
          </w:rPr>
        </w:r>
        <w:r w:rsidR="000F4393">
          <w:rPr>
            <w:noProof/>
            <w:webHidden/>
          </w:rPr>
          <w:fldChar w:fldCharType="separate"/>
        </w:r>
        <w:r w:rsidR="000F4393">
          <w:rPr>
            <w:noProof/>
            <w:webHidden/>
          </w:rPr>
          <w:t>74</w:t>
        </w:r>
        <w:r w:rsidR="000F4393">
          <w:rPr>
            <w:noProof/>
            <w:webHidden/>
          </w:rPr>
          <w:fldChar w:fldCharType="end"/>
        </w:r>
      </w:hyperlink>
    </w:p>
    <w:p w14:paraId="78A336EB" w14:textId="5647360C" w:rsidR="000F4393" w:rsidRDefault="00000000">
      <w:pPr>
        <w:pStyle w:val="Spisilustracji"/>
        <w:tabs>
          <w:tab w:val="right" w:leader="dot" w:pos="9062"/>
        </w:tabs>
        <w:rPr>
          <w:rFonts w:eastAsiaTheme="minorEastAsia"/>
          <w:i w:val="0"/>
          <w:noProof/>
          <w:kern w:val="2"/>
          <w:sz w:val="22"/>
          <w:lang w:eastAsia="pl-PL"/>
          <w14:ligatures w14:val="standardContextual"/>
        </w:rPr>
      </w:pPr>
      <w:hyperlink w:anchor="_Toc136365861" w:history="1">
        <w:r w:rsidR="000F4393" w:rsidRPr="005774D8">
          <w:rPr>
            <w:rStyle w:val="Hipercze"/>
            <w:rFonts w:ascii="Calibri" w:eastAsia="Calibri" w:hAnsi="Calibri" w:cs="Times New Roman"/>
            <w:iCs/>
            <w:noProof/>
          </w:rPr>
          <w:t>Wykres 3 Od jak dawna zamieszkuje Pani/Pan na terenie Gminy Wietrzychowice?</w:t>
        </w:r>
        <w:r w:rsidR="000F4393">
          <w:rPr>
            <w:noProof/>
            <w:webHidden/>
          </w:rPr>
          <w:tab/>
        </w:r>
        <w:r w:rsidR="000F4393">
          <w:rPr>
            <w:noProof/>
            <w:webHidden/>
          </w:rPr>
          <w:fldChar w:fldCharType="begin"/>
        </w:r>
        <w:r w:rsidR="000F4393">
          <w:rPr>
            <w:noProof/>
            <w:webHidden/>
          </w:rPr>
          <w:instrText xml:space="preserve"> PAGEREF _Toc136365861 \h </w:instrText>
        </w:r>
        <w:r w:rsidR="000F4393">
          <w:rPr>
            <w:noProof/>
            <w:webHidden/>
          </w:rPr>
        </w:r>
        <w:r w:rsidR="000F4393">
          <w:rPr>
            <w:noProof/>
            <w:webHidden/>
          </w:rPr>
          <w:fldChar w:fldCharType="separate"/>
        </w:r>
        <w:r w:rsidR="000F4393">
          <w:rPr>
            <w:noProof/>
            <w:webHidden/>
          </w:rPr>
          <w:t>74</w:t>
        </w:r>
        <w:r w:rsidR="000F4393">
          <w:rPr>
            <w:noProof/>
            <w:webHidden/>
          </w:rPr>
          <w:fldChar w:fldCharType="end"/>
        </w:r>
      </w:hyperlink>
    </w:p>
    <w:p w14:paraId="287ECA7C" w14:textId="33DBF7CA" w:rsidR="000F4393" w:rsidRDefault="00000000">
      <w:pPr>
        <w:pStyle w:val="Spisilustracji"/>
        <w:tabs>
          <w:tab w:val="right" w:leader="dot" w:pos="9062"/>
        </w:tabs>
        <w:rPr>
          <w:rFonts w:eastAsiaTheme="minorEastAsia"/>
          <w:i w:val="0"/>
          <w:noProof/>
          <w:kern w:val="2"/>
          <w:sz w:val="22"/>
          <w:lang w:eastAsia="pl-PL"/>
          <w14:ligatures w14:val="standardContextual"/>
        </w:rPr>
      </w:pPr>
      <w:hyperlink w:anchor="_Toc136365862" w:history="1">
        <w:r w:rsidR="000F4393" w:rsidRPr="005774D8">
          <w:rPr>
            <w:rStyle w:val="Hipercze"/>
            <w:rFonts w:ascii="Calibri" w:eastAsia="Calibri" w:hAnsi="Calibri" w:cs="Times New Roman"/>
            <w:iCs/>
            <w:noProof/>
          </w:rPr>
          <w:t>Wykres 4 Czy uważa Pani/Pan, że Gmina Wietrzychowice jest dobrym miejscem do życia?</w:t>
        </w:r>
        <w:r w:rsidR="000F4393">
          <w:rPr>
            <w:noProof/>
            <w:webHidden/>
          </w:rPr>
          <w:tab/>
        </w:r>
        <w:r w:rsidR="000F4393">
          <w:rPr>
            <w:noProof/>
            <w:webHidden/>
          </w:rPr>
          <w:fldChar w:fldCharType="begin"/>
        </w:r>
        <w:r w:rsidR="000F4393">
          <w:rPr>
            <w:noProof/>
            <w:webHidden/>
          </w:rPr>
          <w:instrText xml:space="preserve"> PAGEREF _Toc136365862 \h </w:instrText>
        </w:r>
        <w:r w:rsidR="000F4393">
          <w:rPr>
            <w:noProof/>
            <w:webHidden/>
          </w:rPr>
        </w:r>
        <w:r w:rsidR="000F4393">
          <w:rPr>
            <w:noProof/>
            <w:webHidden/>
          </w:rPr>
          <w:fldChar w:fldCharType="separate"/>
        </w:r>
        <w:r w:rsidR="000F4393">
          <w:rPr>
            <w:noProof/>
            <w:webHidden/>
          </w:rPr>
          <w:t>74</w:t>
        </w:r>
        <w:r w:rsidR="000F4393">
          <w:rPr>
            <w:noProof/>
            <w:webHidden/>
          </w:rPr>
          <w:fldChar w:fldCharType="end"/>
        </w:r>
      </w:hyperlink>
    </w:p>
    <w:p w14:paraId="232ACD4B" w14:textId="0FB4BAF6" w:rsidR="000F4393" w:rsidRDefault="00000000">
      <w:pPr>
        <w:pStyle w:val="Spisilustracji"/>
        <w:tabs>
          <w:tab w:val="right" w:leader="dot" w:pos="9062"/>
        </w:tabs>
        <w:rPr>
          <w:rFonts w:eastAsiaTheme="minorEastAsia"/>
          <w:i w:val="0"/>
          <w:noProof/>
          <w:kern w:val="2"/>
          <w:sz w:val="22"/>
          <w:lang w:eastAsia="pl-PL"/>
          <w14:ligatures w14:val="standardContextual"/>
        </w:rPr>
      </w:pPr>
      <w:hyperlink w:anchor="_Toc136365863" w:history="1">
        <w:r w:rsidR="000F4393" w:rsidRPr="005774D8">
          <w:rPr>
            <w:rStyle w:val="Hipercze"/>
            <w:rFonts w:ascii="Calibri" w:eastAsia="Calibri" w:hAnsi="Calibri" w:cs="Times New Roman"/>
            <w:iCs/>
            <w:noProof/>
          </w:rPr>
          <w:t>Wykres 5 Gdzie w perspektywie najbliższych 5 lat chciałaby Pani/chciałby Pan mieszkać?</w:t>
        </w:r>
        <w:r w:rsidR="000F4393">
          <w:rPr>
            <w:noProof/>
            <w:webHidden/>
          </w:rPr>
          <w:tab/>
        </w:r>
        <w:r w:rsidR="000F4393">
          <w:rPr>
            <w:noProof/>
            <w:webHidden/>
          </w:rPr>
          <w:fldChar w:fldCharType="begin"/>
        </w:r>
        <w:r w:rsidR="000F4393">
          <w:rPr>
            <w:noProof/>
            <w:webHidden/>
          </w:rPr>
          <w:instrText xml:space="preserve"> PAGEREF _Toc136365863 \h </w:instrText>
        </w:r>
        <w:r w:rsidR="000F4393">
          <w:rPr>
            <w:noProof/>
            <w:webHidden/>
          </w:rPr>
        </w:r>
        <w:r w:rsidR="000F4393">
          <w:rPr>
            <w:noProof/>
            <w:webHidden/>
          </w:rPr>
          <w:fldChar w:fldCharType="separate"/>
        </w:r>
        <w:r w:rsidR="000F4393">
          <w:rPr>
            <w:noProof/>
            <w:webHidden/>
          </w:rPr>
          <w:t>75</w:t>
        </w:r>
        <w:r w:rsidR="000F4393">
          <w:rPr>
            <w:noProof/>
            <w:webHidden/>
          </w:rPr>
          <w:fldChar w:fldCharType="end"/>
        </w:r>
      </w:hyperlink>
    </w:p>
    <w:p w14:paraId="3C126C58" w14:textId="23EC0F0F" w:rsidR="000F4393" w:rsidRDefault="00000000">
      <w:pPr>
        <w:pStyle w:val="Spisilustracji"/>
        <w:tabs>
          <w:tab w:val="right" w:leader="dot" w:pos="9062"/>
        </w:tabs>
        <w:rPr>
          <w:rFonts w:eastAsiaTheme="minorEastAsia"/>
          <w:i w:val="0"/>
          <w:noProof/>
          <w:kern w:val="2"/>
          <w:sz w:val="22"/>
          <w:lang w:eastAsia="pl-PL"/>
          <w14:ligatures w14:val="standardContextual"/>
        </w:rPr>
      </w:pPr>
      <w:hyperlink w:anchor="_Toc136365864" w:history="1">
        <w:r w:rsidR="000F4393" w:rsidRPr="005774D8">
          <w:rPr>
            <w:rStyle w:val="Hipercze"/>
            <w:rFonts w:ascii="Calibri" w:eastAsia="Calibri" w:hAnsi="Calibri" w:cs="Times New Roman"/>
            <w:iCs/>
            <w:noProof/>
          </w:rPr>
          <w:t>Wykres 6 Jak ocenia Pani/Pan w swoim miejscu zamieszkania stan środowiska naturalnego i usługi z nim związane?</w:t>
        </w:r>
        <w:r w:rsidR="000F4393">
          <w:rPr>
            <w:noProof/>
            <w:webHidden/>
          </w:rPr>
          <w:tab/>
        </w:r>
        <w:r w:rsidR="000F4393">
          <w:rPr>
            <w:noProof/>
            <w:webHidden/>
          </w:rPr>
          <w:fldChar w:fldCharType="begin"/>
        </w:r>
        <w:r w:rsidR="000F4393">
          <w:rPr>
            <w:noProof/>
            <w:webHidden/>
          </w:rPr>
          <w:instrText xml:space="preserve"> PAGEREF _Toc136365864 \h </w:instrText>
        </w:r>
        <w:r w:rsidR="000F4393">
          <w:rPr>
            <w:noProof/>
            <w:webHidden/>
          </w:rPr>
        </w:r>
        <w:r w:rsidR="000F4393">
          <w:rPr>
            <w:noProof/>
            <w:webHidden/>
          </w:rPr>
          <w:fldChar w:fldCharType="separate"/>
        </w:r>
        <w:r w:rsidR="000F4393">
          <w:rPr>
            <w:noProof/>
            <w:webHidden/>
          </w:rPr>
          <w:t>75</w:t>
        </w:r>
        <w:r w:rsidR="000F4393">
          <w:rPr>
            <w:noProof/>
            <w:webHidden/>
          </w:rPr>
          <w:fldChar w:fldCharType="end"/>
        </w:r>
      </w:hyperlink>
    </w:p>
    <w:p w14:paraId="29D34B5B" w14:textId="294B68E1" w:rsidR="000F4393" w:rsidRDefault="00000000">
      <w:pPr>
        <w:pStyle w:val="Spisilustracji"/>
        <w:tabs>
          <w:tab w:val="right" w:leader="dot" w:pos="9062"/>
        </w:tabs>
        <w:rPr>
          <w:rFonts w:eastAsiaTheme="minorEastAsia"/>
          <w:i w:val="0"/>
          <w:noProof/>
          <w:kern w:val="2"/>
          <w:sz w:val="22"/>
          <w:lang w:eastAsia="pl-PL"/>
          <w14:ligatures w14:val="standardContextual"/>
        </w:rPr>
      </w:pPr>
      <w:hyperlink w:anchor="_Toc136365865" w:history="1">
        <w:r w:rsidR="000F4393" w:rsidRPr="005774D8">
          <w:rPr>
            <w:rStyle w:val="Hipercze"/>
            <w:rFonts w:ascii="Calibri" w:eastAsia="Calibri" w:hAnsi="Calibri" w:cs="Times New Roman"/>
            <w:iCs/>
            <w:noProof/>
          </w:rPr>
          <w:t>Wykres 7 Jak ocenia Pani/Pan w swoim miejscu zamieszkania rynek pracy?</w:t>
        </w:r>
        <w:r w:rsidR="000F4393">
          <w:rPr>
            <w:noProof/>
            <w:webHidden/>
          </w:rPr>
          <w:tab/>
        </w:r>
        <w:r w:rsidR="000F4393">
          <w:rPr>
            <w:noProof/>
            <w:webHidden/>
          </w:rPr>
          <w:fldChar w:fldCharType="begin"/>
        </w:r>
        <w:r w:rsidR="000F4393">
          <w:rPr>
            <w:noProof/>
            <w:webHidden/>
          </w:rPr>
          <w:instrText xml:space="preserve"> PAGEREF _Toc136365865 \h </w:instrText>
        </w:r>
        <w:r w:rsidR="000F4393">
          <w:rPr>
            <w:noProof/>
            <w:webHidden/>
          </w:rPr>
        </w:r>
        <w:r w:rsidR="000F4393">
          <w:rPr>
            <w:noProof/>
            <w:webHidden/>
          </w:rPr>
          <w:fldChar w:fldCharType="separate"/>
        </w:r>
        <w:r w:rsidR="000F4393">
          <w:rPr>
            <w:noProof/>
            <w:webHidden/>
          </w:rPr>
          <w:t>76</w:t>
        </w:r>
        <w:r w:rsidR="000F4393">
          <w:rPr>
            <w:noProof/>
            <w:webHidden/>
          </w:rPr>
          <w:fldChar w:fldCharType="end"/>
        </w:r>
      </w:hyperlink>
    </w:p>
    <w:p w14:paraId="29FE9E4D" w14:textId="278354A4" w:rsidR="000F4393" w:rsidRDefault="00000000">
      <w:pPr>
        <w:pStyle w:val="Spisilustracji"/>
        <w:tabs>
          <w:tab w:val="right" w:leader="dot" w:pos="9062"/>
        </w:tabs>
        <w:rPr>
          <w:rFonts w:eastAsiaTheme="minorEastAsia"/>
          <w:i w:val="0"/>
          <w:noProof/>
          <w:kern w:val="2"/>
          <w:sz w:val="22"/>
          <w:lang w:eastAsia="pl-PL"/>
          <w14:ligatures w14:val="standardContextual"/>
        </w:rPr>
      </w:pPr>
      <w:hyperlink w:anchor="_Toc136365866" w:history="1">
        <w:r w:rsidR="000F4393" w:rsidRPr="005774D8">
          <w:rPr>
            <w:rStyle w:val="Hipercze"/>
            <w:rFonts w:ascii="Calibri" w:eastAsia="Calibri" w:hAnsi="Calibri" w:cs="Times New Roman"/>
            <w:iCs/>
            <w:noProof/>
          </w:rPr>
          <w:t>Wykres 8 Jak ocenia Pani/Pan w swoim miejscu zamieszkania usługi skierowane do dzieci i młodzieży?</w:t>
        </w:r>
        <w:r w:rsidR="000F4393">
          <w:rPr>
            <w:noProof/>
            <w:webHidden/>
          </w:rPr>
          <w:tab/>
        </w:r>
        <w:r w:rsidR="000F4393">
          <w:rPr>
            <w:noProof/>
            <w:webHidden/>
          </w:rPr>
          <w:fldChar w:fldCharType="begin"/>
        </w:r>
        <w:r w:rsidR="000F4393">
          <w:rPr>
            <w:noProof/>
            <w:webHidden/>
          </w:rPr>
          <w:instrText xml:space="preserve"> PAGEREF _Toc136365866 \h </w:instrText>
        </w:r>
        <w:r w:rsidR="000F4393">
          <w:rPr>
            <w:noProof/>
            <w:webHidden/>
          </w:rPr>
        </w:r>
        <w:r w:rsidR="000F4393">
          <w:rPr>
            <w:noProof/>
            <w:webHidden/>
          </w:rPr>
          <w:fldChar w:fldCharType="separate"/>
        </w:r>
        <w:r w:rsidR="000F4393">
          <w:rPr>
            <w:noProof/>
            <w:webHidden/>
          </w:rPr>
          <w:t>76</w:t>
        </w:r>
        <w:r w:rsidR="000F4393">
          <w:rPr>
            <w:noProof/>
            <w:webHidden/>
          </w:rPr>
          <w:fldChar w:fldCharType="end"/>
        </w:r>
      </w:hyperlink>
    </w:p>
    <w:p w14:paraId="280BCB50" w14:textId="1DDEE4B6" w:rsidR="000F4393" w:rsidRDefault="00000000">
      <w:pPr>
        <w:pStyle w:val="Spisilustracji"/>
        <w:tabs>
          <w:tab w:val="right" w:leader="dot" w:pos="9062"/>
        </w:tabs>
        <w:rPr>
          <w:rFonts w:eastAsiaTheme="minorEastAsia"/>
          <w:i w:val="0"/>
          <w:noProof/>
          <w:kern w:val="2"/>
          <w:sz w:val="22"/>
          <w:lang w:eastAsia="pl-PL"/>
          <w14:ligatures w14:val="standardContextual"/>
        </w:rPr>
      </w:pPr>
      <w:hyperlink w:anchor="_Toc136365867" w:history="1">
        <w:r w:rsidR="000F4393" w:rsidRPr="005774D8">
          <w:rPr>
            <w:rStyle w:val="Hipercze"/>
            <w:rFonts w:ascii="Calibri" w:eastAsia="Calibri" w:hAnsi="Calibri" w:cs="Times New Roman"/>
            <w:iCs/>
            <w:noProof/>
          </w:rPr>
          <w:t>Wykres 9 Jak ocenia Pani/Pan w swoim miejscu zamieszkania świadczone usługi społeczne i zdrowotne?</w:t>
        </w:r>
        <w:r w:rsidR="000F4393">
          <w:rPr>
            <w:noProof/>
            <w:webHidden/>
          </w:rPr>
          <w:tab/>
        </w:r>
        <w:r w:rsidR="000F4393">
          <w:rPr>
            <w:noProof/>
            <w:webHidden/>
          </w:rPr>
          <w:fldChar w:fldCharType="begin"/>
        </w:r>
        <w:r w:rsidR="000F4393">
          <w:rPr>
            <w:noProof/>
            <w:webHidden/>
          </w:rPr>
          <w:instrText xml:space="preserve"> PAGEREF _Toc136365867 \h </w:instrText>
        </w:r>
        <w:r w:rsidR="000F4393">
          <w:rPr>
            <w:noProof/>
            <w:webHidden/>
          </w:rPr>
        </w:r>
        <w:r w:rsidR="000F4393">
          <w:rPr>
            <w:noProof/>
            <w:webHidden/>
          </w:rPr>
          <w:fldChar w:fldCharType="separate"/>
        </w:r>
        <w:r w:rsidR="000F4393">
          <w:rPr>
            <w:noProof/>
            <w:webHidden/>
          </w:rPr>
          <w:t>77</w:t>
        </w:r>
        <w:r w:rsidR="000F4393">
          <w:rPr>
            <w:noProof/>
            <w:webHidden/>
          </w:rPr>
          <w:fldChar w:fldCharType="end"/>
        </w:r>
      </w:hyperlink>
    </w:p>
    <w:p w14:paraId="67837FA5" w14:textId="0EB56ED7" w:rsidR="000F4393" w:rsidRDefault="00000000">
      <w:pPr>
        <w:pStyle w:val="Spisilustracji"/>
        <w:tabs>
          <w:tab w:val="right" w:leader="dot" w:pos="9062"/>
        </w:tabs>
        <w:rPr>
          <w:rFonts w:eastAsiaTheme="minorEastAsia"/>
          <w:i w:val="0"/>
          <w:noProof/>
          <w:kern w:val="2"/>
          <w:sz w:val="22"/>
          <w:lang w:eastAsia="pl-PL"/>
          <w14:ligatures w14:val="standardContextual"/>
        </w:rPr>
      </w:pPr>
      <w:hyperlink w:anchor="_Toc136365868" w:history="1">
        <w:r w:rsidR="000F4393" w:rsidRPr="005774D8">
          <w:rPr>
            <w:rStyle w:val="Hipercze"/>
            <w:rFonts w:ascii="Calibri" w:eastAsia="Calibri" w:hAnsi="Calibri" w:cs="Times New Roman"/>
            <w:iCs/>
            <w:noProof/>
          </w:rPr>
          <w:t>Wykres 10 Jak ocenia Pani/Pan w swoim miejscu zamieszkania dostęp do komunikacji i stan infrastruktury?</w:t>
        </w:r>
        <w:r w:rsidR="000F4393">
          <w:rPr>
            <w:noProof/>
            <w:webHidden/>
          </w:rPr>
          <w:tab/>
        </w:r>
        <w:r w:rsidR="000F4393">
          <w:rPr>
            <w:noProof/>
            <w:webHidden/>
          </w:rPr>
          <w:fldChar w:fldCharType="begin"/>
        </w:r>
        <w:r w:rsidR="000F4393">
          <w:rPr>
            <w:noProof/>
            <w:webHidden/>
          </w:rPr>
          <w:instrText xml:space="preserve"> PAGEREF _Toc136365868 \h </w:instrText>
        </w:r>
        <w:r w:rsidR="000F4393">
          <w:rPr>
            <w:noProof/>
            <w:webHidden/>
          </w:rPr>
        </w:r>
        <w:r w:rsidR="000F4393">
          <w:rPr>
            <w:noProof/>
            <w:webHidden/>
          </w:rPr>
          <w:fldChar w:fldCharType="separate"/>
        </w:r>
        <w:r w:rsidR="000F4393">
          <w:rPr>
            <w:noProof/>
            <w:webHidden/>
          </w:rPr>
          <w:t>77</w:t>
        </w:r>
        <w:r w:rsidR="000F4393">
          <w:rPr>
            <w:noProof/>
            <w:webHidden/>
          </w:rPr>
          <w:fldChar w:fldCharType="end"/>
        </w:r>
      </w:hyperlink>
    </w:p>
    <w:p w14:paraId="3AC4D700" w14:textId="231232DD" w:rsidR="000F4393" w:rsidRDefault="00000000">
      <w:pPr>
        <w:pStyle w:val="Spisilustracji"/>
        <w:tabs>
          <w:tab w:val="right" w:leader="dot" w:pos="9062"/>
        </w:tabs>
        <w:rPr>
          <w:rFonts w:eastAsiaTheme="minorEastAsia"/>
          <w:i w:val="0"/>
          <w:noProof/>
          <w:kern w:val="2"/>
          <w:sz w:val="22"/>
          <w:lang w:eastAsia="pl-PL"/>
          <w14:ligatures w14:val="standardContextual"/>
        </w:rPr>
      </w:pPr>
      <w:hyperlink w:anchor="_Toc136365869" w:history="1">
        <w:r w:rsidR="000F4393" w:rsidRPr="005774D8">
          <w:rPr>
            <w:rStyle w:val="Hipercze"/>
            <w:rFonts w:ascii="Calibri" w:eastAsia="Calibri" w:hAnsi="Calibri" w:cs="Times New Roman"/>
            <w:iCs/>
            <w:noProof/>
          </w:rPr>
          <w:t>Wykres 11 Z poniższego katalogu problemów społecznych, proszę wskazać te, które Pani/Pana zdaniem w istotny sposób dotyczą Gminy Wietrzychowice</w:t>
        </w:r>
        <w:r w:rsidR="000F4393">
          <w:rPr>
            <w:noProof/>
            <w:webHidden/>
          </w:rPr>
          <w:tab/>
        </w:r>
        <w:r w:rsidR="000F4393">
          <w:rPr>
            <w:noProof/>
            <w:webHidden/>
          </w:rPr>
          <w:fldChar w:fldCharType="begin"/>
        </w:r>
        <w:r w:rsidR="000F4393">
          <w:rPr>
            <w:noProof/>
            <w:webHidden/>
          </w:rPr>
          <w:instrText xml:space="preserve"> PAGEREF _Toc136365869 \h </w:instrText>
        </w:r>
        <w:r w:rsidR="000F4393">
          <w:rPr>
            <w:noProof/>
            <w:webHidden/>
          </w:rPr>
        </w:r>
        <w:r w:rsidR="000F4393">
          <w:rPr>
            <w:noProof/>
            <w:webHidden/>
          </w:rPr>
          <w:fldChar w:fldCharType="separate"/>
        </w:r>
        <w:r w:rsidR="000F4393">
          <w:rPr>
            <w:noProof/>
            <w:webHidden/>
          </w:rPr>
          <w:t>78</w:t>
        </w:r>
        <w:r w:rsidR="000F4393">
          <w:rPr>
            <w:noProof/>
            <w:webHidden/>
          </w:rPr>
          <w:fldChar w:fldCharType="end"/>
        </w:r>
      </w:hyperlink>
    </w:p>
    <w:p w14:paraId="2C78F0B8" w14:textId="5CC07DEF" w:rsidR="000F4393" w:rsidRDefault="00000000">
      <w:pPr>
        <w:pStyle w:val="Spisilustracji"/>
        <w:tabs>
          <w:tab w:val="right" w:leader="dot" w:pos="9062"/>
        </w:tabs>
        <w:rPr>
          <w:rFonts w:eastAsiaTheme="minorEastAsia"/>
          <w:i w:val="0"/>
          <w:noProof/>
          <w:kern w:val="2"/>
          <w:sz w:val="22"/>
          <w:lang w:eastAsia="pl-PL"/>
          <w14:ligatures w14:val="standardContextual"/>
        </w:rPr>
      </w:pPr>
      <w:hyperlink w:anchor="_Toc136365870" w:history="1">
        <w:r w:rsidR="000F4393" w:rsidRPr="005774D8">
          <w:rPr>
            <w:rStyle w:val="Hipercze"/>
            <w:rFonts w:ascii="Calibri" w:eastAsia="Calibri" w:hAnsi="Calibri" w:cs="Times New Roman"/>
            <w:iCs/>
            <w:noProof/>
          </w:rPr>
          <w:t>Wykres 12 Z zaproponowanych poniżej możliwych kierunków rozwoju Gminy Wietrzychowice proszę wybrać te, które władze gminy powinny rozważyć jako najkorzystniejsze dla dalszego rozwoju</w:t>
        </w:r>
        <w:r w:rsidR="000F4393">
          <w:rPr>
            <w:noProof/>
            <w:webHidden/>
          </w:rPr>
          <w:tab/>
        </w:r>
        <w:r w:rsidR="000F4393">
          <w:rPr>
            <w:noProof/>
            <w:webHidden/>
          </w:rPr>
          <w:fldChar w:fldCharType="begin"/>
        </w:r>
        <w:r w:rsidR="000F4393">
          <w:rPr>
            <w:noProof/>
            <w:webHidden/>
          </w:rPr>
          <w:instrText xml:space="preserve"> PAGEREF _Toc136365870 \h </w:instrText>
        </w:r>
        <w:r w:rsidR="000F4393">
          <w:rPr>
            <w:noProof/>
            <w:webHidden/>
          </w:rPr>
        </w:r>
        <w:r w:rsidR="000F4393">
          <w:rPr>
            <w:noProof/>
            <w:webHidden/>
          </w:rPr>
          <w:fldChar w:fldCharType="separate"/>
        </w:r>
        <w:r w:rsidR="000F4393">
          <w:rPr>
            <w:noProof/>
            <w:webHidden/>
          </w:rPr>
          <w:t>79</w:t>
        </w:r>
        <w:r w:rsidR="000F4393">
          <w:rPr>
            <w:noProof/>
            <w:webHidden/>
          </w:rPr>
          <w:fldChar w:fldCharType="end"/>
        </w:r>
      </w:hyperlink>
    </w:p>
    <w:p w14:paraId="36B794E4" w14:textId="688AE811" w:rsidR="000F4393" w:rsidRDefault="00000000">
      <w:pPr>
        <w:pStyle w:val="Spisilustracji"/>
        <w:tabs>
          <w:tab w:val="right" w:leader="dot" w:pos="9062"/>
        </w:tabs>
        <w:rPr>
          <w:rFonts w:eastAsiaTheme="minorEastAsia"/>
          <w:i w:val="0"/>
          <w:noProof/>
          <w:kern w:val="2"/>
          <w:sz w:val="22"/>
          <w:lang w:eastAsia="pl-PL"/>
          <w14:ligatures w14:val="standardContextual"/>
        </w:rPr>
      </w:pPr>
      <w:hyperlink w:anchor="_Toc136365871" w:history="1">
        <w:r w:rsidR="000F4393" w:rsidRPr="005774D8">
          <w:rPr>
            <w:rStyle w:val="Hipercze"/>
            <w:rFonts w:ascii="Calibri" w:eastAsia="Calibri" w:hAnsi="Calibri" w:cs="Times New Roman"/>
            <w:iCs/>
            <w:noProof/>
          </w:rPr>
          <w:t>Wykres 13 Co Pana/Pani zdaniem jest największą zaletą, mocną stroną, atutem Gminy Wietrzychowice?</w:t>
        </w:r>
        <w:r w:rsidR="000F4393">
          <w:rPr>
            <w:noProof/>
            <w:webHidden/>
          </w:rPr>
          <w:tab/>
        </w:r>
        <w:r w:rsidR="000F4393">
          <w:rPr>
            <w:noProof/>
            <w:webHidden/>
          </w:rPr>
          <w:fldChar w:fldCharType="begin"/>
        </w:r>
        <w:r w:rsidR="000F4393">
          <w:rPr>
            <w:noProof/>
            <w:webHidden/>
          </w:rPr>
          <w:instrText xml:space="preserve"> PAGEREF _Toc136365871 \h </w:instrText>
        </w:r>
        <w:r w:rsidR="000F4393">
          <w:rPr>
            <w:noProof/>
            <w:webHidden/>
          </w:rPr>
        </w:r>
        <w:r w:rsidR="000F4393">
          <w:rPr>
            <w:noProof/>
            <w:webHidden/>
          </w:rPr>
          <w:fldChar w:fldCharType="separate"/>
        </w:r>
        <w:r w:rsidR="000F4393">
          <w:rPr>
            <w:noProof/>
            <w:webHidden/>
          </w:rPr>
          <w:t>79</w:t>
        </w:r>
        <w:r w:rsidR="000F4393">
          <w:rPr>
            <w:noProof/>
            <w:webHidden/>
          </w:rPr>
          <w:fldChar w:fldCharType="end"/>
        </w:r>
      </w:hyperlink>
    </w:p>
    <w:p w14:paraId="3BD7C4B2" w14:textId="51A2D894" w:rsidR="000F4393" w:rsidRDefault="00000000">
      <w:pPr>
        <w:pStyle w:val="Spisilustracji"/>
        <w:tabs>
          <w:tab w:val="right" w:leader="dot" w:pos="9062"/>
        </w:tabs>
        <w:rPr>
          <w:rFonts w:eastAsiaTheme="minorEastAsia"/>
          <w:i w:val="0"/>
          <w:noProof/>
          <w:kern w:val="2"/>
          <w:sz w:val="22"/>
          <w:lang w:eastAsia="pl-PL"/>
          <w14:ligatures w14:val="standardContextual"/>
        </w:rPr>
      </w:pPr>
      <w:hyperlink w:anchor="_Toc136365872" w:history="1">
        <w:r w:rsidR="000F4393" w:rsidRPr="005774D8">
          <w:rPr>
            <w:rStyle w:val="Hipercze"/>
            <w:rFonts w:ascii="Calibri" w:eastAsia="Calibri" w:hAnsi="Calibri" w:cs="Times New Roman"/>
            <w:iCs/>
            <w:noProof/>
          </w:rPr>
          <w:t>Wykres 14 Co Pana/Pani zdaniem jest największą wadą, słabą stroną Gminy Wietrzychowice?</w:t>
        </w:r>
        <w:r w:rsidR="000F4393">
          <w:rPr>
            <w:noProof/>
            <w:webHidden/>
          </w:rPr>
          <w:tab/>
        </w:r>
        <w:r w:rsidR="000F4393">
          <w:rPr>
            <w:noProof/>
            <w:webHidden/>
          </w:rPr>
          <w:fldChar w:fldCharType="begin"/>
        </w:r>
        <w:r w:rsidR="000F4393">
          <w:rPr>
            <w:noProof/>
            <w:webHidden/>
          </w:rPr>
          <w:instrText xml:space="preserve"> PAGEREF _Toc136365872 \h </w:instrText>
        </w:r>
        <w:r w:rsidR="000F4393">
          <w:rPr>
            <w:noProof/>
            <w:webHidden/>
          </w:rPr>
        </w:r>
        <w:r w:rsidR="000F4393">
          <w:rPr>
            <w:noProof/>
            <w:webHidden/>
          </w:rPr>
          <w:fldChar w:fldCharType="separate"/>
        </w:r>
        <w:r w:rsidR="000F4393">
          <w:rPr>
            <w:noProof/>
            <w:webHidden/>
          </w:rPr>
          <w:t>80</w:t>
        </w:r>
        <w:r w:rsidR="000F4393">
          <w:rPr>
            <w:noProof/>
            <w:webHidden/>
          </w:rPr>
          <w:fldChar w:fldCharType="end"/>
        </w:r>
      </w:hyperlink>
    </w:p>
    <w:p w14:paraId="5FA1C0A5" w14:textId="10D7806D" w:rsidR="000F4393" w:rsidRDefault="00000000">
      <w:pPr>
        <w:pStyle w:val="Spisilustracji"/>
        <w:tabs>
          <w:tab w:val="right" w:leader="dot" w:pos="9062"/>
        </w:tabs>
        <w:rPr>
          <w:rFonts w:eastAsiaTheme="minorEastAsia"/>
          <w:i w:val="0"/>
          <w:noProof/>
          <w:kern w:val="2"/>
          <w:sz w:val="22"/>
          <w:lang w:eastAsia="pl-PL"/>
          <w14:ligatures w14:val="standardContextual"/>
        </w:rPr>
      </w:pPr>
      <w:hyperlink w:anchor="_Toc136365873" w:history="1">
        <w:r w:rsidR="000F4393" w:rsidRPr="005774D8">
          <w:rPr>
            <w:rStyle w:val="Hipercze"/>
            <w:rFonts w:ascii="Calibri" w:eastAsia="Calibri" w:hAnsi="Calibri" w:cs="Times New Roman"/>
            <w:iCs/>
            <w:noProof/>
          </w:rPr>
          <w:t>Wykres 15 Co Pana/Pani zdaniem należy zrobić (jakie przedsięwzięcie zrealizować), aby w Gminie Wietrzychowice żyło się lepiej?</w:t>
        </w:r>
        <w:r w:rsidR="000F4393">
          <w:rPr>
            <w:noProof/>
            <w:webHidden/>
          </w:rPr>
          <w:tab/>
        </w:r>
        <w:r w:rsidR="000F4393">
          <w:rPr>
            <w:noProof/>
            <w:webHidden/>
          </w:rPr>
          <w:fldChar w:fldCharType="begin"/>
        </w:r>
        <w:r w:rsidR="000F4393">
          <w:rPr>
            <w:noProof/>
            <w:webHidden/>
          </w:rPr>
          <w:instrText xml:space="preserve"> PAGEREF _Toc136365873 \h </w:instrText>
        </w:r>
        <w:r w:rsidR="000F4393">
          <w:rPr>
            <w:noProof/>
            <w:webHidden/>
          </w:rPr>
        </w:r>
        <w:r w:rsidR="000F4393">
          <w:rPr>
            <w:noProof/>
            <w:webHidden/>
          </w:rPr>
          <w:fldChar w:fldCharType="separate"/>
        </w:r>
        <w:r w:rsidR="000F4393">
          <w:rPr>
            <w:noProof/>
            <w:webHidden/>
          </w:rPr>
          <w:t>80</w:t>
        </w:r>
        <w:r w:rsidR="000F4393">
          <w:rPr>
            <w:noProof/>
            <w:webHidden/>
          </w:rPr>
          <w:fldChar w:fldCharType="end"/>
        </w:r>
      </w:hyperlink>
    </w:p>
    <w:p w14:paraId="6EBDD19B" w14:textId="5B686DEE" w:rsidR="000F4393" w:rsidRDefault="000F4393" w:rsidP="000F4393">
      <w:pPr>
        <w:rPr>
          <w:i/>
          <w:sz w:val="18"/>
        </w:rPr>
      </w:pPr>
      <w:r>
        <w:rPr>
          <w:i/>
          <w:sz w:val="18"/>
        </w:rPr>
        <w:fldChar w:fldCharType="end"/>
      </w:r>
    </w:p>
    <w:p w14:paraId="33901816" w14:textId="25BB7055" w:rsidR="000F4393" w:rsidRDefault="000F4393">
      <w:pPr>
        <w:pStyle w:val="Spisilustracji"/>
        <w:tabs>
          <w:tab w:val="right" w:leader="dot" w:pos="9062"/>
        </w:tabs>
        <w:rPr>
          <w:rFonts w:eastAsiaTheme="minorEastAsia"/>
          <w:i w:val="0"/>
          <w:noProof/>
          <w:kern w:val="2"/>
          <w:sz w:val="22"/>
          <w:lang w:eastAsia="pl-PL"/>
          <w14:ligatures w14:val="standardContextual"/>
        </w:rPr>
      </w:pPr>
      <w:r>
        <w:fldChar w:fldCharType="begin"/>
      </w:r>
      <w:r>
        <w:instrText xml:space="preserve"> TOC \h \z \c "Rysunek" </w:instrText>
      </w:r>
      <w:r>
        <w:fldChar w:fldCharType="separate"/>
      </w:r>
      <w:hyperlink w:anchor="_Toc136365874" w:history="1">
        <w:r w:rsidRPr="00585F21">
          <w:rPr>
            <w:rStyle w:val="Hipercze"/>
            <w:noProof/>
          </w:rPr>
          <w:t>Rysunek 1 OSI - gminy zmarginalizowane z uwzględnieniem położenia gminy Wietrzychowice</w:t>
        </w:r>
        <w:r>
          <w:rPr>
            <w:noProof/>
            <w:webHidden/>
          </w:rPr>
          <w:tab/>
        </w:r>
        <w:r>
          <w:rPr>
            <w:noProof/>
            <w:webHidden/>
          </w:rPr>
          <w:fldChar w:fldCharType="begin"/>
        </w:r>
        <w:r>
          <w:rPr>
            <w:noProof/>
            <w:webHidden/>
          </w:rPr>
          <w:instrText xml:space="preserve"> PAGEREF _Toc136365874 \h </w:instrText>
        </w:r>
        <w:r>
          <w:rPr>
            <w:noProof/>
            <w:webHidden/>
          </w:rPr>
        </w:r>
        <w:r>
          <w:rPr>
            <w:noProof/>
            <w:webHidden/>
          </w:rPr>
          <w:fldChar w:fldCharType="separate"/>
        </w:r>
        <w:r>
          <w:rPr>
            <w:noProof/>
            <w:webHidden/>
          </w:rPr>
          <w:t>12</w:t>
        </w:r>
        <w:r>
          <w:rPr>
            <w:noProof/>
            <w:webHidden/>
          </w:rPr>
          <w:fldChar w:fldCharType="end"/>
        </w:r>
      </w:hyperlink>
    </w:p>
    <w:p w14:paraId="39F8C1A9" w14:textId="41DBB003" w:rsidR="000F4393" w:rsidRDefault="00000000">
      <w:pPr>
        <w:pStyle w:val="Spisilustracji"/>
        <w:tabs>
          <w:tab w:val="right" w:leader="dot" w:pos="9062"/>
        </w:tabs>
        <w:rPr>
          <w:rFonts w:eastAsiaTheme="minorEastAsia"/>
          <w:i w:val="0"/>
          <w:noProof/>
          <w:kern w:val="2"/>
          <w:sz w:val="22"/>
          <w:lang w:eastAsia="pl-PL"/>
          <w14:ligatures w14:val="standardContextual"/>
        </w:rPr>
      </w:pPr>
      <w:hyperlink w:anchor="_Toc136365875" w:history="1">
        <w:r w:rsidR="000F4393" w:rsidRPr="00585F21">
          <w:rPr>
            <w:rStyle w:val="Hipercze"/>
            <w:noProof/>
          </w:rPr>
          <w:t>Rysunek 2 OSI - obszary cenne przyrodniczo z uwzględnieniem położenia gminy Wietrzychowice</w:t>
        </w:r>
        <w:r w:rsidR="000F4393">
          <w:rPr>
            <w:noProof/>
            <w:webHidden/>
          </w:rPr>
          <w:tab/>
        </w:r>
        <w:r w:rsidR="000F4393">
          <w:rPr>
            <w:noProof/>
            <w:webHidden/>
          </w:rPr>
          <w:fldChar w:fldCharType="begin"/>
        </w:r>
        <w:r w:rsidR="000F4393">
          <w:rPr>
            <w:noProof/>
            <w:webHidden/>
          </w:rPr>
          <w:instrText xml:space="preserve"> PAGEREF _Toc136365875 \h </w:instrText>
        </w:r>
        <w:r w:rsidR="000F4393">
          <w:rPr>
            <w:noProof/>
            <w:webHidden/>
          </w:rPr>
        </w:r>
        <w:r w:rsidR="000F4393">
          <w:rPr>
            <w:noProof/>
            <w:webHidden/>
          </w:rPr>
          <w:fldChar w:fldCharType="separate"/>
        </w:r>
        <w:r w:rsidR="000F4393">
          <w:rPr>
            <w:noProof/>
            <w:webHidden/>
          </w:rPr>
          <w:t>13</w:t>
        </w:r>
        <w:r w:rsidR="000F4393">
          <w:rPr>
            <w:noProof/>
            <w:webHidden/>
          </w:rPr>
          <w:fldChar w:fldCharType="end"/>
        </w:r>
      </w:hyperlink>
    </w:p>
    <w:p w14:paraId="172A36AE" w14:textId="51BB9C0E" w:rsidR="000F4393" w:rsidRDefault="00000000">
      <w:pPr>
        <w:pStyle w:val="Spisilustracji"/>
        <w:tabs>
          <w:tab w:val="right" w:leader="dot" w:pos="9062"/>
        </w:tabs>
        <w:rPr>
          <w:rFonts w:eastAsiaTheme="minorEastAsia"/>
          <w:i w:val="0"/>
          <w:noProof/>
          <w:kern w:val="2"/>
          <w:sz w:val="22"/>
          <w:lang w:eastAsia="pl-PL"/>
          <w14:ligatures w14:val="standardContextual"/>
        </w:rPr>
      </w:pPr>
      <w:hyperlink w:anchor="_Toc136365876" w:history="1">
        <w:r w:rsidR="000F4393" w:rsidRPr="00585F21">
          <w:rPr>
            <w:rStyle w:val="Hipercze"/>
            <w:noProof/>
          </w:rPr>
          <w:t>Rysunek 3 OSI - miejskie obszary funkcjonalne z uwzględnieniem położenia gminy Wietrzychowice</w:t>
        </w:r>
        <w:r w:rsidR="000F4393">
          <w:rPr>
            <w:noProof/>
            <w:webHidden/>
          </w:rPr>
          <w:tab/>
        </w:r>
        <w:r w:rsidR="000F4393">
          <w:rPr>
            <w:noProof/>
            <w:webHidden/>
          </w:rPr>
          <w:fldChar w:fldCharType="begin"/>
        </w:r>
        <w:r w:rsidR="000F4393">
          <w:rPr>
            <w:noProof/>
            <w:webHidden/>
          </w:rPr>
          <w:instrText xml:space="preserve"> PAGEREF _Toc136365876 \h </w:instrText>
        </w:r>
        <w:r w:rsidR="000F4393">
          <w:rPr>
            <w:noProof/>
            <w:webHidden/>
          </w:rPr>
        </w:r>
        <w:r w:rsidR="000F4393">
          <w:rPr>
            <w:noProof/>
            <w:webHidden/>
          </w:rPr>
          <w:fldChar w:fldCharType="separate"/>
        </w:r>
        <w:r w:rsidR="000F4393">
          <w:rPr>
            <w:noProof/>
            <w:webHidden/>
          </w:rPr>
          <w:t>14</w:t>
        </w:r>
        <w:r w:rsidR="000F4393">
          <w:rPr>
            <w:noProof/>
            <w:webHidden/>
          </w:rPr>
          <w:fldChar w:fldCharType="end"/>
        </w:r>
      </w:hyperlink>
    </w:p>
    <w:p w14:paraId="079A5CB0" w14:textId="49807339" w:rsidR="000F4393" w:rsidRPr="000F4393" w:rsidRDefault="000F4393" w:rsidP="000F4393">
      <w:r>
        <w:fldChar w:fldCharType="end"/>
      </w:r>
    </w:p>
    <w:p w14:paraId="1E991BA6" w14:textId="3B318E31" w:rsidR="000F4393" w:rsidRDefault="000F4393" w:rsidP="000F4393">
      <w:pPr>
        <w:pStyle w:val="Spisilustracji"/>
        <w:tabs>
          <w:tab w:val="right" w:leader="dot" w:pos="9062"/>
        </w:tabs>
        <w:rPr>
          <w:rFonts w:eastAsiaTheme="minorEastAsia"/>
          <w:i w:val="0"/>
          <w:noProof/>
          <w:kern w:val="2"/>
          <w:sz w:val="22"/>
          <w:lang w:eastAsia="pl-PL"/>
          <w14:ligatures w14:val="standardContextual"/>
        </w:rPr>
      </w:pPr>
      <w:r>
        <w:fldChar w:fldCharType="begin"/>
      </w:r>
      <w:r>
        <w:instrText xml:space="preserve"> TOC \h \z \c "Tabela" </w:instrText>
      </w:r>
      <w:r>
        <w:fldChar w:fldCharType="separate"/>
      </w:r>
      <w:hyperlink w:anchor="_Toc136365779" w:history="1">
        <w:r w:rsidRPr="003B46F3">
          <w:rPr>
            <w:rStyle w:val="Hipercze"/>
            <w:noProof/>
          </w:rPr>
          <w:t>Tabela 1 Charakterystyka JCWP i JCWPd zlokalizowanych na terenie gminy Wietrzychowice</w:t>
        </w:r>
        <w:r>
          <w:rPr>
            <w:noProof/>
            <w:webHidden/>
          </w:rPr>
          <w:tab/>
        </w:r>
        <w:r>
          <w:rPr>
            <w:noProof/>
            <w:webHidden/>
          </w:rPr>
          <w:fldChar w:fldCharType="begin"/>
        </w:r>
        <w:r>
          <w:rPr>
            <w:noProof/>
            <w:webHidden/>
          </w:rPr>
          <w:instrText xml:space="preserve"> PAGEREF _Toc136365779 \h </w:instrText>
        </w:r>
        <w:r>
          <w:rPr>
            <w:noProof/>
            <w:webHidden/>
          </w:rPr>
        </w:r>
        <w:r>
          <w:rPr>
            <w:noProof/>
            <w:webHidden/>
          </w:rPr>
          <w:fldChar w:fldCharType="separate"/>
        </w:r>
        <w:r>
          <w:rPr>
            <w:noProof/>
            <w:webHidden/>
          </w:rPr>
          <w:t>9</w:t>
        </w:r>
        <w:r>
          <w:rPr>
            <w:noProof/>
            <w:webHidden/>
          </w:rPr>
          <w:fldChar w:fldCharType="end"/>
        </w:r>
      </w:hyperlink>
    </w:p>
    <w:p w14:paraId="23F5944B" w14:textId="6E044F9B" w:rsidR="00456710" w:rsidRDefault="000F4393" w:rsidP="005D3810">
      <w:pPr>
        <w:pStyle w:val="Nagwek1"/>
        <w:spacing w:line="240" w:lineRule="auto"/>
      </w:pPr>
      <w:r>
        <w:fldChar w:fldCharType="end"/>
      </w:r>
      <w:r>
        <w:br w:type="page"/>
      </w:r>
      <w:bookmarkStart w:id="57" w:name="_Toc136365853"/>
      <w:r w:rsidR="00456710">
        <w:t>Załącznik 1. Diagnoza sytuacji społecznej, gospodarcze</w:t>
      </w:r>
      <w:r w:rsidR="00D37A15">
        <w:t xml:space="preserve">j </w:t>
      </w:r>
      <w:r w:rsidR="005D3810">
        <w:br/>
      </w:r>
      <w:r w:rsidR="00D37A15">
        <w:t>i przestrzennej</w:t>
      </w:r>
      <w:bookmarkEnd w:id="56"/>
      <w:bookmarkEnd w:id="57"/>
    </w:p>
    <w:p w14:paraId="1F46BB05" w14:textId="15337261" w:rsidR="00630EA4" w:rsidRDefault="00456710" w:rsidP="005D3810">
      <w:pPr>
        <w:pStyle w:val="Nagwek2"/>
        <w:spacing w:before="120"/>
      </w:pPr>
      <w:bookmarkStart w:id="58" w:name="_Toc135221758"/>
      <w:bookmarkStart w:id="59" w:name="_Toc136365854"/>
      <w:r>
        <w:t>Analiza danych statystycznych</w:t>
      </w:r>
      <w:bookmarkEnd w:id="58"/>
      <w:bookmarkEnd w:id="59"/>
      <w:r>
        <w:tab/>
      </w:r>
    </w:p>
    <w:p w14:paraId="77816403" w14:textId="6A85C1AC" w:rsidR="00630EA4" w:rsidRDefault="00630EA4" w:rsidP="00630EA4">
      <w:pPr>
        <w:rPr>
          <w:b/>
        </w:rPr>
      </w:pPr>
      <w:r>
        <w:rPr>
          <w:b/>
        </w:rPr>
        <w:t>Demografia</w:t>
      </w:r>
    </w:p>
    <w:p w14:paraId="39E6C5F2" w14:textId="3F4EB4DA" w:rsidR="00630EA4" w:rsidRDefault="00630EA4" w:rsidP="00630EA4">
      <w:pPr>
        <w:spacing w:line="360" w:lineRule="auto"/>
        <w:jc w:val="both"/>
        <w:rPr>
          <w:bCs/>
        </w:rPr>
      </w:pPr>
      <w:r>
        <w:rPr>
          <w:bCs/>
        </w:rPr>
        <w:t xml:space="preserve">Liczba mieszkańców Gminy Wietrzychowice w 2021 r. wyniosła </w:t>
      </w:r>
      <w:r w:rsidRPr="00B82E46">
        <w:rPr>
          <w:bCs/>
        </w:rPr>
        <w:t xml:space="preserve">3 794 </w:t>
      </w:r>
      <w:r>
        <w:rPr>
          <w:bCs/>
        </w:rPr>
        <w:t>– o 6,2% mniej niż w 2012 r. Dane świadczą zatem o stopniowym wyludnianiu się gminy. Warto podkreślić, że prognoza demograficzna do 2030 r. wykonana przez Główny Urząd Statystyczny wskazuje na wzrost liczby mieszkańców w stosunku do 2021 r. o 6,2% - tyle samo, co ubytek w latach 2012-2021. Jednakże prognoza ta nie uwzględnia zjawiska pandemii, dlatego zdecydowano się na obliczenie prognozy własnej – wskazuje ona na stabilizację liczby mieszkańców na podobnym poziomie co w 2021 r. (nieznaczny wzrost o 0,9%).</w:t>
      </w:r>
    </w:p>
    <w:p w14:paraId="65449C52" w14:textId="77777777" w:rsidR="00630EA4" w:rsidRDefault="00630EA4" w:rsidP="00630EA4">
      <w:pPr>
        <w:spacing w:line="360" w:lineRule="auto"/>
        <w:jc w:val="both"/>
        <w:rPr>
          <w:bCs/>
        </w:rPr>
      </w:pPr>
      <w:r>
        <w:rPr>
          <w:bCs/>
        </w:rPr>
        <w:t>Udział ludności w wieku przedprodukcyjnym w 2021 r. wyniósł zaledwie 14,9%, a więc znacznie mniej niż w powiecie tarnowskim (20,0%) i województwie małopolskim (19,3%). Odsetek osób w wieku produkcyjnym wyniósł natomiast 62,5% - nieco więcej niż w powiecie i województwie. W wieku poprodukcyjnym w 2021 r. było 22,6% mieszkańców gminy. Starzenie się społeczeństwa postępuje szybciej niż w powiecie i województwie, na co wskazuje także odsetek osób w wieku 65 lat w liczbie mieszkańców ogółem, który wzrósł w latach 2017-2021 o 0,8 pp. do poziomu 19,0%, gdy w powiecie wyniósł 15,9%, a województwie 17,5%. Wskaźniki obciążenia demograficznego świadczą o gorszej sytuacji demograficznej w gminie niż w powiecie i województwie.</w:t>
      </w:r>
    </w:p>
    <w:p w14:paraId="142DD39A" w14:textId="7636ED17" w:rsidR="00630EA4" w:rsidRDefault="00630EA4" w:rsidP="00630EA4">
      <w:pPr>
        <w:spacing w:line="360" w:lineRule="auto"/>
        <w:jc w:val="both"/>
        <w:rPr>
          <w:bCs/>
        </w:rPr>
      </w:pPr>
      <w:r>
        <w:rPr>
          <w:bCs/>
        </w:rPr>
        <w:t>Przyrost naturalny w przeliczeniu na 1 000 mieszkańców w latach 2017-2021 pozostawał na ujemnym poziomie – od 2018 r. wskaźnik ten nie był wyższy niż -9. Jest to znacznie gorsza sytuacja niż w powiecie tarnowskim i województwie małop</w:t>
      </w:r>
      <w:r w:rsidR="003B7487">
        <w:rPr>
          <w:bCs/>
        </w:rPr>
        <w:t>olskim. Lepiej przedstawiało</w:t>
      </w:r>
      <w:r>
        <w:rPr>
          <w:bCs/>
        </w:rPr>
        <w:t xml:space="preserve"> się natomiast saldo migracji na 1 000 mieszkańców, które w 2021 r. wyniosło 5,3, </w:t>
      </w:r>
      <w:r w:rsidR="002A16E5">
        <w:rPr>
          <w:bCs/>
        </w:rPr>
        <w:t xml:space="preserve">podczas </w:t>
      </w:r>
      <w:r>
        <w:rPr>
          <w:bCs/>
        </w:rPr>
        <w:t>gdy saldo w powiecie wyniosło 1,4 a województwie -0,1. Saldo migracji w analizowanym okresie było stosunkowo wysokie (za wyjątkiem 2019 r. gdy jego wartość była na poziomie ujemnym), co świadczy o atrakcyjności gminy jako miejsca zamieszkania. Biorąc pod uwagę strukturę ludności, na terenie gminy prawdopodobnie osiedlają się głównie osoby w wieku poprodukcyjnym, w tym będące już na emeryturze.</w:t>
      </w:r>
    </w:p>
    <w:p w14:paraId="3D1B7E4E" w14:textId="77777777" w:rsidR="00630EA4" w:rsidRDefault="00630EA4" w:rsidP="00630EA4">
      <w:pPr>
        <w:spacing w:line="360" w:lineRule="auto"/>
        <w:jc w:val="both"/>
        <w:rPr>
          <w:bCs/>
        </w:rPr>
      </w:pPr>
      <w:r>
        <w:rPr>
          <w:bCs/>
        </w:rPr>
        <w:t>Piramida ludności w 2021 r. była typu regresyjnego – podstawa piramidy jest wąska, co świadczy o niskim udziale osób w wieku przedprodukcyjnym. Skutkować to będzie jeszcze niższym przyrostem naturalnym w przyszłości.</w:t>
      </w:r>
    </w:p>
    <w:p w14:paraId="62C95B7D" w14:textId="77777777" w:rsidR="00630EA4" w:rsidRDefault="00630EA4" w:rsidP="00630EA4">
      <w:pPr>
        <w:spacing w:line="360" w:lineRule="auto"/>
        <w:jc w:val="both"/>
        <w:rPr>
          <w:b/>
        </w:rPr>
      </w:pPr>
      <w:r>
        <w:rPr>
          <w:b/>
        </w:rPr>
        <w:br w:type="page"/>
      </w:r>
    </w:p>
    <w:p w14:paraId="61C7AC7D" w14:textId="77777777" w:rsidR="00630EA4" w:rsidRDefault="00630EA4" w:rsidP="00630EA4">
      <w:pPr>
        <w:rPr>
          <w:b/>
        </w:rPr>
      </w:pPr>
      <w:r>
        <w:rPr>
          <w:b/>
          <w:bCs/>
          <w:noProof/>
          <w:lang w:eastAsia="pl-PL"/>
        </w:rPr>
        <w:drawing>
          <wp:anchor distT="0" distB="0" distL="114300" distR="114300" simplePos="0" relativeHeight="251659264" behindDoc="0" locked="0" layoutInCell="1" allowOverlap="1" wp14:anchorId="766E2E8D" wp14:editId="7BFCD5EC">
            <wp:simplePos x="0" y="0"/>
            <wp:positionH relativeFrom="margin">
              <wp:align>center</wp:align>
            </wp:positionH>
            <wp:positionV relativeFrom="margin">
              <wp:align>center</wp:align>
            </wp:positionV>
            <wp:extent cx="7534275" cy="10664190"/>
            <wp:effectExtent l="0" t="0" r="9525" b="3810"/>
            <wp:wrapSquare wrapText="bothSides"/>
            <wp:docPr id="194057243" name="Obraz 1" descr="Obraz zawierający tekst, diagram, zrzut ekranu,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57243" name="Obraz 1" descr="Obraz zawierający tekst, diagram, zrzut ekranu, Czcionka&#10;&#10;Opis wygenerowany automatyczni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534275" cy="106641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312EB2" w14:textId="77777777" w:rsidR="00630EA4" w:rsidRDefault="00630EA4" w:rsidP="00630EA4">
      <w:pPr>
        <w:rPr>
          <w:b/>
          <w:bCs/>
        </w:rPr>
      </w:pPr>
      <w:r w:rsidRPr="009F67F4">
        <w:rPr>
          <w:b/>
          <w:bCs/>
        </w:rPr>
        <w:t>Kultura i edukacja</w:t>
      </w:r>
    </w:p>
    <w:p w14:paraId="2DD94319" w14:textId="758627F7" w:rsidR="00630EA4" w:rsidRDefault="00630EA4" w:rsidP="00630EA4">
      <w:pPr>
        <w:spacing w:line="360" w:lineRule="auto"/>
        <w:jc w:val="both"/>
      </w:pPr>
      <w:r>
        <w:t>Zadaniami z obszaru kultury zajmuje się Gminne Centrum Kultury w Wietrzychowicach, które powstało w 2021 r. poprzez połączenie Gminnego Ośrodka Kultury i Gminnej Biblioteki Publicznej oraz Filii w Jadownikach Mokrych. Centrum realizuje zadania związane z ochroną dziedzictwa kulturowego, gromadzeniem i upowszechnianiem zbiorów bibliotecznych, organizacj</w:t>
      </w:r>
      <w:r w:rsidR="000659EA">
        <w:t>ą imprez kulturalnych, tworzeniem</w:t>
      </w:r>
      <w:r>
        <w:t xml:space="preserve"> warunków do rozwoju lokalnych ruchów artystycznych i aktywnego uczestnictwa w kulturze oraz promocją gminy.</w:t>
      </w:r>
    </w:p>
    <w:p w14:paraId="02EFE729" w14:textId="77777777" w:rsidR="00630EA4" w:rsidRDefault="00630EA4" w:rsidP="00630EA4">
      <w:pPr>
        <w:spacing w:line="360" w:lineRule="auto"/>
        <w:jc w:val="both"/>
      </w:pPr>
      <w:r>
        <w:t>Liczba czytelników bibliotek publicznych w 2021 r. w przeliczeniu na 1 000 mieszkańców wyniosła 75, czyli o 36,4% mniej niż w 2017 r. Gmina wypada niekorzystnie także na tle powiatu tarnowskiego i województwa małopolskiego, dla których wskaźnik ten wyniósł kolejno 135 i 159. Księgozbiór bibliotek przypadający na 1 000 mieszkańców był stosunkowo wysoki – 4 174 w 2021 r. czyli niewiele mniej niż w powiecie tarnowskim (4 234) i znacznie więcej niż w województwie (3 274).</w:t>
      </w:r>
    </w:p>
    <w:p w14:paraId="4883B18A" w14:textId="3CF32AA1" w:rsidR="00630EA4" w:rsidRDefault="00630EA4" w:rsidP="00630EA4">
      <w:pPr>
        <w:spacing w:line="360" w:lineRule="auto"/>
        <w:jc w:val="both"/>
      </w:pPr>
      <w:r>
        <w:t>Według danych GUS, w 2</w:t>
      </w:r>
      <w:r w:rsidR="007E1580">
        <w:t>021 r. na terenie gminy działała</w:t>
      </w:r>
      <w:r>
        <w:t xml:space="preserve"> jedna sekcja zainteresowań zrzeszająca 10 członków – w latach 2018-2020 nie odnotowano tego typu aktywności. W gminie funkcjonują natomiast dwa kluby seniora – w Jadownikach Mokrych oraz Miechowicach Wielkich. </w:t>
      </w:r>
    </w:p>
    <w:p w14:paraId="7F3EC3F6" w14:textId="77777777" w:rsidR="00630EA4" w:rsidRDefault="00630EA4" w:rsidP="00630EA4">
      <w:pPr>
        <w:spacing w:line="360" w:lineRule="auto"/>
        <w:jc w:val="both"/>
      </w:pPr>
      <w:r>
        <w:t>Na terenie gminy działa jeden żłobek publiczny „Bajka”, który rozpoczął swoją działalność na początku 2021 r. – wcześniej nie funkcjonował żaden żłobek. Dysponuje 15 miejscami. W 2021 r. odsetek dzieci do lat 3 objętych opieką żłobkową wyniósł blisko 17%, a więc więcej niż w powiecie tarnowskim (4,3%) i województwie małopolskim (14,3%).</w:t>
      </w:r>
    </w:p>
    <w:p w14:paraId="25F0BA7E" w14:textId="62B363B5" w:rsidR="00630EA4" w:rsidRDefault="00630EA4" w:rsidP="00630EA4">
      <w:pPr>
        <w:spacing w:line="360" w:lineRule="auto"/>
        <w:jc w:val="both"/>
      </w:pPr>
      <w:r>
        <w:t xml:space="preserve">Opiekę nad </w:t>
      </w:r>
      <w:r w:rsidR="000A2200">
        <w:t>dziećmi w wieku 3-6 lat realizuje</w:t>
      </w:r>
      <w:r>
        <w:t xml:space="preserve"> </w:t>
      </w:r>
      <w:r w:rsidRPr="009B3062">
        <w:t>Przedszkole Publiczne w Wietrzychowicach</w:t>
      </w:r>
      <w:r>
        <w:t xml:space="preserve"> wraz z Filią w Jadownikach Mokrych, które zapewnia opiekę około 100 dzieciom. Odsetek dzieci objętych wychowaniem przedszkolnym w latach 2017-2019 wzrastał, natomiast w 2020 r. uległ znacznemu zmniejszeniu ze względu na pandemię COVID-19. W 2021 r. odsetek ten wyniósł 80,0%, a więc nieco mniej niż w powiecie (81,5%) i województwie (90,6%).</w:t>
      </w:r>
    </w:p>
    <w:p w14:paraId="1F2F2CA5" w14:textId="77777777" w:rsidR="00630EA4" w:rsidRDefault="00630EA4" w:rsidP="00630EA4">
      <w:pPr>
        <w:spacing w:line="360" w:lineRule="auto"/>
        <w:jc w:val="both"/>
      </w:pPr>
      <w:r>
        <w:t>W gminie funkcjonuje Szkoła Podstawowa im. Stanisława Miłkowskiego, do której uczęszcza blisko 200 uczniów. Współczynnik skolaryzacji dla szkół podstawowych wyniósł 86,6% w 2021 r., a więc niemal tyle samo co w powiecie tarnowskim (86,8%) i mniej niż w województwie małopolskim (95,5%).</w:t>
      </w:r>
    </w:p>
    <w:p w14:paraId="6FD08A9C" w14:textId="77777777" w:rsidR="00630EA4" w:rsidRDefault="00630EA4" w:rsidP="00630EA4">
      <w:pPr>
        <w:spacing w:line="360" w:lineRule="auto"/>
        <w:jc w:val="both"/>
      </w:pPr>
      <w:r>
        <w:t>Wyniki egzaminów ósmoklasisty w 2022 r. z przedmiotów podstawowych takich jak język polski, matematyka, język angielski były niże od tych uzyskanych przez uczniów w powiecie i województwie. Szczególną różnicę można zauważyć w przypadku języka angielskiego, gdzie przeciętny wynik uzyskany przez ucznia w Gminie Wietrzychowice wyniósł 52,1% - o około 17 pp. mniej niż w województwie. Podobną sytuację odnotowano w przypadku egzaminu z matematyki, gdzie uczniowie uzyskali przeciętny wynik na poziomie 51,1% - o 12,5 pp. mniej niż w województwie.</w:t>
      </w:r>
    </w:p>
    <w:p w14:paraId="2E626641" w14:textId="77777777" w:rsidR="00630EA4" w:rsidRDefault="00630EA4" w:rsidP="00630EA4">
      <w:pPr>
        <w:spacing w:line="360" w:lineRule="auto"/>
        <w:jc w:val="both"/>
      </w:pPr>
      <w:r>
        <w:t>W latach 2017-2021 wydatki na kulturę i ochronę dziedzictwa narodowego były zróżnicowane. W 2021 r. wyniosły 0,44 mln zł – więcej niż w latach poprzednich. W 2021 r. większość wydatków stanowiły te przeznaczone na domy i ośrodki kultury (232,7 tys. zł) oraz na biblioteki (203,2 tys. zł). Na oświatę i wychowanie wydano natomiast 3,35 mln zł w 2021 r., z czego większość przeznaczono na szkoły podstawowe (2,3 mln zł) i przedszkola (813,7 tys. zł).</w:t>
      </w:r>
    </w:p>
    <w:p w14:paraId="0FF98E87" w14:textId="77777777" w:rsidR="00630EA4" w:rsidRDefault="00630EA4" w:rsidP="00630EA4">
      <w:pPr>
        <w:spacing w:line="360" w:lineRule="auto"/>
        <w:jc w:val="both"/>
      </w:pPr>
    </w:p>
    <w:p w14:paraId="73DD8C62" w14:textId="77777777" w:rsidR="00630EA4" w:rsidRDefault="00630EA4" w:rsidP="00630EA4">
      <w:pPr>
        <w:rPr>
          <w:b/>
          <w:bCs/>
        </w:rPr>
      </w:pPr>
      <w:r>
        <w:rPr>
          <w:b/>
          <w:bCs/>
        </w:rPr>
        <w:br w:type="page"/>
      </w:r>
    </w:p>
    <w:p w14:paraId="155F8669" w14:textId="77777777" w:rsidR="00630EA4" w:rsidRDefault="00630EA4" w:rsidP="00630EA4">
      <w:pPr>
        <w:spacing w:line="360" w:lineRule="auto"/>
        <w:jc w:val="both"/>
        <w:rPr>
          <w:b/>
          <w:bCs/>
        </w:rPr>
      </w:pPr>
      <w:r>
        <w:rPr>
          <w:b/>
          <w:bCs/>
          <w:noProof/>
          <w:lang w:eastAsia="pl-PL"/>
        </w:rPr>
        <w:drawing>
          <wp:anchor distT="0" distB="0" distL="114300" distR="114300" simplePos="0" relativeHeight="251660288" behindDoc="0" locked="0" layoutInCell="1" allowOverlap="1" wp14:anchorId="2DA7C4EF" wp14:editId="183AC497">
            <wp:simplePos x="0" y="0"/>
            <wp:positionH relativeFrom="margin">
              <wp:align>center</wp:align>
            </wp:positionH>
            <wp:positionV relativeFrom="margin">
              <wp:align>center</wp:align>
            </wp:positionV>
            <wp:extent cx="7562850" cy="10704830"/>
            <wp:effectExtent l="0" t="0" r="0" b="1270"/>
            <wp:wrapSquare wrapText="bothSides"/>
            <wp:docPr id="632820538"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562850" cy="107048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rPr>
        <w:br w:type="page"/>
      </w:r>
    </w:p>
    <w:p w14:paraId="0CB438E6" w14:textId="77777777" w:rsidR="00630EA4" w:rsidRDefault="00630EA4" w:rsidP="00630EA4">
      <w:pPr>
        <w:rPr>
          <w:b/>
          <w:bCs/>
        </w:rPr>
      </w:pPr>
      <w:r>
        <w:rPr>
          <w:b/>
          <w:bCs/>
          <w:noProof/>
          <w:lang w:eastAsia="pl-PL"/>
        </w:rPr>
        <w:drawing>
          <wp:anchor distT="0" distB="0" distL="114300" distR="114300" simplePos="0" relativeHeight="251661312" behindDoc="0" locked="0" layoutInCell="1" allowOverlap="1" wp14:anchorId="21949E70" wp14:editId="5D8EF066">
            <wp:simplePos x="0" y="0"/>
            <wp:positionH relativeFrom="margin">
              <wp:align>center</wp:align>
            </wp:positionH>
            <wp:positionV relativeFrom="margin">
              <wp:align>center</wp:align>
            </wp:positionV>
            <wp:extent cx="7600950" cy="10758805"/>
            <wp:effectExtent l="0" t="0" r="0" b="4445"/>
            <wp:wrapSquare wrapText="bothSides"/>
            <wp:docPr id="1151226628"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600950" cy="107588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rPr>
        <w:br w:type="page"/>
      </w:r>
    </w:p>
    <w:p w14:paraId="78F77F5B" w14:textId="77777777" w:rsidR="00630EA4" w:rsidRDefault="00630EA4" w:rsidP="00630EA4">
      <w:pPr>
        <w:rPr>
          <w:b/>
          <w:bCs/>
        </w:rPr>
      </w:pPr>
      <w:r w:rsidRPr="009F67F4">
        <w:rPr>
          <w:b/>
          <w:bCs/>
        </w:rPr>
        <w:t>Pomoc społeczna i ochrona zdrowia</w:t>
      </w:r>
    </w:p>
    <w:p w14:paraId="49DDC1EA" w14:textId="170502A7" w:rsidR="00630EA4" w:rsidRDefault="00630EA4" w:rsidP="00630EA4">
      <w:pPr>
        <w:spacing w:line="360" w:lineRule="auto"/>
        <w:jc w:val="both"/>
      </w:pPr>
      <w:r>
        <w:t xml:space="preserve">Zadaniami z zakresu pomocy społecznej zajmuje się przede wszystkim </w:t>
      </w:r>
      <w:r w:rsidRPr="00ED072F">
        <w:t>Gminny Ośrodek Pomocy Społecznej w Wietrzychowicach</w:t>
      </w:r>
      <w:r>
        <w:t>. Jednostka ta realizuje zadania</w:t>
      </w:r>
      <w:r w:rsidR="000A2200">
        <w:t>,</w:t>
      </w:r>
      <w:r>
        <w:t xml:space="preserve"> takie jak m.in.: ustalanie i wypłacanie świadczeń pieniężnych, przeciwdziałanie przemocy w rodzinie, organizowanie pomocy niepieniężnej, bieżące identyfikowanie problemów społecznych pojawiających się na terenie gminy. Kwota udzielonych świadczeń w ramach zadań własnych gminy w latach 2017-2022 pozostawała na podobnym poziomie – w 2022 r. było to 251 tys. zł, a więc o 0,5% więcej niż w 2017 r.</w:t>
      </w:r>
    </w:p>
    <w:p w14:paraId="5B651196" w14:textId="77777777" w:rsidR="00630EA4" w:rsidRDefault="00630EA4" w:rsidP="00630EA4">
      <w:pPr>
        <w:spacing w:line="360" w:lineRule="auto"/>
        <w:jc w:val="both"/>
      </w:pPr>
      <w:r>
        <w:t>Liczba osób pobierających świadczenia w 2022 r. była mniejsza niż w latach wcześniejszych. Zasiłki celowe pobierało 16 osób, a zasiłki okresowe i stałe 17 osób. W okresie 2017-2022 najgorsza sytuacja miała miejsce w 2018 r., gdy zasiłki celowe pobierało aż 61 osób, a zasiłki okresowe 31. W 2022 r. największą kwotę przeznaczono na zasiłki stałe – 109,7 tys. zł, a następnie na zasiłki okresowe (64 tys. zł). Najmniej przeznaczono natomiast na zasiłki celowe (7 tys. zł).</w:t>
      </w:r>
    </w:p>
    <w:p w14:paraId="4F6090B1" w14:textId="77777777" w:rsidR="00630EA4" w:rsidRDefault="00630EA4" w:rsidP="00630EA4">
      <w:pPr>
        <w:spacing w:line="360" w:lineRule="auto"/>
        <w:jc w:val="both"/>
      </w:pPr>
      <w:r>
        <w:t xml:space="preserve">Wśród świadczeń przyznawanych przez GOPS dominowały świadczenia pieniężne, których przyznano 56 rodzinom w 2022 r. W tym samym czasie liczba rodzin pobierających świadczenia niepieniężne wyniosła 24. W okresie 2017-2022 zmalała zarówno liczba rodzin, jak i osób znajdujących się w tych rodzinach – dotyczy to obu rodzajów świadczeń. </w:t>
      </w:r>
    </w:p>
    <w:p w14:paraId="469BB10A" w14:textId="77777777" w:rsidR="00630EA4" w:rsidRDefault="00630EA4" w:rsidP="00630EA4">
      <w:pPr>
        <w:spacing w:line="360" w:lineRule="auto"/>
        <w:jc w:val="both"/>
      </w:pPr>
      <w:r>
        <w:t>Liczba beneficjentów pomocy społecznej w przeliczeniu na 10 tys. ludności wyniosła 496 w 2021 r. Porównując to do 2017 r., wskaźnik ten zmalał o 51,4%. Mimo to w 2022 r. był nadal wyższy niż ten w powiecie tarnowskim (417) i województwie małopolskim (336). Oznacza to, że sytuacja na terenie gminy polepsza się, lecz jest nieco gorsza na tle powiatu i województwa.</w:t>
      </w:r>
    </w:p>
    <w:p w14:paraId="5DE3A532" w14:textId="77777777" w:rsidR="00630EA4" w:rsidRDefault="00630EA4" w:rsidP="00630EA4">
      <w:pPr>
        <w:spacing w:line="360" w:lineRule="auto"/>
        <w:jc w:val="both"/>
      </w:pPr>
      <w:r>
        <w:t xml:space="preserve">Na terenie gminy funkcjonuje </w:t>
      </w:r>
      <w:r w:rsidRPr="00E06F0D">
        <w:t>Gminny Ośrodek Zdrowia w Wietrzychowicach</w:t>
      </w:r>
      <w:r>
        <w:t>, będący jednostką SGZOZ w Żabnie. Podmiot ten zapewnia świadczenia podstawowej opieki zdrowotnej. Liczba porad lekarskich udzielonych na terenie gminy w latach 2017-2019 pozostawała na podobnym poziomie wynoszącym około 13 tys. porad. W 2020 r. odnotowano spadek tej liczby do poziomu 10,8 tys., a w 2021 r. liczba udzielonych porad wyniosła 9,5 tys. Powodem takiej sytuacji była m.in. pandemia COVID-19, która znacząco ograniczyła dostęp do usług medycznych.</w:t>
      </w:r>
    </w:p>
    <w:p w14:paraId="014563D5" w14:textId="364389B9" w:rsidR="00630EA4" w:rsidRDefault="00630EA4" w:rsidP="00630EA4">
      <w:pPr>
        <w:spacing w:line="360" w:lineRule="auto"/>
        <w:jc w:val="both"/>
      </w:pPr>
      <w:r>
        <w:t xml:space="preserve">W gminie działają dwie apteki, zatem na jedną przypadało 1 897 mieszkańców w 2021 r. – o 5% mniej niż w 2017 r. Było </w:t>
      </w:r>
      <w:r w:rsidR="000A2200">
        <w:t>t</w:t>
      </w:r>
      <w:r>
        <w:t>o także mniej niż wskaźnik dla powiatu (4 305) i województwa (3 350), co wskazuje na dobrą dostępność aptek w Gminie Wietrzychowice, w stosunku do liczby mieszkańców.</w:t>
      </w:r>
    </w:p>
    <w:p w14:paraId="5E138EBC" w14:textId="77777777" w:rsidR="00630EA4" w:rsidRPr="00ED072F" w:rsidRDefault="00630EA4" w:rsidP="00630EA4">
      <w:pPr>
        <w:spacing w:line="360" w:lineRule="auto"/>
        <w:jc w:val="both"/>
      </w:pPr>
      <w:r w:rsidRPr="00ED072F">
        <w:br w:type="page"/>
      </w:r>
    </w:p>
    <w:p w14:paraId="2F57B085" w14:textId="77777777" w:rsidR="00630EA4" w:rsidRDefault="00630EA4" w:rsidP="00630EA4">
      <w:pPr>
        <w:rPr>
          <w:b/>
          <w:bCs/>
        </w:rPr>
      </w:pPr>
      <w:r>
        <w:rPr>
          <w:b/>
          <w:bCs/>
          <w:noProof/>
          <w:lang w:eastAsia="pl-PL"/>
        </w:rPr>
        <w:drawing>
          <wp:anchor distT="0" distB="0" distL="114300" distR="114300" simplePos="0" relativeHeight="251663360" behindDoc="0" locked="0" layoutInCell="1" allowOverlap="1" wp14:anchorId="4FA95E5B" wp14:editId="2F95B914">
            <wp:simplePos x="0" y="0"/>
            <wp:positionH relativeFrom="margin">
              <wp:align>center</wp:align>
            </wp:positionH>
            <wp:positionV relativeFrom="margin">
              <wp:align>center</wp:align>
            </wp:positionV>
            <wp:extent cx="7543800" cy="10678160"/>
            <wp:effectExtent l="0" t="0" r="0" b="8890"/>
            <wp:wrapSquare wrapText="bothSides"/>
            <wp:docPr id="1533563"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543800" cy="10678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rPr>
        <w:br w:type="page"/>
      </w:r>
    </w:p>
    <w:p w14:paraId="521BA4AC" w14:textId="77777777" w:rsidR="00630EA4" w:rsidRDefault="00630EA4" w:rsidP="00630EA4">
      <w:pPr>
        <w:rPr>
          <w:b/>
          <w:bCs/>
        </w:rPr>
      </w:pPr>
      <w:r>
        <w:rPr>
          <w:b/>
          <w:bCs/>
          <w:noProof/>
          <w:lang w:eastAsia="pl-PL"/>
        </w:rPr>
        <w:drawing>
          <wp:anchor distT="0" distB="0" distL="114300" distR="114300" simplePos="0" relativeHeight="251662336" behindDoc="0" locked="0" layoutInCell="1" allowOverlap="1" wp14:anchorId="1DE9FCF3" wp14:editId="3499B119">
            <wp:simplePos x="0" y="0"/>
            <wp:positionH relativeFrom="margin">
              <wp:align>center</wp:align>
            </wp:positionH>
            <wp:positionV relativeFrom="margin">
              <wp:align>center</wp:align>
            </wp:positionV>
            <wp:extent cx="7553325" cy="10690860"/>
            <wp:effectExtent l="0" t="0" r="9525" b="0"/>
            <wp:wrapSquare wrapText="bothSides"/>
            <wp:docPr id="218144488"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553325" cy="106908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rPr>
        <w:br w:type="page"/>
      </w:r>
    </w:p>
    <w:p w14:paraId="098949D5" w14:textId="77777777" w:rsidR="00630EA4" w:rsidRPr="009F67F4" w:rsidRDefault="00630EA4" w:rsidP="00630EA4">
      <w:pPr>
        <w:rPr>
          <w:b/>
          <w:bCs/>
        </w:rPr>
      </w:pPr>
      <w:r w:rsidRPr="009F67F4">
        <w:rPr>
          <w:b/>
          <w:bCs/>
        </w:rPr>
        <w:t>Mieszkalnictwo</w:t>
      </w:r>
    </w:p>
    <w:p w14:paraId="72E220B4" w14:textId="77777777" w:rsidR="00630EA4" w:rsidRDefault="00630EA4" w:rsidP="00630EA4">
      <w:pPr>
        <w:spacing w:line="360" w:lineRule="auto"/>
        <w:jc w:val="both"/>
      </w:pPr>
      <w:r>
        <w:t>Zasób mieszkaniowy gminy uległ zmniejszeniu w latach 2017-2021 – o 3,5%, do poziomu 1 121 mieszkań. Ich liczba w przeliczeniu na 1 000 ludności wyniosła 296 – więcej niż wskaźnik dla powiatu tarnowskiego (289), lecz mniej w porównaniu do województwa małopolskiego (379). Przeciętna powierzchnia użytkowa mieszkania na 1 osobę w 2021 r. wyniosła 28,1 m</w:t>
      </w:r>
      <w:r>
        <w:rPr>
          <w:vertAlign w:val="superscript"/>
        </w:rPr>
        <w:t>2</w:t>
      </w:r>
      <w:r>
        <w:t xml:space="preserve"> – to mniej niż w powiecie (28,5 m</w:t>
      </w:r>
      <w:r>
        <w:rPr>
          <w:vertAlign w:val="superscript"/>
        </w:rPr>
        <w:t>2</w:t>
      </w:r>
      <w:r>
        <w:t>) i województwie (30,5 m</w:t>
      </w:r>
      <w:r>
        <w:rPr>
          <w:vertAlign w:val="superscript"/>
        </w:rPr>
        <w:t>2</w:t>
      </w:r>
      <w:r>
        <w:t xml:space="preserve">). </w:t>
      </w:r>
    </w:p>
    <w:p w14:paraId="680D9FA9" w14:textId="77777777" w:rsidR="00630EA4" w:rsidRDefault="00630EA4" w:rsidP="00630EA4">
      <w:pPr>
        <w:spacing w:line="360" w:lineRule="auto"/>
        <w:jc w:val="both"/>
      </w:pPr>
      <w:r>
        <w:t xml:space="preserve">Ze względu na małą liczbę mieszkańców, gmina posiada także stosunkowo niewielki zasób mieszkań – brakuje działek budowlanych na sprzedaż, czy mieszkań na wynajem. Taka sytuacja może być jedną z przyczyn migracji osób młodych, które aby się usamodzielnić muszą wyjechać do większej miejscowości, w której będą mieć możliwość np. wynajmu mieszkania. Według danych Głównego Urzędu Statystycznego, w latach 2017-2021 do użytkowania oddano łącznie 12 mieszkań. Przeliczając to na 1 000 mieszkańców, w 2021 r. wskaźnik wyniósł 0,5 – znacząco mniej niż w powiecie (4,5) i województwie (6,4). Tak niski wskaźnik utrzymuje się od lat. Nieco lepiej wygląda sytuacja dotycząca pozwoleń na budowę nowych domów jednorodzinnych – w latach 2017-2021 było to 18 pozwoleń. </w:t>
      </w:r>
    </w:p>
    <w:p w14:paraId="6DB3036A" w14:textId="77777777" w:rsidR="00630EA4" w:rsidRDefault="00630EA4" w:rsidP="00630EA4">
      <w:pPr>
        <w:spacing w:line="360" w:lineRule="auto"/>
        <w:jc w:val="both"/>
      </w:pPr>
      <w:r>
        <w:t>Głównym d</w:t>
      </w:r>
      <w:r w:rsidRPr="00311A67">
        <w:t>okumentem planistycznym określającym politykę przestrzenną gminy</w:t>
      </w:r>
      <w:r>
        <w:t xml:space="preserve"> jest </w:t>
      </w:r>
      <w:r w:rsidRPr="00311A67">
        <w:rPr>
          <w:i/>
          <w:iCs/>
        </w:rPr>
        <w:t>Studium uwarunkowań i kierunków zagospodarowania Gminy Wietrzychowice</w:t>
      </w:r>
      <w:r>
        <w:t>. Dokument wskazuje podstawowe założenia dotyczące kształtowania ładu przestrzennego gminy. Na jego podstawie sporządzane są miejscowe plany zagospodarowania przestrzennego, które w 2021 r. obejmowały około 45% powierzchni  gminy – odsetek ten jest mniejszy niż w powiecie (46,2%) i województwie (69,1%).</w:t>
      </w:r>
    </w:p>
    <w:p w14:paraId="0796DE5D" w14:textId="77777777" w:rsidR="00630EA4" w:rsidRDefault="00630EA4" w:rsidP="00630EA4">
      <w:pPr>
        <w:spacing w:line="360" w:lineRule="auto"/>
        <w:jc w:val="both"/>
      </w:pPr>
      <w:r>
        <w:br w:type="page"/>
      </w:r>
    </w:p>
    <w:p w14:paraId="41DD5C25" w14:textId="77777777" w:rsidR="00630EA4" w:rsidRDefault="00630EA4" w:rsidP="00630EA4">
      <w:pPr>
        <w:rPr>
          <w:b/>
          <w:bCs/>
        </w:rPr>
      </w:pPr>
      <w:r>
        <w:rPr>
          <w:b/>
          <w:bCs/>
          <w:noProof/>
          <w:lang w:eastAsia="pl-PL"/>
        </w:rPr>
        <w:drawing>
          <wp:anchor distT="0" distB="0" distL="114300" distR="114300" simplePos="0" relativeHeight="251664384" behindDoc="0" locked="0" layoutInCell="1" allowOverlap="1" wp14:anchorId="072BD61D" wp14:editId="37C1DBB2">
            <wp:simplePos x="0" y="0"/>
            <wp:positionH relativeFrom="margin">
              <wp:align>center</wp:align>
            </wp:positionH>
            <wp:positionV relativeFrom="margin">
              <wp:align>center</wp:align>
            </wp:positionV>
            <wp:extent cx="7620000" cy="10785475"/>
            <wp:effectExtent l="0" t="0" r="0" b="0"/>
            <wp:wrapSquare wrapText="bothSides"/>
            <wp:docPr id="1378872474"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620000" cy="107854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rPr>
        <w:br w:type="page"/>
      </w:r>
    </w:p>
    <w:p w14:paraId="6424C06B" w14:textId="77777777" w:rsidR="00630EA4" w:rsidRDefault="00630EA4" w:rsidP="00630EA4">
      <w:pPr>
        <w:rPr>
          <w:b/>
          <w:bCs/>
        </w:rPr>
      </w:pPr>
      <w:r w:rsidRPr="009F67F4">
        <w:rPr>
          <w:b/>
          <w:bCs/>
        </w:rPr>
        <w:t>Gospodarka</w:t>
      </w:r>
    </w:p>
    <w:p w14:paraId="70F6C5EC" w14:textId="77777777" w:rsidR="00630EA4" w:rsidRDefault="00630EA4" w:rsidP="00630EA4">
      <w:pPr>
        <w:spacing w:line="360" w:lineRule="auto"/>
        <w:jc w:val="both"/>
      </w:pPr>
      <w:r w:rsidRPr="00EF2521">
        <w:t xml:space="preserve">Liczba </w:t>
      </w:r>
      <w:r>
        <w:t xml:space="preserve">podmiotów gospodarczych w latach 2017-2021 zwiększyła się o 28,1%, wynosząc 228 w 2021 r. Wynika to głównie ze wzrostu liczby mikroprzedsiębiorców zatrudniających maksymalnie 9 osób, w tym liczby osób fizycznych prowadzących działalność gospodarczą. Ze względu na peryferyjną lokalizację gminy, brak dostępu do ważniejszych szlaków komunikacyjnych, w gminie nie powstają większe firmy mogące zatrudnić więcej osób – brakuje nowych miejsc pracy. </w:t>
      </w:r>
    </w:p>
    <w:p w14:paraId="4613F501" w14:textId="77777777" w:rsidR="00630EA4" w:rsidRDefault="00630EA4" w:rsidP="00630EA4">
      <w:pPr>
        <w:spacing w:line="360" w:lineRule="auto"/>
        <w:jc w:val="both"/>
      </w:pPr>
      <w:r>
        <w:t>Główną branżą rozwijającą się na terenie gminy jest rolnictwo, w którym liczba miejsc pracy jest jednak ograniczona. Najwięcej osób pracuje w obszarze usług i handlu. Biorąc pod uwagę liczbę podmiotów gospodarczych według sekcji PKD 2007, w 2021 r. najwięcej działało w obszarze budownictwa (60), handlu i naprawy pojazdów (42) oraz pozostałej działalności usługowej (28).</w:t>
      </w:r>
    </w:p>
    <w:p w14:paraId="06AB1463" w14:textId="77777777" w:rsidR="00630EA4" w:rsidRDefault="00630EA4" w:rsidP="00630EA4">
      <w:pPr>
        <w:spacing w:line="360" w:lineRule="auto"/>
        <w:jc w:val="both"/>
      </w:pPr>
      <w:r>
        <w:t>Liczba podmiotów zarejestrowanych w REGON na 10 tys. ludności w 2021 r. wyniosła 601 – o 35,4% więcej niż w 2017 r. Na tle powiatu i województwa gmina wypada jednak gorzej, ponieważ w wskaźnik dla tych dwóch jednostek terytorialnych wyniósł kolejno 794 i 1 298. Zarówno liczba wykreślanych jak i nowo rejestrowanych podmiotów w przeliczeniu na 10 tys. ludności, była niższa w Gminie Wietrzychowice niż w powiecie i województwie.</w:t>
      </w:r>
    </w:p>
    <w:p w14:paraId="6C39D874" w14:textId="460AED02" w:rsidR="00630EA4" w:rsidRDefault="00630EA4" w:rsidP="00630EA4">
      <w:pPr>
        <w:spacing w:line="360" w:lineRule="auto"/>
        <w:jc w:val="both"/>
      </w:pPr>
      <w:r>
        <w:t xml:space="preserve">W latach 2017-2021 zwiększeniu </w:t>
      </w:r>
      <w:r w:rsidR="00B7726B">
        <w:t>u</w:t>
      </w:r>
      <w:r>
        <w:t>legła także liczba osób fizycznych prowadzących działalność gospodarczą. W przeliczeniu na 10 tys. mieszkańców, w 2021 r. ich liczba wyniosła 435, czyli o 35% więcej niż w 2017 r. Wskaźnik ten był jednak niższy w porównaniu do powiatu (662) i województwa (953).</w:t>
      </w:r>
    </w:p>
    <w:p w14:paraId="0231C6B7" w14:textId="77777777" w:rsidR="00630EA4" w:rsidRDefault="00630EA4" w:rsidP="00630EA4">
      <w:pPr>
        <w:spacing w:line="360" w:lineRule="auto"/>
        <w:jc w:val="both"/>
      </w:pPr>
      <w:r>
        <w:t>W strukturze wiekowej przedsiębiorców działających na terenie gminy, dominują osoby w przedziale wiekowym 30-39 lat, stanowiące 26,4% wszystkich przedsiębiorców. W latach 2018-2022 wśród wniosków zrealizowanych w CEIDG</w:t>
      </w:r>
      <w:r>
        <w:rPr>
          <w:rStyle w:val="Odwoanieprzypisudolnego"/>
        </w:rPr>
        <w:footnoteReference w:id="5"/>
      </w:r>
      <w:r>
        <w:t xml:space="preserve"> większość stanowiły te o założenie działalności gospodarczej.</w:t>
      </w:r>
    </w:p>
    <w:p w14:paraId="4AA11599" w14:textId="77777777" w:rsidR="00630EA4" w:rsidRDefault="00630EA4" w:rsidP="00630EA4">
      <w:pPr>
        <w:spacing w:line="360" w:lineRule="auto"/>
        <w:jc w:val="both"/>
      </w:pPr>
      <w:r>
        <w:t>Gmina wyróżnia się natomiast stosunkową wysoką liczbą fundacji, stowarzyszeń i organizacji społecznych, która wyniosła 17 w 2021 r. - w przeliczeniu na 10 tys. mieszkańców było to 45. To zatem znacznie więcej niż w powiecie tarnowskim (29) – wskaźnik dla gminy był zbliżony do tego dla województwa małopolskiego (41).</w:t>
      </w:r>
    </w:p>
    <w:p w14:paraId="20C6747D" w14:textId="77777777" w:rsidR="00630EA4" w:rsidRDefault="00630EA4" w:rsidP="00630EA4">
      <w:r>
        <w:br w:type="page"/>
      </w:r>
    </w:p>
    <w:p w14:paraId="786FAB16" w14:textId="77777777" w:rsidR="00630EA4" w:rsidRPr="00EF2521" w:rsidRDefault="00630EA4" w:rsidP="00630EA4">
      <w:pPr>
        <w:spacing w:line="360" w:lineRule="auto"/>
        <w:jc w:val="both"/>
      </w:pPr>
      <w:r>
        <w:rPr>
          <w:noProof/>
          <w:lang w:eastAsia="pl-PL"/>
        </w:rPr>
        <w:drawing>
          <wp:anchor distT="0" distB="0" distL="114300" distR="114300" simplePos="0" relativeHeight="251665408" behindDoc="0" locked="0" layoutInCell="1" allowOverlap="1" wp14:anchorId="2316083E" wp14:editId="1F46FE6E">
            <wp:simplePos x="0" y="0"/>
            <wp:positionH relativeFrom="margin">
              <wp:align>center</wp:align>
            </wp:positionH>
            <wp:positionV relativeFrom="margin">
              <wp:align>center</wp:align>
            </wp:positionV>
            <wp:extent cx="7536180" cy="10666730"/>
            <wp:effectExtent l="0" t="0" r="7620" b="1270"/>
            <wp:wrapSquare wrapText="bothSides"/>
            <wp:docPr id="1421459929" name="Obraz 8" descr="Obraz zawierający tekst, diagram, zrzut ekranu,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459929" name="Obraz 8" descr="Obraz zawierający tekst, diagram, zrzut ekranu, Czcionka&#10;&#10;Opis wygenerowany automatyczni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536180" cy="106667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F2521">
        <w:br w:type="page"/>
      </w:r>
    </w:p>
    <w:p w14:paraId="6F03565D" w14:textId="77777777" w:rsidR="00630EA4" w:rsidRDefault="00630EA4" w:rsidP="00630EA4">
      <w:pPr>
        <w:rPr>
          <w:b/>
          <w:bCs/>
        </w:rPr>
      </w:pPr>
      <w:r>
        <w:rPr>
          <w:b/>
          <w:bCs/>
          <w:noProof/>
          <w:lang w:eastAsia="pl-PL"/>
        </w:rPr>
        <w:drawing>
          <wp:anchor distT="0" distB="0" distL="114300" distR="114300" simplePos="0" relativeHeight="251666432" behindDoc="0" locked="0" layoutInCell="1" allowOverlap="1" wp14:anchorId="019B7584" wp14:editId="43F7FB3B">
            <wp:simplePos x="0" y="0"/>
            <wp:positionH relativeFrom="margin">
              <wp:align>center</wp:align>
            </wp:positionH>
            <wp:positionV relativeFrom="margin">
              <wp:align>center</wp:align>
            </wp:positionV>
            <wp:extent cx="7543800" cy="10678160"/>
            <wp:effectExtent l="0" t="0" r="0" b="8890"/>
            <wp:wrapSquare wrapText="bothSides"/>
            <wp:docPr id="295429770"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543800" cy="10678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rPr>
        <w:br w:type="page"/>
      </w:r>
    </w:p>
    <w:p w14:paraId="6E1512DC" w14:textId="77777777" w:rsidR="00630EA4" w:rsidRDefault="00630EA4" w:rsidP="00630EA4">
      <w:pPr>
        <w:rPr>
          <w:b/>
          <w:bCs/>
        </w:rPr>
      </w:pPr>
      <w:r w:rsidRPr="009F67F4">
        <w:rPr>
          <w:b/>
          <w:bCs/>
        </w:rPr>
        <w:t>Rynek pracy</w:t>
      </w:r>
    </w:p>
    <w:p w14:paraId="39818379" w14:textId="77777777" w:rsidR="00630EA4" w:rsidRDefault="00630EA4" w:rsidP="005D3810">
      <w:pPr>
        <w:spacing w:after="80" w:line="336" w:lineRule="auto"/>
        <w:jc w:val="both"/>
      </w:pPr>
      <w:r>
        <w:t>W latach 2017-2021 liczba osób pracujących</w:t>
      </w:r>
      <w:r>
        <w:rPr>
          <w:rStyle w:val="Odwoanieprzypisudolnego"/>
        </w:rPr>
        <w:footnoteReference w:id="6"/>
      </w:r>
      <w:r>
        <w:t xml:space="preserve"> uległa zmniejszeniu o 12,7% - do poziomu 290 osób. Co ciekawe, zdecydowaną większość pracujących stanowiły kobiety – 85,5% w 2021 r. Należy jednak zaznaczyć, że dane te dotyczą wyłącznie osób pracujących w firmach zatrudniających co najmniej 10 pracowników – dane te nie uwzględniają mikroprzedsiębiorców. Mimo to, można zauważyć spadek liczby pracowników, co wynika z braku nowych miejsc pracy na terenie gminy – jest to niewątpliwie główny powód migracji młodych osób do większych ośrodków, w których łatwiej znaleźć pracę. W przeliczeniu na 1 000 mieszkańców liczba osób pracujących wyniosła zaledwie 76 – znacznie mniej w porównaniu do powiatu tarnowskiego (119) i województwa małopolskiego (254).</w:t>
      </w:r>
    </w:p>
    <w:p w14:paraId="389D950B" w14:textId="77777777" w:rsidR="00630EA4" w:rsidRDefault="00630EA4" w:rsidP="005D3810">
      <w:pPr>
        <w:spacing w:after="80" w:line="336" w:lineRule="auto"/>
        <w:jc w:val="both"/>
      </w:pPr>
      <w:r>
        <w:t xml:space="preserve">Aktywizacją zawodową mieszkańców gminy zajmuje się przede wszystkim Powiatowy Urząd Pracy w Tarnowie. Liczba osób bezrobotnych także zmniejszyła się – o 11,1% w latach 2017-2022. W 2022 r. liczba bezrobotnych wyniosła 120 osób. Patrząc na statystyki Powiatowego Urzędu Pracy widać, że wśród bezrobotnych w 2022 r. dominowali długotrwale bezrobotni stanowiący 42% - to większy udział niż w 2017 r., gdy stanowili oni 31,1%. Jest to niepokojące zjawisko, ponieważ osoby długotrwale bezrobotne ciężej jest zaktywizować do pracy zawodowej. </w:t>
      </w:r>
    </w:p>
    <w:p w14:paraId="106BA9E8" w14:textId="20D2F1E9" w:rsidR="00630EA4" w:rsidRDefault="00630EA4" w:rsidP="005D3810">
      <w:pPr>
        <w:spacing w:after="80" w:line="336" w:lineRule="auto"/>
        <w:jc w:val="both"/>
      </w:pPr>
      <w:r>
        <w:t>Biorąc pod uwagę staż pracy osób bezrobotnych, najwięcej z nich to osoby z krótkim stażem pracy</w:t>
      </w:r>
      <w:r w:rsidR="007574D3">
        <w:t>,</w:t>
      </w:r>
      <w:r>
        <w:t xml:space="preserve"> nieprzekraczającym 5 lat (56,3%). Największy odsetek bezrobotnych stanowiły osoby w przedziale wiekowym 25-34 lata (35,7%), których odsetek wzrósł o 9 pp. względem 2017 r. Pod względem wykształcenia, najwięcej bezrobotnych posiadało wykształcenie zasadnicze zawodowe (32,5%).</w:t>
      </w:r>
    </w:p>
    <w:p w14:paraId="0D61D3C5" w14:textId="77777777" w:rsidR="00630EA4" w:rsidRDefault="00630EA4" w:rsidP="005D3810">
      <w:pPr>
        <w:spacing w:after="80" w:line="336" w:lineRule="auto"/>
        <w:jc w:val="both"/>
      </w:pPr>
      <w:r>
        <w:t>Udział bezrobotnych w liczbie osób w wieku produkcyjnym był dość zróżnicowany – w latach 2017-2021 można zauważyć spadek odsetka, a w 2020 r. jego wzrost, na co wpływ niewątpliwie miała pandemia COVID-19. W 2021 r. odsetek w gminie wyniósł 5,3% - znacznie więcej niż w powiecie (3,5%) i województwie (3,4%). Mając na uwadze wszystkie przeanalizowane wskaźnik dotyczące rynku pracy, można zauważyć, że sytuacja w Gminie Wietrzychowice jest znacznie mniej korzystna w porównaniu do powiatu tarnowskiego i województwa małopolskiego.</w:t>
      </w:r>
    </w:p>
    <w:p w14:paraId="65627850" w14:textId="629F5968" w:rsidR="00630EA4" w:rsidRDefault="00630EA4" w:rsidP="005D3810">
      <w:pPr>
        <w:spacing w:after="80" w:line="336" w:lineRule="auto"/>
        <w:jc w:val="both"/>
      </w:pPr>
      <w:r>
        <w:t>Według danych PUP w Tarnowie, w 2022 r. na terenie powiatu</w:t>
      </w:r>
      <w:r>
        <w:rPr>
          <w:rStyle w:val="Odwoanieprzypisudolnego"/>
        </w:rPr>
        <w:footnoteReference w:id="7"/>
      </w:r>
      <w:r>
        <w:t xml:space="preserve"> pracodawcy najczęściej poszukiwali pracowników ogólnobudowlanych, magazynierów, monterów urządzeń energetyki odnawial</w:t>
      </w:r>
      <w:r w:rsidR="007574D3">
        <w:t>nej, zbieraczy</w:t>
      </w:r>
      <w:r>
        <w:t xml:space="preserve"> owoców oraz sprzedawców. Według prognoz Barometru Zawodów w 2023 r. największy deficyt dotyczyć będzie pracowników posiadających konkretny zawód, np. ślusarzy, cieśli, spawaczy, mechaników samochodowych, operatorów maszyn. Deficyt dotyczyć będzie także zawodów medycznych takich jak lekarze, pielęgniarki, położne, ratownicy medyczni i opiekunowie osób starszych.</w:t>
      </w:r>
      <w:r>
        <w:br w:type="page"/>
      </w:r>
    </w:p>
    <w:p w14:paraId="0DAE8323" w14:textId="77777777" w:rsidR="00630EA4" w:rsidRPr="000C1EC6" w:rsidRDefault="00630EA4" w:rsidP="00630EA4">
      <w:pPr>
        <w:spacing w:line="360" w:lineRule="auto"/>
        <w:jc w:val="both"/>
      </w:pPr>
      <w:r>
        <w:rPr>
          <w:noProof/>
          <w:lang w:eastAsia="pl-PL"/>
        </w:rPr>
        <w:drawing>
          <wp:anchor distT="0" distB="0" distL="114300" distR="114300" simplePos="0" relativeHeight="251667456" behindDoc="0" locked="0" layoutInCell="1" allowOverlap="1" wp14:anchorId="1B6DDBB5" wp14:editId="60926274">
            <wp:simplePos x="0" y="0"/>
            <wp:positionH relativeFrom="margin">
              <wp:align>center</wp:align>
            </wp:positionH>
            <wp:positionV relativeFrom="margin">
              <wp:align>center</wp:align>
            </wp:positionV>
            <wp:extent cx="7533640" cy="10664190"/>
            <wp:effectExtent l="0" t="0" r="0" b="3810"/>
            <wp:wrapSquare wrapText="bothSides"/>
            <wp:docPr id="992247093"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533640" cy="106641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C1EC6">
        <w:br w:type="page"/>
      </w:r>
    </w:p>
    <w:p w14:paraId="7AE982AB" w14:textId="77777777" w:rsidR="00630EA4" w:rsidRDefault="00630EA4" w:rsidP="00630EA4">
      <w:pPr>
        <w:rPr>
          <w:b/>
          <w:bCs/>
        </w:rPr>
      </w:pPr>
      <w:r>
        <w:rPr>
          <w:b/>
          <w:bCs/>
          <w:noProof/>
          <w:lang w:eastAsia="pl-PL"/>
        </w:rPr>
        <w:drawing>
          <wp:anchor distT="0" distB="0" distL="114300" distR="114300" simplePos="0" relativeHeight="251668480" behindDoc="0" locked="0" layoutInCell="1" allowOverlap="1" wp14:anchorId="6AD7E2B7" wp14:editId="772179DE">
            <wp:simplePos x="0" y="0"/>
            <wp:positionH relativeFrom="margin">
              <wp:align>center</wp:align>
            </wp:positionH>
            <wp:positionV relativeFrom="margin">
              <wp:align>center</wp:align>
            </wp:positionV>
            <wp:extent cx="7524750" cy="10650220"/>
            <wp:effectExtent l="0" t="0" r="0" b="0"/>
            <wp:wrapSquare wrapText="bothSides"/>
            <wp:docPr id="314187247"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524750" cy="106502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rPr>
        <w:br w:type="page"/>
      </w:r>
    </w:p>
    <w:p w14:paraId="6B46D9B9" w14:textId="77777777" w:rsidR="00630EA4" w:rsidRDefault="00630EA4" w:rsidP="00630EA4">
      <w:pPr>
        <w:rPr>
          <w:b/>
          <w:bCs/>
        </w:rPr>
      </w:pPr>
      <w:r w:rsidRPr="009F67F4">
        <w:rPr>
          <w:b/>
          <w:bCs/>
        </w:rPr>
        <w:t>Finanse samorządowe</w:t>
      </w:r>
    </w:p>
    <w:p w14:paraId="181B74F0" w14:textId="3AF221E7" w:rsidR="00630EA4" w:rsidRDefault="00630EA4" w:rsidP="00630EA4">
      <w:pPr>
        <w:spacing w:line="360" w:lineRule="auto"/>
        <w:jc w:val="both"/>
      </w:pPr>
      <w:r w:rsidRPr="00126249">
        <w:t xml:space="preserve">W latach </w:t>
      </w:r>
      <w:r>
        <w:t>2017-2021 trzykrotnie odnotowano deficyt w budżecie g</w:t>
      </w:r>
      <w:r w:rsidR="0017692E">
        <w:t xml:space="preserve">miny – najwyższy w 2018 r., kiedy </w:t>
      </w:r>
      <w:r>
        <w:t>wyniósł ponad 2,6 mln zł. Struktura dochodów gminy nie przedstawia się korzystnie – dochody własne stanowiły mniej niż 25% budżetu. Największy odsetek odnotowano w przypadku przyznawanych subwencji, które w 2021 r. stanowiły blisko 43% dochodów gminy ogółem. Na drugim miejscu znalazły się dotacje – 35%. Taka struktura budżetu wskazuje, że gmina jest mocno zależna od przyznawanych subwencji i dotacji – jej dochody własne są niewielkie. Pozytywnym zjawiskiem jest natomiast wzrost dochodów gminy w przeliczeniu na 1 mieszkańca o blisko 45% w okresie 2017-2021. W 2021 r. dochody wyniosły nieco ponad 5 tys. zł.</w:t>
      </w:r>
    </w:p>
    <w:p w14:paraId="7061CFDC" w14:textId="77777777" w:rsidR="00630EA4" w:rsidRDefault="00630EA4" w:rsidP="00630EA4">
      <w:pPr>
        <w:spacing w:line="360" w:lineRule="auto"/>
        <w:jc w:val="both"/>
      </w:pPr>
      <w:r>
        <w:t xml:space="preserve">Wśród głównych źródeł dochodów własnych gminy w 2021 r. dominował podatek dochodowy od osób fizycznych (1,4 mln zł), stanowiący 31,6% dochodów własnych ogółem. Na drugim miejscu uplasował się podatek od nieruchomości (0,9 mln zł) oraz lokalne opłaty pobierane na podstawie odrębnych ustaw (0,9 mln zł). Na trzecim miejscu znalazł się podatek rolny (0,6 mln zł). </w:t>
      </w:r>
    </w:p>
    <w:p w14:paraId="73701F5C" w14:textId="77777777" w:rsidR="00630EA4" w:rsidRDefault="00630EA4" w:rsidP="00630EA4">
      <w:pPr>
        <w:spacing w:line="360" w:lineRule="auto"/>
        <w:jc w:val="both"/>
      </w:pPr>
      <w:r>
        <w:t>Według Klasyfikacji Budżetowej, w 2021 r. gmina największą kwotę przeznaczyła na rodzinę (4 mln zł) oraz oświatę i wychowanie (4 mln zł).  W latach 2017-2021 udział wydatków inwestycyjnych był zróżnicowany – największy odsetek odnotowano w 2021 r. (blisko 26%), a najmniejszy w 2020 r. (8%).</w:t>
      </w:r>
    </w:p>
    <w:p w14:paraId="2F6FF0C1" w14:textId="6B276EB7" w:rsidR="00630EA4" w:rsidRDefault="00630EA4" w:rsidP="00630EA4">
      <w:pPr>
        <w:spacing w:line="360" w:lineRule="auto"/>
        <w:jc w:val="both"/>
      </w:pPr>
      <w:r w:rsidRPr="00193972">
        <w:t>Pod uwagę wzięto także wskaźniki finansowe opracowane przez Ministerstwo Finansów. Pierwszy ze</w:t>
      </w:r>
      <w:r>
        <w:t> </w:t>
      </w:r>
      <w:r w:rsidRPr="00193972">
        <w:t xml:space="preserve">wskaźników to WB3, pokazujący udział nadwyżki operacyjnej w dochodach bieżących. W 2021 r. wyniósł </w:t>
      </w:r>
      <w:r>
        <w:t>10,9</w:t>
      </w:r>
      <w:r w:rsidRPr="00193972">
        <w:t>% - nadwyżka ta wskazuje na możliwość jednostki do spłaty zobowiązań finansowych, w</w:t>
      </w:r>
      <w:r>
        <w:t> </w:t>
      </w:r>
      <w:r w:rsidRPr="00193972">
        <w:t>tym wydatków inwestycyjnych. Wskaźnik WB5 dotyczy obciążenia wydatków bieżących wydatkami na</w:t>
      </w:r>
      <w:r>
        <w:t> </w:t>
      </w:r>
      <w:r w:rsidRPr="00193972">
        <w:t>wynagrodzenia – w latach 2019-2021 utrzymywał się na podobnym poziomie, wynosząc 3</w:t>
      </w:r>
      <w:r>
        <w:t>6</w:t>
      </w:r>
      <w:r w:rsidRPr="00193972">
        <w:t>,</w:t>
      </w:r>
      <w:r>
        <w:t>5</w:t>
      </w:r>
      <w:r w:rsidRPr="00193972">
        <w:t>% w</w:t>
      </w:r>
      <w:r>
        <w:t> </w:t>
      </w:r>
      <w:r w:rsidRPr="00193972">
        <w:t xml:space="preserve">2021 r. Wskaźnik samofinansowania WB7 wskazuje </w:t>
      </w:r>
      <w:r>
        <w:t xml:space="preserve">natomiast </w:t>
      </w:r>
      <w:r w:rsidRPr="00193972">
        <w:t>na stopień, w jakim gmina jest w</w:t>
      </w:r>
      <w:r>
        <w:t> </w:t>
      </w:r>
      <w:r w:rsidRPr="00193972">
        <w:t xml:space="preserve">stanie realizować inwestycje środkami własnymi – w latach </w:t>
      </w:r>
      <w:r>
        <w:t>2019-2020 przekraczał 100%, a w 2021 r. wyniósł 92,9%. Tak w</w:t>
      </w:r>
      <w:r w:rsidRPr="00193972">
        <w:t xml:space="preserve">ysoki wskaźnik </w:t>
      </w:r>
      <w:r>
        <w:t xml:space="preserve">WB7 </w:t>
      </w:r>
      <w:r w:rsidR="0017692E">
        <w:t>może świadczyć</w:t>
      </w:r>
      <w:r w:rsidRPr="00193972">
        <w:t xml:space="preserve"> o niskim poziomie realizowanych inwestycji względem możliwości finansowych. Wskaźnik WZ5 pokazujący obciążenie dochodów bieżących obsługą zadłużenia utrzymywał się na stosunkowo niskim poziomie, wynosząc </w:t>
      </w:r>
      <w:r>
        <w:t>3,4</w:t>
      </w:r>
      <w:r w:rsidRPr="00193972">
        <w:t>% w 2021 r.</w:t>
      </w:r>
    </w:p>
    <w:p w14:paraId="7473D7FA" w14:textId="77777777" w:rsidR="00630EA4" w:rsidRDefault="00630EA4" w:rsidP="00630EA4">
      <w:pPr>
        <w:spacing w:line="360" w:lineRule="auto"/>
        <w:jc w:val="both"/>
      </w:pPr>
    </w:p>
    <w:p w14:paraId="1B31970C" w14:textId="77777777" w:rsidR="00630EA4" w:rsidRDefault="00630EA4" w:rsidP="00630EA4">
      <w:r>
        <w:br w:type="page"/>
      </w:r>
    </w:p>
    <w:p w14:paraId="587C5956" w14:textId="77777777" w:rsidR="00630EA4" w:rsidRPr="00126249" w:rsidRDefault="00630EA4" w:rsidP="00630EA4">
      <w:pPr>
        <w:spacing w:line="360" w:lineRule="auto"/>
        <w:jc w:val="both"/>
      </w:pPr>
      <w:r>
        <w:rPr>
          <w:noProof/>
          <w:lang w:eastAsia="pl-PL"/>
        </w:rPr>
        <w:drawing>
          <wp:anchor distT="0" distB="0" distL="114300" distR="114300" simplePos="0" relativeHeight="251669504" behindDoc="0" locked="0" layoutInCell="1" allowOverlap="1" wp14:anchorId="5A4D2F5C" wp14:editId="5E1EC40C">
            <wp:simplePos x="0" y="0"/>
            <wp:positionH relativeFrom="margin">
              <wp:align>center</wp:align>
            </wp:positionH>
            <wp:positionV relativeFrom="margin">
              <wp:align>center</wp:align>
            </wp:positionV>
            <wp:extent cx="7515225" cy="10636250"/>
            <wp:effectExtent l="0" t="0" r="9525" b="0"/>
            <wp:wrapSquare wrapText="bothSides"/>
            <wp:docPr id="1776151113"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515225" cy="10636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6249">
        <w:br w:type="page"/>
      </w:r>
    </w:p>
    <w:p w14:paraId="357C1800" w14:textId="77777777" w:rsidR="00630EA4" w:rsidRDefault="00630EA4" w:rsidP="00630EA4">
      <w:pPr>
        <w:rPr>
          <w:b/>
          <w:bCs/>
        </w:rPr>
      </w:pPr>
      <w:r>
        <w:rPr>
          <w:b/>
          <w:bCs/>
          <w:noProof/>
          <w:lang w:eastAsia="pl-PL"/>
        </w:rPr>
        <w:drawing>
          <wp:anchor distT="0" distB="0" distL="114300" distR="114300" simplePos="0" relativeHeight="251670528" behindDoc="0" locked="0" layoutInCell="1" allowOverlap="1" wp14:anchorId="5D53E237" wp14:editId="761A3A5C">
            <wp:simplePos x="0" y="0"/>
            <wp:positionH relativeFrom="margin">
              <wp:align>center</wp:align>
            </wp:positionH>
            <wp:positionV relativeFrom="margin">
              <wp:align>center</wp:align>
            </wp:positionV>
            <wp:extent cx="7581900" cy="10730865"/>
            <wp:effectExtent l="0" t="0" r="0" b="0"/>
            <wp:wrapSquare wrapText="bothSides"/>
            <wp:docPr id="213676035" name="Obraz 13" descr="Obraz zawierający tekst, zrzut ekranu, diagram,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76035" name="Obraz 13" descr="Obraz zawierający tekst, zrzut ekranu, diagram, Czcionka&#10;&#10;Opis wygenerowany automatyczni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7581900" cy="107308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rPr>
        <w:br w:type="page"/>
      </w:r>
    </w:p>
    <w:p w14:paraId="74B19715" w14:textId="77777777" w:rsidR="00630EA4" w:rsidRPr="009F67F4" w:rsidRDefault="00630EA4" w:rsidP="00630EA4">
      <w:pPr>
        <w:rPr>
          <w:b/>
          <w:bCs/>
        </w:rPr>
      </w:pPr>
      <w:r w:rsidRPr="009F67F4">
        <w:rPr>
          <w:b/>
          <w:bCs/>
        </w:rPr>
        <w:t>Środowisko i infrastruktura</w:t>
      </w:r>
    </w:p>
    <w:p w14:paraId="5BFDEDB9" w14:textId="77777777" w:rsidR="00630EA4" w:rsidRDefault="00630EA4" w:rsidP="005D3810">
      <w:pPr>
        <w:spacing w:afterLines="80" w:after="192" w:line="336" w:lineRule="auto"/>
        <w:jc w:val="both"/>
      </w:pPr>
      <w:r>
        <w:t xml:space="preserve">Gmina Wietrzychowice położona jest na Nizinie Nadwiślańskiej, w Kotlinie Sandomierskiej. Głównymi rzekami przepływającymi przez gminę jest Wisła, Dunajec, które stanowią naturalną granicę administracyjną oraz poważną barierę komunikacyjną. Na terenie gminy nie ma mostów na wymienionych wcześniej rzekach – istnieją tylko przeprawy promowe. Takie położenie geograficzne sprzyja izolacji gminy. Na obszarze gminy znajdują się trzy zbiorniki wodne, wykorzystywane m.in. przez wędkarzy – jezioro Święcone, Przystajne i Trzcianne. </w:t>
      </w:r>
    </w:p>
    <w:p w14:paraId="3795BE08" w14:textId="77777777" w:rsidR="00630EA4" w:rsidRDefault="00630EA4" w:rsidP="005D3810">
      <w:pPr>
        <w:spacing w:afterLines="80" w:after="192" w:line="336" w:lineRule="auto"/>
        <w:jc w:val="both"/>
      </w:pPr>
      <w:r>
        <w:t>Gmina ma charakter rolniczy – dużą część gminy pokrywają użytki rolne (76%), z których większość cechuje się glebami o klasie bonitacyjnej I-III (73%). Biorąc pod uwagę także mikroklimat oraz ukształtowanie terenu, Gmina Wietrzychowice pozytywnie wyróżnia się na tle innych gmin w regionie.</w:t>
      </w:r>
      <w:r>
        <w:rPr>
          <w:rStyle w:val="Odwoanieprzypisudolnego"/>
        </w:rPr>
        <w:footnoteReference w:id="8"/>
      </w:r>
      <w:r>
        <w:t xml:space="preserve"> Rozwojowi rolnictwa sprzyja także niski poziom zalesienia gminy, wynoszący zaledwie 9,1% w 2021 r., co jest wartością znacznie niższą od tej w powiecie tarnowskim (21,7%) i województwie małopolskim (28,6%). W południowo-zachodniej części gminy zlokalizowany jest jeden kompleks leśny.</w:t>
      </w:r>
    </w:p>
    <w:p w14:paraId="06A7FAFF" w14:textId="44BCB6C7" w:rsidR="00630EA4" w:rsidRDefault="00630EA4" w:rsidP="005D3810">
      <w:pPr>
        <w:spacing w:afterLines="80" w:after="192" w:line="336" w:lineRule="auto"/>
        <w:jc w:val="both"/>
      </w:pPr>
      <w:r>
        <w:t>Blis</w:t>
      </w:r>
      <w:r w:rsidR="0017692E">
        <w:t>ko 54% powierzchni gminy objęte</w:t>
      </w:r>
      <w:r>
        <w:t xml:space="preserve"> jest ochroną przyrodniczą – to podobny odsetek jak dla powiatu (53,1%), lecz mniejszy niż dla województwa (74,8%). Wśród form ochrony przyrody występujących na terenie gminy znajdują się:</w:t>
      </w:r>
    </w:p>
    <w:p w14:paraId="7554C40D" w14:textId="77777777" w:rsidR="00630EA4" w:rsidRDefault="00630EA4" w:rsidP="005D3810">
      <w:pPr>
        <w:pStyle w:val="Akapitzlist"/>
        <w:numPr>
          <w:ilvl w:val="0"/>
          <w:numId w:val="14"/>
        </w:numPr>
        <w:spacing w:afterLines="80" w:after="192" w:line="336" w:lineRule="auto"/>
        <w:jc w:val="both"/>
      </w:pPr>
      <w:r>
        <w:t>Obszary chronionego krajobrazu:</w:t>
      </w:r>
    </w:p>
    <w:p w14:paraId="4FF2287F" w14:textId="77777777" w:rsidR="00630EA4" w:rsidRDefault="00630EA4" w:rsidP="005D3810">
      <w:pPr>
        <w:pStyle w:val="Akapitzlist"/>
        <w:numPr>
          <w:ilvl w:val="0"/>
          <w:numId w:val="15"/>
        </w:numPr>
        <w:spacing w:afterLines="80" w:after="192" w:line="336" w:lineRule="auto"/>
        <w:jc w:val="both"/>
      </w:pPr>
      <w:r w:rsidRPr="006548EB">
        <w:t>Radłowsko-Wierzchosławicki Obszar Chronionego Krajobrazu</w:t>
      </w:r>
      <w:r>
        <w:t>,</w:t>
      </w:r>
    </w:p>
    <w:p w14:paraId="1808810E" w14:textId="77777777" w:rsidR="00630EA4" w:rsidRDefault="00630EA4" w:rsidP="005D3810">
      <w:pPr>
        <w:pStyle w:val="Akapitzlist"/>
        <w:numPr>
          <w:ilvl w:val="0"/>
          <w:numId w:val="15"/>
        </w:numPr>
        <w:spacing w:afterLines="80" w:after="192" w:line="336" w:lineRule="auto"/>
        <w:jc w:val="both"/>
      </w:pPr>
      <w:r w:rsidRPr="006548EB">
        <w:t>Obszar Chronionego Krajobrazu Doliny Wisły</w:t>
      </w:r>
      <w:r>
        <w:t>,</w:t>
      </w:r>
    </w:p>
    <w:p w14:paraId="194BC5AA" w14:textId="77777777" w:rsidR="00630EA4" w:rsidRDefault="00630EA4" w:rsidP="005D3810">
      <w:pPr>
        <w:pStyle w:val="Akapitzlist"/>
        <w:numPr>
          <w:ilvl w:val="0"/>
          <w:numId w:val="15"/>
        </w:numPr>
        <w:spacing w:afterLines="80" w:after="192" w:line="336" w:lineRule="auto"/>
        <w:jc w:val="both"/>
      </w:pPr>
      <w:r w:rsidRPr="006548EB">
        <w:t>Koszycko-Opatowiecki</w:t>
      </w:r>
      <w:r>
        <w:t xml:space="preserve"> Obszar Chronionego Krajobrazu,</w:t>
      </w:r>
    </w:p>
    <w:p w14:paraId="0AEABA7E" w14:textId="77777777" w:rsidR="00630EA4" w:rsidRDefault="00630EA4" w:rsidP="005D3810">
      <w:pPr>
        <w:pStyle w:val="Akapitzlist"/>
        <w:numPr>
          <w:ilvl w:val="0"/>
          <w:numId w:val="14"/>
        </w:numPr>
        <w:spacing w:afterLines="80" w:after="192" w:line="336" w:lineRule="auto"/>
        <w:jc w:val="both"/>
      </w:pPr>
      <w:r>
        <w:t>Obszary Natura 2000 (obszary specjalnej ochrony siedlisk):</w:t>
      </w:r>
    </w:p>
    <w:p w14:paraId="6A011BEF" w14:textId="77777777" w:rsidR="00630EA4" w:rsidRDefault="00630EA4" w:rsidP="005D3810">
      <w:pPr>
        <w:pStyle w:val="Akapitzlist"/>
        <w:numPr>
          <w:ilvl w:val="0"/>
          <w:numId w:val="16"/>
        </w:numPr>
        <w:spacing w:afterLines="80" w:after="192" w:line="336" w:lineRule="auto"/>
        <w:jc w:val="both"/>
      </w:pPr>
      <w:r w:rsidRPr="006548EB">
        <w:t>Dębówka nad rzeką Uszewką</w:t>
      </w:r>
      <w:r>
        <w:t>,</w:t>
      </w:r>
    </w:p>
    <w:p w14:paraId="47998773" w14:textId="77777777" w:rsidR="00630EA4" w:rsidRDefault="00630EA4" w:rsidP="005D3810">
      <w:pPr>
        <w:pStyle w:val="Akapitzlist"/>
        <w:numPr>
          <w:ilvl w:val="0"/>
          <w:numId w:val="16"/>
        </w:numPr>
        <w:spacing w:afterLines="80" w:after="192" w:line="336" w:lineRule="auto"/>
        <w:jc w:val="both"/>
      </w:pPr>
      <w:r w:rsidRPr="006548EB">
        <w:t>Jadowniki Mokre</w:t>
      </w:r>
      <w:r>
        <w:t>,</w:t>
      </w:r>
    </w:p>
    <w:p w14:paraId="67EE28A2" w14:textId="77777777" w:rsidR="00630EA4" w:rsidRDefault="00630EA4" w:rsidP="005D3810">
      <w:pPr>
        <w:pStyle w:val="Akapitzlist"/>
        <w:numPr>
          <w:ilvl w:val="0"/>
          <w:numId w:val="16"/>
        </w:numPr>
        <w:spacing w:afterLines="80" w:after="192" w:line="336" w:lineRule="auto"/>
        <w:jc w:val="both"/>
      </w:pPr>
      <w:r w:rsidRPr="006548EB">
        <w:t>Dolny Dunajec</w:t>
      </w:r>
      <w:r>
        <w:t>,</w:t>
      </w:r>
    </w:p>
    <w:p w14:paraId="3699B13C" w14:textId="77777777" w:rsidR="00630EA4" w:rsidRDefault="00630EA4" w:rsidP="005D3810">
      <w:pPr>
        <w:pStyle w:val="Akapitzlist"/>
        <w:numPr>
          <w:ilvl w:val="0"/>
          <w:numId w:val="14"/>
        </w:numPr>
        <w:spacing w:afterLines="80" w:after="192" w:line="336" w:lineRule="auto"/>
        <w:jc w:val="both"/>
      </w:pPr>
      <w:r>
        <w:t>Użytki ekologiczne:</w:t>
      </w:r>
    </w:p>
    <w:p w14:paraId="4131113B" w14:textId="77777777" w:rsidR="00630EA4" w:rsidRDefault="00630EA4" w:rsidP="005D3810">
      <w:pPr>
        <w:pStyle w:val="Akapitzlist"/>
        <w:numPr>
          <w:ilvl w:val="0"/>
          <w:numId w:val="18"/>
        </w:numPr>
        <w:spacing w:afterLines="80" w:after="192" w:line="336" w:lineRule="auto"/>
        <w:jc w:val="both"/>
      </w:pPr>
      <w:r w:rsidRPr="006548EB">
        <w:t>Jezioro Święcone</w:t>
      </w:r>
      <w:r>
        <w:t>.</w:t>
      </w:r>
    </w:p>
    <w:p w14:paraId="126ED463" w14:textId="77777777" w:rsidR="00630EA4" w:rsidRDefault="00630EA4" w:rsidP="005D3810">
      <w:pPr>
        <w:spacing w:afterLines="80" w:after="192" w:line="336" w:lineRule="auto"/>
        <w:jc w:val="both"/>
      </w:pPr>
      <w:r>
        <w:t xml:space="preserve">Podmiotem zajmującym się odbiorem odpadów komunalnych od mieszkańców jest </w:t>
      </w:r>
      <w:r w:rsidRPr="00533A14">
        <w:t>Conteko Sp. z o.o.</w:t>
      </w:r>
      <w:r>
        <w:t xml:space="preserve"> z siedzibą w Radłowie. W 2021 r. zebrano 613 ton odpadów z gospodarstw domowych – o 11,3% więcej niż w 2017 r. W przeliczeniu na 1 mieszkańca, w 2021 r. przypadało 114,6 kg odpadów – to mniej niż wskaźnik dla powiatu (119,1 kg) i województwa (171,8 kg). Odsetek odpadów zebranych selektywnie z gospodarstw domowych wyniósł 28,8% w 2021 r. – znacznie mniej niż odsetek odnotowany w powiecie (47,5%) i województwie (43,9%).</w:t>
      </w:r>
    </w:p>
    <w:p w14:paraId="40D6862C" w14:textId="77777777" w:rsidR="00630EA4" w:rsidRPr="00461C74" w:rsidRDefault="00630EA4" w:rsidP="005D3810">
      <w:pPr>
        <w:spacing w:afterLines="80" w:after="192" w:line="336" w:lineRule="auto"/>
        <w:jc w:val="both"/>
      </w:pPr>
      <w:r>
        <w:t>Infrastruktura sieciowa na terenie gminy jest zróżnicowana – najlepiej rozwinięta jest sieć wodociągowa, z której w 2021 r. korzystało blisko 98% mieszkańców. To więcej w porównaniu do powiatu tarnowskiego (74,3%) i województwa małopolskiego (82,1%). Znacznie gorzej wypada odsetek mieszkańców korzystających z sieci kanalizacyjnej – odnotowano zaledwie 37,1%, gdy w powiecie było to 53,8%, a województwie 65,1%. Lepiej przedstawiają się dane dotyczące sieci gazowej – około 64% mieszkańców gminy korzysta z gazu sieciowego. To mniej niż odsetek dla powiatu (72,2%), lecz podobnie co odsetek dla województwa (65,4%). Biorąc pod uwagę zagęszczenie sieci wodociągowej, kanalizacyjnej i gazowej (ich długość na 100 km</w:t>
      </w:r>
      <w:r>
        <w:rPr>
          <w:vertAlign w:val="superscript"/>
        </w:rPr>
        <w:t>2</w:t>
      </w:r>
      <w:r>
        <w:t>), gmina wypada gorzej w porównaniu do powiatu i województwa.</w:t>
      </w:r>
    </w:p>
    <w:p w14:paraId="00E62645" w14:textId="77777777" w:rsidR="00630EA4" w:rsidRPr="008C45EE" w:rsidRDefault="00630EA4" w:rsidP="005D3810">
      <w:pPr>
        <w:spacing w:afterLines="80" w:after="192" w:line="336" w:lineRule="auto"/>
        <w:jc w:val="both"/>
      </w:pPr>
      <w:r>
        <w:t>Zużycie wody z wodociągów na 1 korzystającego wyniosło 25,6 m</w:t>
      </w:r>
      <w:r>
        <w:rPr>
          <w:vertAlign w:val="superscript"/>
        </w:rPr>
        <w:t>3</w:t>
      </w:r>
      <w:r>
        <w:t xml:space="preserve"> w 2021 r. – niemal tyle samo co w latach poprzednich. Było to jednak więcej niż w powiecie tarnowskim (24,5 m</w:t>
      </w:r>
      <w:r>
        <w:rPr>
          <w:vertAlign w:val="superscript"/>
        </w:rPr>
        <w:t>3</w:t>
      </w:r>
      <w:r>
        <w:t>), lecz mniej niż w województwie małopolskim (34,6 m</w:t>
      </w:r>
      <w:r>
        <w:rPr>
          <w:vertAlign w:val="superscript"/>
        </w:rPr>
        <w:t>3</w:t>
      </w:r>
      <w:r>
        <w:t>).</w:t>
      </w:r>
    </w:p>
    <w:p w14:paraId="1856E834" w14:textId="77777777" w:rsidR="00630EA4" w:rsidRDefault="00630EA4" w:rsidP="005D3810">
      <w:pPr>
        <w:spacing w:afterLines="80" w:after="192" w:line="336" w:lineRule="auto"/>
        <w:jc w:val="both"/>
      </w:pPr>
      <w:r>
        <w:t>Gmina znajduje się w niekorzystnym położeniu geograficznym – z dala od ważnych szlaków komunikacyjnych, na peryferiach województwa małopolskiego. Głównymi szlakami przebiegającymi przez gminę są drogi powiatowe takie jak:</w:t>
      </w:r>
    </w:p>
    <w:p w14:paraId="5916E324" w14:textId="77777777" w:rsidR="00630EA4" w:rsidRDefault="00630EA4" w:rsidP="005D3810">
      <w:pPr>
        <w:pStyle w:val="Akapitzlist"/>
        <w:numPr>
          <w:ilvl w:val="0"/>
          <w:numId w:val="17"/>
        </w:numPr>
        <w:spacing w:afterLines="80" w:after="192" w:line="336" w:lineRule="auto"/>
        <w:jc w:val="both"/>
      </w:pPr>
      <w:r>
        <w:t>1305K Szczurowa – Żelichów,</w:t>
      </w:r>
    </w:p>
    <w:p w14:paraId="5E14AFA9" w14:textId="77777777" w:rsidR="00630EA4" w:rsidRDefault="00630EA4" w:rsidP="005D3810">
      <w:pPr>
        <w:pStyle w:val="Akapitzlist"/>
        <w:numPr>
          <w:ilvl w:val="0"/>
          <w:numId w:val="17"/>
        </w:numPr>
        <w:spacing w:afterLines="80" w:after="192" w:line="336" w:lineRule="auto"/>
        <w:jc w:val="both"/>
      </w:pPr>
      <w:r>
        <w:t>1337K Wietrzychowice – Biskupice Radłowskie,</w:t>
      </w:r>
    </w:p>
    <w:p w14:paraId="5AA3C4CE" w14:textId="77777777" w:rsidR="00630EA4" w:rsidRDefault="00630EA4" w:rsidP="005D3810">
      <w:pPr>
        <w:pStyle w:val="Akapitzlist"/>
        <w:numPr>
          <w:ilvl w:val="0"/>
          <w:numId w:val="17"/>
        </w:numPr>
        <w:spacing w:afterLines="80" w:after="192" w:line="336" w:lineRule="auto"/>
        <w:jc w:val="both"/>
      </w:pPr>
      <w:r>
        <w:t>1336K Zaborów – Wietrzychowice,</w:t>
      </w:r>
    </w:p>
    <w:p w14:paraId="57C1E794" w14:textId="77777777" w:rsidR="00630EA4" w:rsidRDefault="00630EA4" w:rsidP="005D3810">
      <w:pPr>
        <w:pStyle w:val="Akapitzlist"/>
        <w:numPr>
          <w:ilvl w:val="0"/>
          <w:numId w:val="17"/>
        </w:numPr>
        <w:spacing w:afterLines="80" w:after="192" w:line="336" w:lineRule="auto"/>
        <w:jc w:val="both"/>
      </w:pPr>
      <w:r>
        <w:t>1335K Wola Rogowska - przez wieś,</w:t>
      </w:r>
    </w:p>
    <w:p w14:paraId="44DE0350" w14:textId="77777777" w:rsidR="00630EA4" w:rsidRDefault="00630EA4" w:rsidP="005D3810">
      <w:pPr>
        <w:pStyle w:val="Akapitzlist"/>
        <w:numPr>
          <w:ilvl w:val="0"/>
          <w:numId w:val="17"/>
        </w:numPr>
        <w:spacing w:afterLines="80" w:after="192" w:line="336" w:lineRule="auto"/>
        <w:jc w:val="both"/>
      </w:pPr>
      <w:r>
        <w:t>1338K Jadowniki – Radłów.</w:t>
      </w:r>
    </w:p>
    <w:p w14:paraId="1431F925" w14:textId="77777777" w:rsidR="00630EA4" w:rsidRDefault="00630EA4" w:rsidP="005D3810">
      <w:pPr>
        <w:spacing w:afterLines="80" w:after="192" w:line="336" w:lineRule="auto"/>
        <w:jc w:val="both"/>
      </w:pPr>
      <w:r>
        <w:t>Uzupełnieniem sieci komunikacyjnej są drogi gminne. Przez gminę nie przebiega żadna linia kolejowa, a najbliższa czynna stacja zlokalizowana jest w Tarnowie. Jak już wspomniano, gminę od północy i wschodu ograniczają dwie rzeki – brakuje mostów pozwalających na połączenie drogowe z sąsiednimi gminami. Na terenie gminy brakuje atrakcyjnego transportu zbiorowego – według stanu na 04.2023 r., funkcjonuje tylko jeden przewoźnik prywatny.</w:t>
      </w:r>
    </w:p>
    <w:p w14:paraId="5C2FB531" w14:textId="77777777" w:rsidR="00630EA4" w:rsidRDefault="00630EA4" w:rsidP="005D3810">
      <w:pPr>
        <w:spacing w:afterLines="80" w:after="192" w:line="336" w:lineRule="auto"/>
        <w:jc w:val="both"/>
      </w:pPr>
      <w:r>
        <w:t>Ogólna długość ścieżek rowerowych</w:t>
      </w:r>
      <w:r>
        <w:rPr>
          <w:rStyle w:val="Odwoanieprzypisudolnego"/>
        </w:rPr>
        <w:footnoteReference w:id="9"/>
      </w:r>
      <w:r>
        <w:t xml:space="preserve"> na terenie gminy to zaledwie 0,8 km. W przeliczeniu na 100 km</w:t>
      </w:r>
      <w:r>
        <w:rPr>
          <w:vertAlign w:val="superscript"/>
        </w:rPr>
        <w:t>2</w:t>
      </w:r>
      <w:r>
        <w:t xml:space="preserve"> było to 1,7 km w 2021 r. – znacznie mniej niż wskaźnik dla powiatu tarnowskiego (3,4 km) i województwa małopolskiego (5,5 km). Przez gminę przebiega jednak kilka ważnych tras rowerowych (które nie przebiegają wyłącznie po ścieżkach rowerowych), w tym m.in. Velo Dunajec prowadząca z Zakopanego do Wietrzychowic i Wiślana Trasa Rowerowa prowadząca z Jawiszowic do Szczucina. </w:t>
      </w:r>
      <w:r>
        <w:br w:type="page"/>
      </w:r>
    </w:p>
    <w:p w14:paraId="2D46EDD9" w14:textId="77777777" w:rsidR="00630EA4" w:rsidRDefault="00630EA4" w:rsidP="00630EA4">
      <w:pPr>
        <w:spacing w:line="360" w:lineRule="auto"/>
        <w:jc w:val="both"/>
      </w:pPr>
      <w:r>
        <w:rPr>
          <w:noProof/>
          <w:lang w:eastAsia="pl-PL"/>
        </w:rPr>
        <w:drawing>
          <wp:anchor distT="0" distB="0" distL="114300" distR="114300" simplePos="0" relativeHeight="251671552" behindDoc="0" locked="0" layoutInCell="1" allowOverlap="1" wp14:anchorId="673DC837" wp14:editId="4836DC4B">
            <wp:simplePos x="0" y="0"/>
            <wp:positionH relativeFrom="margin">
              <wp:align>center</wp:align>
            </wp:positionH>
            <wp:positionV relativeFrom="margin">
              <wp:align>center</wp:align>
            </wp:positionV>
            <wp:extent cx="7524750" cy="10649585"/>
            <wp:effectExtent l="0" t="0" r="0" b="0"/>
            <wp:wrapSquare wrapText="bothSides"/>
            <wp:docPr id="2080522041"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7524750" cy="106495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1F5788" w14:textId="77777777" w:rsidR="00456710" w:rsidRPr="00630EA4" w:rsidRDefault="00630EA4" w:rsidP="00630EA4">
      <w:pPr>
        <w:spacing w:line="360" w:lineRule="auto"/>
        <w:jc w:val="both"/>
        <w:rPr>
          <w:rFonts w:asciiTheme="majorHAnsi" w:eastAsiaTheme="majorEastAsia" w:hAnsiTheme="majorHAnsi" w:cstheme="majorBidi"/>
          <w:color w:val="740000"/>
          <w:sz w:val="26"/>
          <w:szCs w:val="26"/>
        </w:rPr>
      </w:pPr>
      <w:r>
        <w:rPr>
          <w:noProof/>
          <w:lang w:eastAsia="pl-PL"/>
        </w:rPr>
        <w:drawing>
          <wp:anchor distT="0" distB="0" distL="114300" distR="114300" simplePos="0" relativeHeight="251672576" behindDoc="0" locked="0" layoutInCell="1" allowOverlap="1" wp14:anchorId="7BADFBD0" wp14:editId="5CA26135">
            <wp:simplePos x="0" y="0"/>
            <wp:positionH relativeFrom="margin">
              <wp:align>center</wp:align>
            </wp:positionH>
            <wp:positionV relativeFrom="margin">
              <wp:align>center</wp:align>
            </wp:positionV>
            <wp:extent cx="7529830" cy="10657840"/>
            <wp:effectExtent l="0" t="0" r="0" b="0"/>
            <wp:wrapSquare wrapText="bothSides"/>
            <wp:docPr id="312040290"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529830" cy="10657840"/>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p w14:paraId="6E6DAAA2" w14:textId="548C7D5E" w:rsidR="00456710" w:rsidRPr="00134BF7" w:rsidRDefault="00456710" w:rsidP="00D37A15">
      <w:pPr>
        <w:pStyle w:val="Nagwek2"/>
      </w:pPr>
      <w:bookmarkStart w:id="60" w:name="_Toc135221759"/>
      <w:bookmarkStart w:id="61" w:name="_Toc136365855"/>
      <w:r w:rsidRPr="00134BF7">
        <w:t>Gmina oczami mieszkańców</w:t>
      </w:r>
      <w:bookmarkEnd w:id="60"/>
      <w:bookmarkEnd w:id="61"/>
      <w:r w:rsidRPr="00134BF7">
        <w:tab/>
      </w:r>
    </w:p>
    <w:p w14:paraId="00380BD5" w14:textId="77777777" w:rsidR="001115C2" w:rsidRPr="001115C2" w:rsidRDefault="001115C2" w:rsidP="001115C2">
      <w:pPr>
        <w:spacing w:line="360" w:lineRule="auto"/>
        <w:jc w:val="both"/>
        <w:rPr>
          <w:rFonts w:ascii="Calibri" w:eastAsia="Calibri" w:hAnsi="Calibri" w:cs="Times New Roman"/>
        </w:rPr>
      </w:pPr>
      <w:r w:rsidRPr="001115C2">
        <w:rPr>
          <w:rFonts w:ascii="Calibri" w:eastAsia="Calibri" w:hAnsi="Calibri" w:cs="Times New Roman"/>
        </w:rPr>
        <w:t>W celu zbadania opinii mieszkańców na temat gminy, zdecydowano się na przeprowadzenie ankiety w formie elektronicznej. Ankieta została przeprowadzona w lutym 2023 r., a udział w niej wzięło 138 mieszkańców Gminy Wietrzychowice. Większość respondentów sta</w:t>
      </w:r>
      <w:r w:rsidR="00F577DC">
        <w:rPr>
          <w:rFonts w:ascii="Calibri" w:eastAsia="Calibri" w:hAnsi="Calibri" w:cs="Times New Roman"/>
        </w:rPr>
        <w:t>nowiły kobiety (62,3%), osoby z </w:t>
      </w:r>
      <w:r w:rsidRPr="001115C2">
        <w:rPr>
          <w:rFonts w:ascii="Calibri" w:eastAsia="Calibri" w:hAnsi="Calibri" w:cs="Times New Roman"/>
        </w:rPr>
        <w:t>wykształceniem średnim lub średnim branżowym (39,1%), w przedziale wiekowym 45-54 lata (23,9%). Ankietowani najczęściej deklarowali status osoby pracującej (46,8%) i emeryta lub rencisty (19,5%).</w:t>
      </w:r>
    </w:p>
    <w:p w14:paraId="012A8AFA" w14:textId="77777777" w:rsidR="001115C2" w:rsidRPr="001115C2" w:rsidRDefault="001115C2" w:rsidP="001115C2">
      <w:pPr>
        <w:keepNext/>
        <w:spacing w:after="0" w:line="240" w:lineRule="auto"/>
        <w:rPr>
          <w:rFonts w:ascii="Calibri" w:eastAsia="Calibri" w:hAnsi="Calibri" w:cs="Times New Roman"/>
          <w:i/>
          <w:iCs/>
          <w:color w:val="17406D"/>
          <w:sz w:val="18"/>
          <w:szCs w:val="18"/>
        </w:rPr>
      </w:pPr>
      <w:bookmarkStart w:id="62" w:name="_Toc136365859"/>
      <w:r w:rsidRPr="001115C2">
        <w:rPr>
          <w:rFonts w:ascii="Calibri" w:eastAsia="Calibri" w:hAnsi="Calibri" w:cs="Times New Roman"/>
          <w:i/>
          <w:iCs/>
          <w:color w:val="17406D"/>
          <w:sz w:val="18"/>
          <w:szCs w:val="18"/>
        </w:rPr>
        <w:t xml:space="preserve">Wykres </w:t>
      </w:r>
      <w:r w:rsidRPr="001115C2">
        <w:rPr>
          <w:rFonts w:ascii="Calibri" w:eastAsia="Calibri" w:hAnsi="Calibri" w:cs="Times New Roman"/>
          <w:i/>
          <w:iCs/>
          <w:noProof/>
          <w:color w:val="17406D"/>
          <w:sz w:val="18"/>
          <w:szCs w:val="18"/>
        </w:rPr>
        <w:fldChar w:fldCharType="begin"/>
      </w:r>
      <w:r w:rsidRPr="001115C2">
        <w:rPr>
          <w:rFonts w:ascii="Calibri" w:eastAsia="Calibri" w:hAnsi="Calibri" w:cs="Times New Roman"/>
          <w:i/>
          <w:iCs/>
          <w:noProof/>
          <w:color w:val="17406D"/>
          <w:sz w:val="18"/>
          <w:szCs w:val="18"/>
        </w:rPr>
        <w:instrText xml:space="preserve"> SEQ Wykres \* ARABIC </w:instrText>
      </w:r>
      <w:r w:rsidRPr="001115C2">
        <w:rPr>
          <w:rFonts w:ascii="Calibri" w:eastAsia="Calibri" w:hAnsi="Calibri" w:cs="Times New Roman"/>
          <w:i/>
          <w:iCs/>
          <w:noProof/>
          <w:color w:val="17406D"/>
          <w:sz w:val="18"/>
          <w:szCs w:val="18"/>
        </w:rPr>
        <w:fldChar w:fldCharType="separate"/>
      </w:r>
      <w:r w:rsidRPr="001115C2">
        <w:rPr>
          <w:rFonts w:ascii="Calibri" w:eastAsia="Calibri" w:hAnsi="Calibri" w:cs="Times New Roman"/>
          <w:i/>
          <w:iCs/>
          <w:noProof/>
          <w:color w:val="17406D"/>
          <w:sz w:val="18"/>
          <w:szCs w:val="18"/>
        </w:rPr>
        <w:t>1</w:t>
      </w:r>
      <w:r w:rsidRPr="001115C2">
        <w:rPr>
          <w:rFonts w:ascii="Calibri" w:eastAsia="Calibri" w:hAnsi="Calibri" w:cs="Times New Roman"/>
          <w:i/>
          <w:iCs/>
          <w:noProof/>
          <w:color w:val="17406D"/>
          <w:sz w:val="18"/>
          <w:szCs w:val="18"/>
        </w:rPr>
        <w:fldChar w:fldCharType="end"/>
      </w:r>
      <w:r w:rsidRPr="001115C2">
        <w:rPr>
          <w:rFonts w:ascii="Calibri" w:eastAsia="Calibri" w:hAnsi="Calibri" w:cs="Times New Roman"/>
          <w:i/>
          <w:iCs/>
          <w:color w:val="17406D"/>
          <w:sz w:val="18"/>
          <w:szCs w:val="18"/>
        </w:rPr>
        <w:t xml:space="preserve"> Podstawowe informacje o ankietowanych – płeć, wiek, wykształcenie, status na rynku pracy.</w:t>
      </w:r>
      <w:bookmarkEnd w:id="62"/>
    </w:p>
    <w:tbl>
      <w:tblPr>
        <w:tblStyle w:val="Tabela-Siatka1"/>
        <w:tblW w:w="9196" w:type="dxa"/>
        <w:tblBorders>
          <w:top w:val="single" w:sz="4" w:space="0" w:color="0BD0D9"/>
          <w:left w:val="single" w:sz="4" w:space="0" w:color="0BD0D9"/>
          <w:bottom w:val="single" w:sz="4" w:space="0" w:color="0BD0D9"/>
          <w:right w:val="single" w:sz="4" w:space="0" w:color="0BD0D9"/>
          <w:insideH w:val="single" w:sz="4" w:space="0" w:color="0BD0D9"/>
          <w:insideV w:val="single" w:sz="4" w:space="0" w:color="0BD0D9"/>
        </w:tblBorders>
        <w:tblCellMar>
          <w:left w:w="70" w:type="dxa"/>
          <w:right w:w="70" w:type="dxa"/>
        </w:tblCellMar>
        <w:tblLook w:val="04A0" w:firstRow="1" w:lastRow="0" w:firstColumn="1" w:lastColumn="0" w:noHBand="0" w:noVBand="1"/>
      </w:tblPr>
      <w:tblGrid>
        <w:gridCol w:w="4674"/>
        <w:gridCol w:w="4522"/>
      </w:tblGrid>
      <w:tr w:rsidR="001115C2" w:rsidRPr="001115C2" w14:paraId="49DEDE78" w14:textId="77777777" w:rsidTr="001115C2">
        <w:trPr>
          <w:trHeight w:val="3351"/>
        </w:trPr>
        <w:tc>
          <w:tcPr>
            <w:tcW w:w="4674" w:type="dxa"/>
          </w:tcPr>
          <w:p w14:paraId="58224CD2" w14:textId="77777777" w:rsidR="001115C2" w:rsidRPr="001115C2" w:rsidRDefault="001115C2" w:rsidP="001115C2">
            <w:pPr>
              <w:spacing w:line="256" w:lineRule="auto"/>
              <w:rPr>
                <w:rFonts w:ascii="Calibri" w:eastAsia="Calibri" w:hAnsi="Calibri"/>
              </w:rPr>
            </w:pPr>
            <w:r w:rsidRPr="001115C2">
              <w:rPr>
                <w:rFonts w:ascii="Calibri" w:eastAsia="Calibri" w:hAnsi="Calibri"/>
                <w:noProof/>
                <w:lang w:eastAsia="pl-PL"/>
              </w:rPr>
              <w:drawing>
                <wp:inline distT="0" distB="0" distL="0" distR="0" wp14:anchorId="5C7817D4" wp14:editId="0636F73C">
                  <wp:extent cx="2786380" cy="2047875"/>
                  <wp:effectExtent l="0" t="0" r="13970" b="9525"/>
                  <wp:docPr id="1" name="Wykres 1">
                    <a:extLst xmlns:a="http://schemas.openxmlformats.org/drawingml/2006/main">
                      <a:ext uri="{FF2B5EF4-FFF2-40B4-BE49-F238E27FC236}">
                        <a16:creationId xmlns:a16="http://schemas.microsoft.com/office/drawing/2014/main" id="{2D33A93A-F1EC-4906-A5D1-27C365DD89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tc>
        <w:tc>
          <w:tcPr>
            <w:tcW w:w="4522" w:type="dxa"/>
          </w:tcPr>
          <w:p w14:paraId="36E9FEC0" w14:textId="77777777" w:rsidR="001115C2" w:rsidRPr="001115C2" w:rsidRDefault="001115C2" w:rsidP="001115C2">
            <w:pPr>
              <w:spacing w:line="256" w:lineRule="auto"/>
              <w:rPr>
                <w:rFonts w:ascii="Calibri" w:eastAsia="Calibri" w:hAnsi="Calibri"/>
              </w:rPr>
            </w:pPr>
            <w:r w:rsidRPr="001115C2">
              <w:rPr>
                <w:rFonts w:ascii="Calibri" w:eastAsia="Calibri" w:hAnsi="Calibri"/>
                <w:noProof/>
                <w:lang w:eastAsia="pl-PL"/>
              </w:rPr>
              <w:drawing>
                <wp:inline distT="0" distB="0" distL="0" distR="0" wp14:anchorId="05B77CC3" wp14:editId="6B39EEA6">
                  <wp:extent cx="2728595" cy="2057400"/>
                  <wp:effectExtent l="0" t="0" r="14605" b="0"/>
                  <wp:docPr id="2" name="Wykres 2">
                    <a:extLst xmlns:a="http://schemas.openxmlformats.org/drawingml/2006/main">
                      <a:ext uri="{FF2B5EF4-FFF2-40B4-BE49-F238E27FC236}">
                        <a16:creationId xmlns:a16="http://schemas.microsoft.com/office/drawing/2014/main" id="{BC92FC95-8321-41E1-B371-A95DBD3140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c>
      </w:tr>
      <w:tr w:rsidR="001115C2" w:rsidRPr="001115C2" w14:paraId="0108EC4A" w14:textId="77777777" w:rsidTr="001115C2">
        <w:trPr>
          <w:trHeight w:val="2975"/>
        </w:trPr>
        <w:tc>
          <w:tcPr>
            <w:tcW w:w="4674" w:type="dxa"/>
          </w:tcPr>
          <w:p w14:paraId="06098FD1" w14:textId="77777777" w:rsidR="001115C2" w:rsidRPr="001115C2" w:rsidRDefault="001115C2" w:rsidP="001115C2">
            <w:pPr>
              <w:spacing w:line="256" w:lineRule="auto"/>
              <w:rPr>
                <w:rFonts w:ascii="Calibri" w:eastAsia="Calibri" w:hAnsi="Calibri"/>
              </w:rPr>
            </w:pPr>
            <w:r w:rsidRPr="001115C2">
              <w:rPr>
                <w:rFonts w:ascii="Calibri" w:eastAsia="Calibri" w:hAnsi="Calibri"/>
                <w:noProof/>
                <w:lang w:eastAsia="pl-PL"/>
              </w:rPr>
              <w:drawing>
                <wp:inline distT="0" distB="0" distL="0" distR="0" wp14:anchorId="28853DC8" wp14:editId="1A9FF5A7">
                  <wp:extent cx="2836545" cy="2790825"/>
                  <wp:effectExtent l="0" t="0" r="1905" b="9525"/>
                  <wp:docPr id="3" name="Wykres 3">
                    <a:extLst xmlns:a="http://schemas.openxmlformats.org/drawingml/2006/main">
                      <a:ext uri="{FF2B5EF4-FFF2-40B4-BE49-F238E27FC236}">
                        <a16:creationId xmlns:a16="http://schemas.microsoft.com/office/drawing/2014/main" id="{495EAA5D-644B-4FCB-80A9-9A67101264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c>
        <w:tc>
          <w:tcPr>
            <w:tcW w:w="4522" w:type="dxa"/>
          </w:tcPr>
          <w:p w14:paraId="37DEFFD2" w14:textId="77777777" w:rsidR="001115C2" w:rsidRPr="001115C2" w:rsidRDefault="001115C2" w:rsidP="001115C2">
            <w:pPr>
              <w:keepNext/>
              <w:spacing w:line="256" w:lineRule="auto"/>
              <w:rPr>
                <w:rFonts w:ascii="Calibri" w:eastAsia="Calibri" w:hAnsi="Calibri"/>
              </w:rPr>
            </w:pPr>
            <w:r w:rsidRPr="001115C2">
              <w:rPr>
                <w:rFonts w:ascii="Calibri" w:eastAsia="Calibri" w:hAnsi="Calibri"/>
                <w:noProof/>
                <w:lang w:eastAsia="pl-PL"/>
              </w:rPr>
              <w:drawing>
                <wp:inline distT="0" distB="0" distL="0" distR="0" wp14:anchorId="059FD2E6" wp14:editId="5F6A831E">
                  <wp:extent cx="2712720" cy="2800350"/>
                  <wp:effectExtent l="0" t="0" r="11430" b="0"/>
                  <wp:docPr id="4" name="Wykres 4">
                    <a:extLst xmlns:a="http://schemas.openxmlformats.org/drawingml/2006/main">
                      <a:ext uri="{FF2B5EF4-FFF2-40B4-BE49-F238E27FC236}">
                        <a16:creationId xmlns:a16="http://schemas.microsoft.com/office/drawing/2014/main" id="{3849B238-FDAF-4D37-80BA-613F37C68C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tc>
      </w:tr>
    </w:tbl>
    <w:p w14:paraId="4E5D93EC" w14:textId="77777777" w:rsidR="001115C2" w:rsidRPr="001115C2" w:rsidRDefault="001115C2" w:rsidP="001115C2">
      <w:pPr>
        <w:spacing w:after="200" w:line="240" w:lineRule="auto"/>
        <w:rPr>
          <w:rFonts w:ascii="Calibri" w:eastAsia="Calibri" w:hAnsi="Calibri" w:cs="Times New Roman"/>
          <w:i/>
          <w:iCs/>
          <w:color w:val="17406D"/>
          <w:sz w:val="18"/>
          <w:szCs w:val="18"/>
        </w:rPr>
      </w:pPr>
      <w:r w:rsidRPr="001115C2">
        <w:rPr>
          <w:rFonts w:ascii="Calibri" w:eastAsia="Calibri" w:hAnsi="Calibri" w:cs="Times New Roman"/>
          <w:i/>
          <w:iCs/>
          <w:color w:val="17406D"/>
          <w:sz w:val="18"/>
          <w:szCs w:val="18"/>
        </w:rPr>
        <w:t>Źródło: n=138.</w:t>
      </w:r>
    </w:p>
    <w:p w14:paraId="770091AF" w14:textId="77777777" w:rsidR="001115C2" w:rsidRPr="001115C2" w:rsidRDefault="001115C2" w:rsidP="001115C2">
      <w:pPr>
        <w:spacing w:line="360" w:lineRule="auto"/>
        <w:jc w:val="both"/>
        <w:rPr>
          <w:rFonts w:ascii="Calibri" w:eastAsia="Calibri" w:hAnsi="Calibri" w:cs="Times New Roman"/>
        </w:rPr>
      </w:pPr>
      <w:r w:rsidRPr="001115C2">
        <w:rPr>
          <w:rFonts w:ascii="Calibri" w:eastAsia="Calibri" w:hAnsi="Calibri" w:cs="Times New Roman"/>
        </w:rPr>
        <w:t>Najwięcej respondentów zamieszkiwało sołectwo Jadowniki Mokre (21,7%) oraz Wietrzychowice (18,8%). Najmniej głosów uzyskano natomiast od mieszkańców sołectwa Nowopole (2,2%).</w:t>
      </w:r>
    </w:p>
    <w:p w14:paraId="6BE1E0C8" w14:textId="77777777" w:rsidR="001115C2" w:rsidRPr="001115C2" w:rsidRDefault="001115C2" w:rsidP="001115C2">
      <w:pPr>
        <w:keepNext/>
        <w:spacing w:after="0" w:line="240" w:lineRule="auto"/>
        <w:rPr>
          <w:rFonts w:ascii="Calibri" w:eastAsia="Calibri" w:hAnsi="Calibri" w:cs="Times New Roman"/>
          <w:i/>
          <w:iCs/>
          <w:color w:val="17406D"/>
          <w:sz w:val="18"/>
          <w:szCs w:val="18"/>
        </w:rPr>
      </w:pPr>
      <w:bookmarkStart w:id="63" w:name="_Toc136365860"/>
      <w:r w:rsidRPr="001115C2">
        <w:rPr>
          <w:rFonts w:ascii="Calibri" w:eastAsia="Calibri" w:hAnsi="Calibri" w:cs="Times New Roman"/>
          <w:i/>
          <w:iCs/>
          <w:color w:val="17406D"/>
          <w:sz w:val="18"/>
          <w:szCs w:val="18"/>
        </w:rPr>
        <w:t xml:space="preserve">Wykres </w:t>
      </w:r>
      <w:r w:rsidRPr="001115C2">
        <w:rPr>
          <w:rFonts w:ascii="Calibri" w:eastAsia="Calibri" w:hAnsi="Calibri" w:cs="Times New Roman"/>
          <w:i/>
          <w:iCs/>
          <w:noProof/>
          <w:color w:val="17406D"/>
          <w:sz w:val="18"/>
          <w:szCs w:val="18"/>
        </w:rPr>
        <w:fldChar w:fldCharType="begin"/>
      </w:r>
      <w:r w:rsidRPr="001115C2">
        <w:rPr>
          <w:rFonts w:ascii="Calibri" w:eastAsia="Calibri" w:hAnsi="Calibri" w:cs="Times New Roman"/>
          <w:i/>
          <w:iCs/>
          <w:noProof/>
          <w:color w:val="17406D"/>
          <w:sz w:val="18"/>
          <w:szCs w:val="18"/>
        </w:rPr>
        <w:instrText xml:space="preserve"> SEQ Wykres \* ARABIC </w:instrText>
      </w:r>
      <w:r w:rsidRPr="001115C2">
        <w:rPr>
          <w:rFonts w:ascii="Calibri" w:eastAsia="Calibri" w:hAnsi="Calibri" w:cs="Times New Roman"/>
          <w:i/>
          <w:iCs/>
          <w:noProof/>
          <w:color w:val="17406D"/>
          <w:sz w:val="18"/>
          <w:szCs w:val="18"/>
        </w:rPr>
        <w:fldChar w:fldCharType="separate"/>
      </w:r>
      <w:r w:rsidRPr="001115C2">
        <w:rPr>
          <w:rFonts w:ascii="Calibri" w:eastAsia="Calibri" w:hAnsi="Calibri" w:cs="Times New Roman"/>
          <w:i/>
          <w:iCs/>
          <w:noProof/>
          <w:color w:val="17406D"/>
          <w:sz w:val="18"/>
          <w:szCs w:val="18"/>
        </w:rPr>
        <w:t>2</w:t>
      </w:r>
      <w:r w:rsidRPr="001115C2">
        <w:rPr>
          <w:rFonts w:ascii="Calibri" w:eastAsia="Calibri" w:hAnsi="Calibri" w:cs="Times New Roman"/>
          <w:i/>
          <w:iCs/>
          <w:noProof/>
          <w:color w:val="17406D"/>
          <w:sz w:val="18"/>
          <w:szCs w:val="18"/>
        </w:rPr>
        <w:fldChar w:fldCharType="end"/>
      </w:r>
      <w:r w:rsidRPr="001115C2">
        <w:rPr>
          <w:rFonts w:ascii="Calibri" w:eastAsia="Calibri" w:hAnsi="Calibri" w:cs="Times New Roman"/>
          <w:i/>
          <w:iCs/>
          <w:color w:val="17406D"/>
          <w:sz w:val="18"/>
          <w:szCs w:val="18"/>
        </w:rPr>
        <w:t xml:space="preserve"> Zamieszkiwane sołectwo</w:t>
      </w:r>
      <w:bookmarkEnd w:id="63"/>
    </w:p>
    <w:p w14:paraId="53793C63" w14:textId="77777777" w:rsidR="001115C2" w:rsidRPr="001115C2" w:rsidRDefault="001115C2" w:rsidP="001115C2">
      <w:pPr>
        <w:keepNext/>
        <w:spacing w:after="0" w:line="256" w:lineRule="auto"/>
        <w:rPr>
          <w:rFonts w:ascii="Calibri" w:eastAsia="Calibri" w:hAnsi="Calibri" w:cs="Times New Roman"/>
        </w:rPr>
      </w:pPr>
      <w:r w:rsidRPr="001115C2">
        <w:rPr>
          <w:rFonts w:ascii="Calibri" w:eastAsia="Calibri" w:hAnsi="Calibri" w:cs="Times New Roman"/>
          <w:noProof/>
          <w:lang w:eastAsia="pl-PL"/>
          <w14:ligatures w14:val="standardContextual"/>
        </w:rPr>
        <w:drawing>
          <wp:inline distT="0" distB="0" distL="0" distR="0" wp14:anchorId="1434ED45" wp14:editId="4D7F1B99">
            <wp:extent cx="5759450" cy="2066400"/>
            <wp:effectExtent l="0" t="0" r="12700" b="10160"/>
            <wp:docPr id="5" name="Wykres 5">
              <a:extLst xmlns:a="http://schemas.openxmlformats.org/drawingml/2006/main">
                <a:ext uri="{FF2B5EF4-FFF2-40B4-BE49-F238E27FC236}">
                  <a16:creationId xmlns:a16="http://schemas.microsoft.com/office/drawing/2014/main" id="{AFFBFC9D-08A0-4873-9B2D-B7CBE51B48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6D0E72CF" w14:textId="77777777" w:rsidR="001115C2" w:rsidRPr="001115C2" w:rsidRDefault="001115C2" w:rsidP="001115C2">
      <w:pPr>
        <w:spacing w:after="200" w:line="240" w:lineRule="auto"/>
        <w:rPr>
          <w:rFonts w:ascii="Calibri" w:eastAsia="Calibri" w:hAnsi="Calibri" w:cs="Times New Roman"/>
          <w:i/>
          <w:iCs/>
          <w:color w:val="17406D"/>
          <w:sz w:val="18"/>
          <w:szCs w:val="18"/>
        </w:rPr>
      </w:pPr>
      <w:r w:rsidRPr="001115C2">
        <w:rPr>
          <w:rFonts w:ascii="Calibri" w:eastAsia="Calibri" w:hAnsi="Calibri" w:cs="Times New Roman"/>
          <w:i/>
          <w:iCs/>
          <w:color w:val="17406D"/>
          <w:sz w:val="18"/>
          <w:szCs w:val="18"/>
        </w:rPr>
        <w:t>Źródło: n=138.</w:t>
      </w:r>
    </w:p>
    <w:p w14:paraId="5E576F06" w14:textId="77777777" w:rsidR="001115C2" w:rsidRPr="001115C2" w:rsidRDefault="001115C2" w:rsidP="001115C2">
      <w:pPr>
        <w:spacing w:line="360" w:lineRule="auto"/>
        <w:jc w:val="both"/>
        <w:rPr>
          <w:rFonts w:ascii="Calibri" w:eastAsia="Calibri" w:hAnsi="Calibri" w:cs="Times New Roman"/>
        </w:rPr>
      </w:pPr>
      <w:r w:rsidRPr="001115C2">
        <w:rPr>
          <w:rFonts w:ascii="Calibri" w:eastAsia="Calibri" w:hAnsi="Calibri" w:cs="Times New Roman"/>
        </w:rPr>
        <w:t>Większość ankietowanych zamieszkuje Gminę Wietrzychowice od urodzenia (66,7%). Osoby stosunkowo krótko zamieszkujące gminę (krócej niż 10 lat) stanowiły 9,4% respondentów.</w:t>
      </w:r>
    </w:p>
    <w:p w14:paraId="5B4B34E3" w14:textId="77777777" w:rsidR="001115C2" w:rsidRPr="001115C2" w:rsidRDefault="001115C2" w:rsidP="001115C2">
      <w:pPr>
        <w:keepNext/>
        <w:spacing w:after="0" w:line="240" w:lineRule="auto"/>
        <w:rPr>
          <w:rFonts w:ascii="Calibri" w:eastAsia="Calibri" w:hAnsi="Calibri" w:cs="Times New Roman"/>
          <w:i/>
          <w:iCs/>
          <w:color w:val="17406D"/>
          <w:sz w:val="18"/>
          <w:szCs w:val="18"/>
        </w:rPr>
      </w:pPr>
      <w:bookmarkStart w:id="64" w:name="_Toc136365861"/>
      <w:r w:rsidRPr="001115C2">
        <w:rPr>
          <w:rFonts w:ascii="Calibri" w:eastAsia="Calibri" w:hAnsi="Calibri" w:cs="Times New Roman"/>
          <w:i/>
          <w:iCs/>
          <w:color w:val="17406D"/>
          <w:sz w:val="18"/>
          <w:szCs w:val="18"/>
        </w:rPr>
        <w:t xml:space="preserve">Wykres </w:t>
      </w:r>
      <w:r w:rsidRPr="001115C2">
        <w:rPr>
          <w:rFonts w:ascii="Calibri" w:eastAsia="Calibri" w:hAnsi="Calibri" w:cs="Times New Roman"/>
          <w:i/>
          <w:iCs/>
          <w:noProof/>
          <w:color w:val="17406D"/>
          <w:sz w:val="18"/>
          <w:szCs w:val="18"/>
        </w:rPr>
        <w:fldChar w:fldCharType="begin"/>
      </w:r>
      <w:r w:rsidRPr="001115C2">
        <w:rPr>
          <w:rFonts w:ascii="Calibri" w:eastAsia="Calibri" w:hAnsi="Calibri" w:cs="Times New Roman"/>
          <w:i/>
          <w:iCs/>
          <w:noProof/>
          <w:color w:val="17406D"/>
          <w:sz w:val="18"/>
          <w:szCs w:val="18"/>
        </w:rPr>
        <w:instrText xml:space="preserve"> SEQ Wykres \* ARABIC </w:instrText>
      </w:r>
      <w:r w:rsidRPr="001115C2">
        <w:rPr>
          <w:rFonts w:ascii="Calibri" w:eastAsia="Calibri" w:hAnsi="Calibri" w:cs="Times New Roman"/>
          <w:i/>
          <w:iCs/>
          <w:noProof/>
          <w:color w:val="17406D"/>
          <w:sz w:val="18"/>
          <w:szCs w:val="18"/>
        </w:rPr>
        <w:fldChar w:fldCharType="separate"/>
      </w:r>
      <w:r w:rsidRPr="001115C2">
        <w:rPr>
          <w:rFonts w:ascii="Calibri" w:eastAsia="Calibri" w:hAnsi="Calibri" w:cs="Times New Roman"/>
          <w:i/>
          <w:iCs/>
          <w:noProof/>
          <w:color w:val="17406D"/>
          <w:sz w:val="18"/>
          <w:szCs w:val="18"/>
        </w:rPr>
        <w:t>3</w:t>
      </w:r>
      <w:r w:rsidRPr="001115C2">
        <w:rPr>
          <w:rFonts w:ascii="Calibri" w:eastAsia="Calibri" w:hAnsi="Calibri" w:cs="Times New Roman"/>
          <w:i/>
          <w:iCs/>
          <w:noProof/>
          <w:color w:val="17406D"/>
          <w:sz w:val="18"/>
          <w:szCs w:val="18"/>
        </w:rPr>
        <w:fldChar w:fldCharType="end"/>
      </w:r>
      <w:r w:rsidRPr="001115C2">
        <w:rPr>
          <w:rFonts w:ascii="Calibri" w:eastAsia="Calibri" w:hAnsi="Calibri" w:cs="Times New Roman"/>
          <w:i/>
          <w:iCs/>
          <w:color w:val="17406D"/>
          <w:sz w:val="18"/>
          <w:szCs w:val="18"/>
        </w:rPr>
        <w:t xml:space="preserve"> Od jak dawna zamieszkuje Pani/Pan na terenie Gminy Wietrzychowice?</w:t>
      </w:r>
      <w:bookmarkEnd w:id="64"/>
    </w:p>
    <w:p w14:paraId="6F38BE08" w14:textId="77777777" w:rsidR="001115C2" w:rsidRPr="001115C2" w:rsidRDefault="001115C2" w:rsidP="001115C2">
      <w:pPr>
        <w:keepNext/>
        <w:spacing w:after="0" w:line="256" w:lineRule="auto"/>
        <w:rPr>
          <w:rFonts w:ascii="Calibri" w:eastAsia="Calibri" w:hAnsi="Calibri" w:cs="Times New Roman"/>
        </w:rPr>
      </w:pPr>
      <w:r w:rsidRPr="001115C2">
        <w:rPr>
          <w:rFonts w:ascii="Calibri" w:eastAsia="Calibri" w:hAnsi="Calibri" w:cs="Times New Roman"/>
          <w:noProof/>
          <w:lang w:eastAsia="pl-PL"/>
          <w14:ligatures w14:val="standardContextual"/>
        </w:rPr>
        <w:drawing>
          <wp:inline distT="0" distB="0" distL="0" distR="0" wp14:anchorId="2052AAE1" wp14:editId="1E723B9A">
            <wp:extent cx="5759450" cy="1108800"/>
            <wp:effectExtent l="0" t="0" r="12700" b="15240"/>
            <wp:docPr id="6" name="Wykres 6">
              <a:extLst xmlns:a="http://schemas.openxmlformats.org/drawingml/2006/main">
                <a:ext uri="{FF2B5EF4-FFF2-40B4-BE49-F238E27FC236}">
                  <a16:creationId xmlns:a16="http://schemas.microsoft.com/office/drawing/2014/main" id="{9854A055-731A-412C-8A41-3D351FBB0F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6EDF2360" w14:textId="77777777" w:rsidR="001115C2" w:rsidRPr="001115C2" w:rsidRDefault="001115C2" w:rsidP="001115C2">
      <w:pPr>
        <w:spacing w:after="200" w:line="240" w:lineRule="auto"/>
        <w:rPr>
          <w:rFonts w:ascii="Calibri" w:eastAsia="Calibri" w:hAnsi="Calibri" w:cs="Times New Roman"/>
          <w:i/>
          <w:iCs/>
          <w:color w:val="17406D"/>
          <w:sz w:val="18"/>
          <w:szCs w:val="18"/>
        </w:rPr>
      </w:pPr>
      <w:r w:rsidRPr="001115C2">
        <w:rPr>
          <w:rFonts w:ascii="Calibri" w:eastAsia="Calibri" w:hAnsi="Calibri" w:cs="Times New Roman"/>
          <w:i/>
          <w:iCs/>
          <w:color w:val="17406D"/>
          <w:sz w:val="18"/>
          <w:szCs w:val="18"/>
        </w:rPr>
        <w:t>Źródło: n=138.</w:t>
      </w:r>
    </w:p>
    <w:p w14:paraId="015D1E6D" w14:textId="77777777" w:rsidR="001115C2" w:rsidRPr="001115C2" w:rsidRDefault="001115C2" w:rsidP="001115C2">
      <w:pPr>
        <w:spacing w:line="360" w:lineRule="auto"/>
        <w:jc w:val="both"/>
        <w:rPr>
          <w:rFonts w:ascii="Calibri" w:eastAsia="Calibri" w:hAnsi="Calibri" w:cs="Times New Roman"/>
        </w:rPr>
      </w:pPr>
      <w:r w:rsidRPr="001115C2">
        <w:rPr>
          <w:rFonts w:ascii="Calibri" w:eastAsia="Calibri" w:hAnsi="Calibri" w:cs="Times New Roman"/>
        </w:rPr>
        <w:t>Zdecydowana większość ankietowanych mieszkańców uważa, że Gmina Wietrzychowice jest dobrym miejscem do życia (77,5%). Tylko 11,6% jest odmiennego zdania, a 10,9% nie potrafi jednoznacznie ocenić gminy.</w:t>
      </w:r>
    </w:p>
    <w:p w14:paraId="6C64FB82" w14:textId="77777777" w:rsidR="001115C2" w:rsidRPr="001115C2" w:rsidRDefault="001115C2" w:rsidP="001115C2">
      <w:pPr>
        <w:keepNext/>
        <w:spacing w:after="0" w:line="240" w:lineRule="auto"/>
        <w:rPr>
          <w:rFonts w:ascii="Calibri" w:eastAsia="Calibri" w:hAnsi="Calibri" w:cs="Times New Roman"/>
          <w:i/>
          <w:iCs/>
          <w:color w:val="17406D"/>
          <w:sz w:val="18"/>
          <w:szCs w:val="18"/>
        </w:rPr>
      </w:pPr>
      <w:bookmarkStart w:id="65" w:name="_Toc136365862"/>
      <w:r w:rsidRPr="001115C2">
        <w:rPr>
          <w:rFonts w:ascii="Calibri" w:eastAsia="Calibri" w:hAnsi="Calibri" w:cs="Times New Roman"/>
          <w:i/>
          <w:iCs/>
          <w:color w:val="17406D"/>
          <w:sz w:val="18"/>
          <w:szCs w:val="18"/>
        </w:rPr>
        <w:t xml:space="preserve">Wykres </w:t>
      </w:r>
      <w:r w:rsidRPr="001115C2">
        <w:rPr>
          <w:rFonts w:ascii="Calibri" w:eastAsia="Calibri" w:hAnsi="Calibri" w:cs="Times New Roman"/>
          <w:i/>
          <w:iCs/>
          <w:noProof/>
          <w:color w:val="17406D"/>
          <w:sz w:val="18"/>
          <w:szCs w:val="18"/>
        </w:rPr>
        <w:fldChar w:fldCharType="begin"/>
      </w:r>
      <w:r w:rsidRPr="001115C2">
        <w:rPr>
          <w:rFonts w:ascii="Calibri" w:eastAsia="Calibri" w:hAnsi="Calibri" w:cs="Times New Roman"/>
          <w:i/>
          <w:iCs/>
          <w:noProof/>
          <w:color w:val="17406D"/>
          <w:sz w:val="18"/>
          <w:szCs w:val="18"/>
        </w:rPr>
        <w:instrText xml:space="preserve"> SEQ Wykres \* ARABIC </w:instrText>
      </w:r>
      <w:r w:rsidRPr="001115C2">
        <w:rPr>
          <w:rFonts w:ascii="Calibri" w:eastAsia="Calibri" w:hAnsi="Calibri" w:cs="Times New Roman"/>
          <w:i/>
          <w:iCs/>
          <w:noProof/>
          <w:color w:val="17406D"/>
          <w:sz w:val="18"/>
          <w:szCs w:val="18"/>
        </w:rPr>
        <w:fldChar w:fldCharType="separate"/>
      </w:r>
      <w:r w:rsidRPr="001115C2">
        <w:rPr>
          <w:rFonts w:ascii="Calibri" w:eastAsia="Calibri" w:hAnsi="Calibri" w:cs="Times New Roman"/>
          <w:i/>
          <w:iCs/>
          <w:noProof/>
          <w:color w:val="17406D"/>
          <w:sz w:val="18"/>
          <w:szCs w:val="18"/>
        </w:rPr>
        <w:t>4</w:t>
      </w:r>
      <w:r w:rsidRPr="001115C2">
        <w:rPr>
          <w:rFonts w:ascii="Calibri" w:eastAsia="Calibri" w:hAnsi="Calibri" w:cs="Times New Roman"/>
          <w:i/>
          <w:iCs/>
          <w:noProof/>
          <w:color w:val="17406D"/>
          <w:sz w:val="18"/>
          <w:szCs w:val="18"/>
        </w:rPr>
        <w:fldChar w:fldCharType="end"/>
      </w:r>
      <w:r w:rsidRPr="001115C2">
        <w:rPr>
          <w:rFonts w:ascii="Calibri" w:eastAsia="Calibri" w:hAnsi="Calibri" w:cs="Times New Roman"/>
          <w:i/>
          <w:iCs/>
          <w:color w:val="17406D"/>
          <w:sz w:val="18"/>
          <w:szCs w:val="18"/>
        </w:rPr>
        <w:t xml:space="preserve"> Czy uważa Pani/Pan, że Gmina Wietrzychowice jest dobrym miejscem do życia?</w:t>
      </w:r>
      <w:bookmarkEnd w:id="65"/>
    </w:p>
    <w:p w14:paraId="7911A81B" w14:textId="77777777" w:rsidR="001115C2" w:rsidRPr="001115C2" w:rsidRDefault="001115C2" w:rsidP="001115C2">
      <w:pPr>
        <w:keepNext/>
        <w:spacing w:after="0" w:line="256" w:lineRule="auto"/>
        <w:rPr>
          <w:rFonts w:ascii="Calibri" w:eastAsia="Calibri" w:hAnsi="Calibri" w:cs="Times New Roman"/>
        </w:rPr>
      </w:pPr>
      <w:r w:rsidRPr="001115C2">
        <w:rPr>
          <w:rFonts w:ascii="Calibri" w:eastAsia="Calibri" w:hAnsi="Calibri" w:cs="Times New Roman"/>
          <w:noProof/>
          <w:lang w:eastAsia="pl-PL"/>
          <w14:ligatures w14:val="standardContextual"/>
        </w:rPr>
        <w:drawing>
          <wp:inline distT="0" distB="0" distL="0" distR="0" wp14:anchorId="1F654FD3" wp14:editId="0CB41311">
            <wp:extent cx="5759450" cy="1296000"/>
            <wp:effectExtent l="0" t="0" r="12700" b="0"/>
            <wp:docPr id="7" name="Wykres 7">
              <a:extLst xmlns:a="http://schemas.openxmlformats.org/drawingml/2006/main">
                <a:ext uri="{FF2B5EF4-FFF2-40B4-BE49-F238E27FC236}">
                  <a16:creationId xmlns:a16="http://schemas.microsoft.com/office/drawing/2014/main" id="{B3B9C856-E316-411B-BB87-4B3ACBB069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356AFF2F" w14:textId="77777777" w:rsidR="001115C2" w:rsidRPr="001115C2" w:rsidRDefault="001115C2" w:rsidP="001115C2">
      <w:pPr>
        <w:spacing w:after="200" w:line="240" w:lineRule="auto"/>
        <w:rPr>
          <w:rFonts w:ascii="Calibri" w:eastAsia="Calibri" w:hAnsi="Calibri" w:cs="Times New Roman"/>
          <w:i/>
          <w:iCs/>
          <w:color w:val="17406D"/>
          <w:sz w:val="18"/>
          <w:szCs w:val="18"/>
        </w:rPr>
      </w:pPr>
      <w:r w:rsidRPr="001115C2">
        <w:rPr>
          <w:rFonts w:ascii="Calibri" w:eastAsia="Calibri" w:hAnsi="Calibri" w:cs="Times New Roman"/>
          <w:i/>
          <w:iCs/>
          <w:color w:val="17406D"/>
          <w:sz w:val="18"/>
          <w:szCs w:val="18"/>
        </w:rPr>
        <w:t>Źródło: n=138.</w:t>
      </w:r>
    </w:p>
    <w:p w14:paraId="64CC6CCA" w14:textId="77777777" w:rsidR="001115C2" w:rsidRPr="001115C2" w:rsidRDefault="001115C2" w:rsidP="001115C2">
      <w:pPr>
        <w:spacing w:line="360" w:lineRule="auto"/>
        <w:jc w:val="both"/>
        <w:rPr>
          <w:rFonts w:ascii="Calibri" w:eastAsia="Calibri" w:hAnsi="Calibri" w:cs="Times New Roman"/>
        </w:rPr>
      </w:pPr>
      <w:r w:rsidRPr="001115C2">
        <w:rPr>
          <w:rFonts w:ascii="Calibri" w:eastAsia="Calibri" w:hAnsi="Calibri" w:cs="Times New Roman"/>
        </w:rPr>
        <w:t>Nieco ponad 70% biorących udział w ankiecie deklaruje, że chce pozostać na terenie gminy w ciągu najbliższych pięciu lat. Wśród osób deklarujących migrację, większość planuje przeprowadzkę do Tarnowa (5,1%).</w:t>
      </w:r>
    </w:p>
    <w:p w14:paraId="11765C80" w14:textId="77777777" w:rsidR="001115C2" w:rsidRPr="001115C2" w:rsidRDefault="001115C2" w:rsidP="001115C2">
      <w:pPr>
        <w:spacing w:line="256" w:lineRule="auto"/>
        <w:rPr>
          <w:rFonts w:ascii="Calibri" w:eastAsia="Calibri" w:hAnsi="Calibri" w:cs="Times New Roman"/>
        </w:rPr>
      </w:pPr>
    </w:p>
    <w:p w14:paraId="04C7492F" w14:textId="77777777" w:rsidR="001115C2" w:rsidRPr="001115C2" w:rsidRDefault="001115C2" w:rsidP="001115C2">
      <w:pPr>
        <w:spacing w:line="256" w:lineRule="auto"/>
        <w:rPr>
          <w:rFonts w:ascii="Calibri" w:eastAsia="Calibri" w:hAnsi="Calibri" w:cs="Times New Roman"/>
        </w:rPr>
      </w:pPr>
    </w:p>
    <w:p w14:paraId="6C4F49C4" w14:textId="77777777" w:rsidR="001115C2" w:rsidRPr="001115C2" w:rsidRDefault="001115C2" w:rsidP="001115C2">
      <w:pPr>
        <w:spacing w:line="256" w:lineRule="auto"/>
        <w:rPr>
          <w:rFonts w:ascii="Calibri" w:eastAsia="Calibri" w:hAnsi="Calibri" w:cs="Times New Roman"/>
        </w:rPr>
      </w:pPr>
    </w:p>
    <w:p w14:paraId="38CDDF29" w14:textId="77777777" w:rsidR="001115C2" w:rsidRPr="001115C2" w:rsidRDefault="001115C2" w:rsidP="001115C2">
      <w:pPr>
        <w:keepNext/>
        <w:spacing w:after="0" w:line="240" w:lineRule="auto"/>
        <w:rPr>
          <w:rFonts w:ascii="Calibri" w:eastAsia="Calibri" w:hAnsi="Calibri" w:cs="Times New Roman"/>
          <w:i/>
          <w:iCs/>
          <w:color w:val="17406D"/>
          <w:sz w:val="18"/>
          <w:szCs w:val="18"/>
        </w:rPr>
      </w:pPr>
      <w:bookmarkStart w:id="66" w:name="_Toc136365863"/>
      <w:r w:rsidRPr="001115C2">
        <w:rPr>
          <w:rFonts w:ascii="Calibri" w:eastAsia="Calibri" w:hAnsi="Calibri" w:cs="Times New Roman"/>
          <w:i/>
          <w:iCs/>
          <w:color w:val="17406D"/>
          <w:sz w:val="18"/>
          <w:szCs w:val="18"/>
        </w:rPr>
        <w:t xml:space="preserve">Wykres </w:t>
      </w:r>
      <w:r w:rsidRPr="001115C2">
        <w:rPr>
          <w:rFonts w:ascii="Calibri" w:eastAsia="Calibri" w:hAnsi="Calibri" w:cs="Times New Roman"/>
          <w:i/>
          <w:iCs/>
          <w:noProof/>
          <w:color w:val="17406D"/>
          <w:sz w:val="18"/>
          <w:szCs w:val="18"/>
        </w:rPr>
        <w:fldChar w:fldCharType="begin"/>
      </w:r>
      <w:r w:rsidRPr="001115C2">
        <w:rPr>
          <w:rFonts w:ascii="Calibri" w:eastAsia="Calibri" w:hAnsi="Calibri" w:cs="Times New Roman"/>
          <w:i/>
          <w:iCs/>
          <w:noProof/>
          <w:color w:val="17406D"/>
          <w:sz w:val="18"/>
          <w:szCs w:val="18"/>
        </w:rPr>
        <w:instrText xml:space="preserve"> SEQ Wykres \* ARABIC </w:instrText>
      </w:r>
      <w:r w:rsidRPr="001115C2">
        <w:rPr>
          <w:rFonts w:ascii="Calibri" w:eastAsia="Calibri" w:hAnsi="Calibri" w:cs="Times New Roman"/>
          <w:i/>
          <w:iCs/>
          <w:noProof/>
          <w:color w:val="17406D"/>
          <w:sz w:val="18"/>
          <w:szCs w:val="18"/>
        </w:rPr>
        <w:fldChar w:fldCharType="separate"/>
      </w:r>
      <w:r w:rsidRPr="001115C2">
        <w:rPr>
          <w:rFonts w:ascii="Calibri" w:eastAsia="Calibri" w:hAnsi="Calibri" w:cs="Times New Roman"/>
          <w:i/>
          <w:iCs/>
          <w:noProof/>
          <w:color w:val="17406D"/>
          <w:sz w:val="18"/>
          <w:szCs w:val="18"/>
        </w:rPr>
        <w:t>5</w:t>
      </w:r>
      <w:r w:rsidRPr="001115C2">
        <w:rPr>
          <w:rFonts w:ascii="Calibri" w:eastAsia="Calibri" w:hAnsi="Calibri" w:cs="Times New Roman"/>
          <w:i/>
          <w:iCs/>
          <w:noProof/>
          <w:color w:val="17406D"/>
          <w:sz w:val="18"/>
          <w:szCs w:val="18"/>
        </w:rPr>
        <w:fldChar w:fldCharType="end"/>
      </w:r>
      <w:r w:rsidRPr="001115C2">
        <w:rPr>
          <w:rFonts w:ascii="Calibri" w:eastAsia="Calibri" w:hAnsi="Calibri" w:cs="Times New Roman"/>
          <w:i/>
          <w:iCs/>
          <w:color w:val="17406D"/>
          <w:sz w:val="18"/>
          <w:szCs w:val="18"/>
        </w:rPr>
        <w:t xml:space="preserve"> Gdzie w perspektywie najbliższych 5 lat chciałaby Pani/chciałby Pan mieszkać?</w:t>
      </w:r>
      <w:bookmarkEnd w:id="66"/>
    </w:p>
    <w:p w14:paraId="4CF70495" w14:textId="77777777" w:rsidR="001115C2" w:rsidRPr="001115C2" w:rsidRDefault="001115C2" w:rsidP="001115C2">
      <w:pPr>
        <w:keepNext/>
        <w:spacing w:after="0" w:line="256" w:lineRule="auto"/>
        <w:rPr>
          <w:rFonts w:ascii="Calibri" w:eastAsia="Calibri" w:hAnsi="Calibri" w:cs="Times New Roman"/>
        </w:rPr>
      </w:pPr>
      <w:r w:rsidRPr="001115C2">
        <w:rPr>
          <w:rFonts w:ascii="Calibri" w:eastAsia="Calibri" w:hAnsi="Calibri" w:cs="Times New Roman"/>
          <w:noProof/>
          <w:lang w:eastAsia="pl-PL"/>
          <w14:ligatures w14:val="standardContextual"/>
        </w:rPr>
        <w:drawing>
          <wp:inline distT="0" distB="0" distL="0" distR="0" wp14:anchorId="734C3C9A" wp14:editId="4EBDE072">
            <wp:extent cx="5759450" cy="2556000"/>
            <wp:effectExtent l="0" t="0" r="12700" b="15875"/>
            <wp:docPr id="8" name="Wykres 8">
              <a:extLst xmlns:a="http://schemas.openxmlformats.org/drawingml/2006/main">
                <a:ext uri="{FF2B5EF4-FFF2-40B4-BE49-F238E27FC236}">
                  <a16:creationId xmlns:a16="http://schemas.microsoft.com/office/drawing/2014/main" id="{BA459304-A6C8-4834-95A4-26E3DD486C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3B77960E" w14:textId="77777777" w:rsidR="001115C2" w:rsidRPr="001115C2" w:rsidRDefault="001115C2" w:rsidP="001115C2">
      <w:pPr>
        <w:spacing w:after="200" w:line="240" w:lineRule="auto"/>
        <w:rPr>
          <w:rFonts w:ascii="Calibri" w:eastAsia="Calibri" w:hAnsi="Calibri" w:cs="Times New Roman"/>
          <w:i/>
          <w:iCs/>
          <w:color w:val="17406D"/>
          <w:sz w:val="18"/>
          <w:szCs w:val="18"/>
        </w:rPr>
      </w:pPr>
      <w:r w:rsidRPr="001115C2">
        <w:rPr>
          <w:rFonts w:ascii="Calibri" w:eastAsia="Calibri" w:hAnsi="Calibri" w:cs="Times New Roman"/>
          <w:i/>
          <w:iCs/>
          <w:color w:val="17406D"/>
          <w:sz w:val="18"/>
          <w:szCs w:val="18"/>
        </w:rPr>
        <w:t>Źródło: n=138.</w:t>
      </w:r>
    </w:p>
    <w:p w14:paraId="75C46D53" w14:textId="5EDAF881" w:rsidR="001115C2" w:rsidRPr="001115C2" w:rsidRDefault="00DE29A7" w:rsidP="001115C2">
      <w:pPr>
        <w:spacing w:line="360" w:lineRule="auto"/>
        <w:jc w:val="both"/>
        <w:rPr>
          <w:rFonts w:ascii="Calibri" w:eastAsia="Calibri" w:hAnsi="Calibri" w:cs="Times New Roman"/>
        </w:rPr>
      </w:pPr>
      <w:r>
        <w:rPr>
          <w:rFonts w:ascii="Calibri" w:eastAsia="Calibri" w:hAnsi="Calibri" w:cs="Times New Roman"/>
        </w:rPr>
        <w:t>W kolejnych punktach</w:t>
      </w:r>
      <w:r w:rsidR="001115C2" w:rsidRPr="001115C2">
        <w:rPr>
          <w:rFonts w:ascii="Calibri" w:eastAsia="Calibri" w:hAnsi="Calibri" w:cs="Times New Roman"/>
        </w:rPr>
        <w:t xml:space="preserve"> zadano respondentom pytanie dotyczące oceny poszczególnych aspektów gminy i usług funkcjonujących na jej terenie. W przypadku środowiska naturalnego, zdecydowana większość ankietowanych pozytywnie ocenia jego poszczególne aspekty. Najlepiej oceniono odbiór odpadów komunalnych (88,4%) oraz stan środowiska naturalnego (81,0%).</w:t>
      </w:r>
    </w:p>
    <w:p w14:paraId="0BA30BFB" w14:textId="77777777" w:rsidR="001115C2" w:rsidRPr="001115C2" w:rsidRDefault="001115C2" w:rsidP="001115C2">
      <w:pPr>
        <w:keepNext/>
        <w:spacing w:after="0" w:line="240" w:lineRule="auto"/>
        <w:rPr>
          <w:rFonts w:ascii="Calibri" w:eastAsia="Calibri" w:hAnsi="Calibri" w:cs="Times New Roman"/>
          <w:i/>
          <w:iCs/>
          <w:color w:val="17406D"/>
          <w:sz w:val="18"/>
          <w:szCs w:val="18"/>
        </w:rPr>
      </w:pPr>
      <w:bookmarkStart w:id="67" w:name="_Toc136365864"/>
      <w:r w:rsidRPr="001115C2">
        <w:rPr>
          <w:rFonts w:ascii="Calibri" w:eastAsia="Calibri" w:hAnsi="Calibri" w:cs="Times New Roman"/>
          <w:i/>
          <w:iCs/>
          <w:color w:val="17406D"/>
          <w:sz w:val="18"/>
          <w:szCs w:val="18"/>
        </w:rPr>
        <w:t xml:space="preserve">Wykres </w:t>
      </w:r>
      <w:r w:rsidRPr="001115C2">
        <w:rPr>
          <w:rFonts w:ascii="Calibri" w:eastAsia="Calibri" w:hAnsi="Calibri" w:cs="Times New Roman"/>
          <w:i/>
          <w:iCs/>
          <w:noProof/>
          <w:color w:val="17406D"/>
          <w:sz w:val="18"/>
          <w:szCs w:val="18"/>
        </w:rPr>
        <w:fldChar w:fldCharType="begin"/>
      </w:r>
      <w:r w:rsidRPr="001115C2">
        <w:rPr>
          <w:rFonts w:ascii="Calibri" w:eastAsia="Calibri" w:hAnsi="Calibri" w:cs="Times New Roman"/>
          <w:i/>
          <w:iCs/>
          <w:noProof/>
          <w:color w:val="17406D"/>
          <w:sz w:val="18"/>
          <w:szCs w:val="18"/>
        </w:rPr>
        <w:instrText xml:space="preserve"> SEQ Wykres \* ARABIC </w:instrText>
      </w:r>
      <w:r w:rsidRPr="001115C2">
        <w:rPr>
          <w:rFonts w:ascii="Calibri" w:eastAsia="Calibri" w:hAnsi="Calibri" w:cs="Times New Roman"/>
          <w:i/>
          <w:iCs/>
          <w:noProof/>
          <w:color w:val="17406D"/>
          <w:sz w:val="18"/>
          <w:szCs w:val="18"/>
        </w:rPr>
        <w:fldChar w:fldCharType="separate"/>
      </w:r>
      <w:r w:rsidRPr="001115C2">
        <w:rPr>
          <w:rFonts w:ascii="Calibri" w:eastAsia="Calibri" w:hAnsi="Calibri" w:cs="Times New Roman"/>
          <w:i/>
          <w:iCs/>
          <w:noProof/>
          <w:color w:val="17406D"/>
          <w:sz w:val="18"/>
          <w:szCs w:val="18"/>
        </w:rPr>
        <w:t>6</w:t>
      </w:r>
      <w:r w:rsidRPr="001115C2">
        <w:rPr>
          <w:rFonts w:ascii="Calibri" w:eastAsia="Calibri" w:hAnsi="Calibri" w:cs="Times New Roman"/>
          <w:i/>
          <w:iCs/>
          <w:noProof/>
          <w:color w:val="17406D"/>
          <w:sz w:val="18"/>
          <w:szCs w:val="18"/>
        </w:rPr>
        <w:fldChar w:fldCharType="end"/>
      </w:r>
      <w:r w:rsidRPr="001115C2">
        <w:rPr>
          <w:rFonts w:ascii="Calibri" w:eastAsia="Calibri" w:hAnsi="Calibri" w:cs="Times New Roman"/>
          <w:i/>
          <w:iCs/>
          <w:color w:val="17406D"/>
          <w:sz w:val="18"/>
          <w:szCs w:val="18"/>
        </w:rPr>
        <w:t xml:space="preserve"> Jak ocenia Pani/Pan w swoim miejscu zamieszkania stan środowiska naturalnego i usługi z nim związane?</w:t>
      </w:r>
      <w:bookmarkEnd w:id="67"/>
    </w:p>
    <w:p w14:paraId="090F555C" w14:textId="77777777" w:rsidR="001115C2" w:rsidRPr="001115C2" w:rsidRDefault="001115C2" w:rsidP="001115C2">
      <w:pPr>
        <w:keepNext/>
        <w:spacing w:after="0" w:line="256" w:lineRule="auto"/>
        <w:rPr>
          <w:rFonts w:ascii="Calibri" w:eastAsia="Calibri" w:hAnsi="Calibri" w:cs="Times New Roman"/>
        </w:rPr>
      </w:pPr>
      <w:r w:rsidRPr="001115C2">
        <w:rPr>
          <w:rFonts w:ascii="Calibri" w:eastAsia="Calibri" w:hAnsi="Calibri" w:cs="Times New Roman"/>
          <w:noProof/>
          <w:lang w:eastAsia="pl-PL"/>
          <w14:ligatures w14:val="standardContextual"/>
        </w:rPr>
        <w:drawing>
          <wp:inline distT="0" distB="0" distL="0" distR="0" wp14:anchorId="65586308" wp14:editId="0ADC2026">
            <wp:extent cx="5760720" cy="2419200"/>
            <wp:effectExtent l="0" t="0" r="11430" b="635"/>
            <wp:docPr id="10" name="Wykres 10">
              <a:extLst xmlns:a="http://schemas.openxmlformats.org/drawingml/2006/main">
                <a:ext uri="{FF2B5EF4-FFF2-40B4-BE49-F238E27FC236}">
                  <a16:creationId xmlns:a16="http://schemas.microsoft.com/office/drawing/2014/main" id="{1EA3AA72-829A-42CB-842F-A68E639C10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2C4A4E3D" w14:textId="77777777" w:rsidR="001115C2" w:rsidRPr="001115C2" w:rsidRDefault="001115C2" w:rsidP="001115C2">
      <w:pPr>
        <w:spacing w:after="200" w:line="240" w:lineRule="auto"/>
        <w:rPr>
          <w:rFonts w:ascii="Calibri" w:eastAsia="Calibri" w:hAnsi="Calibri" w:cs="Times New Roman"/>
          <w:i/>
          <w:iCs/>
          <w:color w:val="17406D"/>
          <w:sz w:val="18"/>
          <w:szCs w:val="18"/>
        </w:rPr>
      </w:pPr>
      <w:r w:rsidRPr="001115C2">
        <w:rPr>
          <w:rFonts w:ascii="Calibri" w:eastAsia="Calibri" w:hAnsi="Calibri" w:cs="Times New Roman"/>
          <w:i/>
          <w:iCs/>
          <w:color w:val="17406D"/>
          <w:sz w:val="18"/>
          <w:szCs w:val="18"/>
        </w:rPr>
        <w:t>Źródło: n=138.</w:t>
      </w:r>
    </w:p>
    <w:p w14:paraId="39A84D42" w14:textId="77777777" w:rsidR="001115C2" w:rsidRPr="001115C2" w:rsidRDefault="001115C2" w:rsidP="001115C2">
      <w:pPr>
        <w:spacing w:line="360" w:lineRule="auto"/>
        <w:jc w:val="both"/>
        <w:rPr>
          <w:rFonts w:ascii="Calibri" w:eastAsia="Calibri" w:hAnsi="Calibri" w:cs="Times New Roman"/>
        </w:rPr>
      </w:pPr>
      <w:r w:rsidRPr="001115C2">
        <w:rPr>
          <w:rFonts w:ascii="Calibri" w:eastAsia="Calibri" w:hAnsi="Calibri" w:cs="Times New Roman"/>
        </w:rPr>
        <w:t>W przypadku rynku pracy opinie na jego temat są podzielone. Najwięcej negatywnych odpowiedzi dotyczyło możliwości znalezienia satysfakcjonującej pracy (58,8%) oraz dostępności miejsc pracy (54,3%). Najlepiej oceniono poziom wsparcia udzielanego przedsiębiorcom przez gminę (45,7%).</w:t>
      </w:r>
    </w:p>
    <w:p w14:paraId="08A8A151" w14:textId="77777777" w:rsidR="001115C2" w:rsidRPr="001115C2" w:rsidRDefault="001115C2" w:rsidP="001115C2">
      <w:pPr>
        <w:keepNext/>
        <w:spacing w:after="0" w:line="240" w:lineRule="auto"/>
        <w:rPr>
          <w:rFonts w:ascii="Calibri" w:eastAsia="Calibri" w:hAnsi="Calibri" w:cs="Times New Roman"/>
          <w:i/>
          <w:iCs/>
          <w:color w:val="17406D"/>
          <w:sz w:val="18"/>
          <w:szCs w:val="18"/>
        </w:rPr>
      </w:pPr>
      <w:bookmarkStart w:id="68" w:name="_Toc136365865"/>
      <w:r w:rsidRPr="001115C2">
        <w:rPr>
          <w:rFonts w:ascii="Calibri" w:eastAsia="Calibri" w:hAnsi="Calibri" w:cs="Times New Roman"/>
          <w:i/>
          <w:iCs/>
          <w:color w:val="17406D"/>
          <w:sz w:val="18"/>
          <w:szCs w:val="18"/>
        </w:rPr>
        <w:t xml:space="preserve">Wykres </w:t>
      </w:r>
      <w:r w:rsidRPr="001115C2">
        <w:rPr>
          <w:rFonts w:ascii="Calibri" w:eastAsia="Calibri" w:hAnsi="Calibri" w:cs="Times New Roman"/>
          <w:i/>
          <w:iCs/>
          <w:noProof/>
          <w:color w:val="17406D"/>
          <w:sz w:val="18"/>
          <w:szCs w:val="18"/>
        </w:rPr>
        <w:fldChar w:fldCharType="begin"/>
      </w:r>
      <w:r w:rsidRPr="001115C2">
        <w:rPr>
          <w:rFonts w:ascii="Calibri" w:eastAsia="Calibri" w:hAnsi="Calibri" w:cs="Times New Roman"/>
          <w:i/>
          <w:iCs/>
          <w:noProof/>
          <w:color w:val="17406D"/>
          <w:sz w:val="18"/>
          <w:szCs w:val="18"/>
        </w:rPr>
        <w:instrText xml:space="preserve"> SEQ Wykres \* ARABIC </w:instrText>
      </w:r>
      <w:r w:rsidRPr="001115C2">
        <w:rPr>
          <w:rFonts w:ascii="Calibri" w:eastAsia="Calibri" w:hAnsi="Calibri" w:cs="Times New Roman"/>
          <w:i/>
          <w:iCs/>
          <w:noProof/>
          <w:color w:val="17406D"/>
          <w:sz w:val="18"/>
          <w:szCs w:val="18"/>
        </w:rPr>
        <w:fldChar w:fldCharType="separate"/>
      </w:r>
      <w:r w:rsidRPr="001115C2">
        <w:rPr>
          <w:rFonts w:ascii="Calibri" w:eastAsia="Calibri" w:hAnsi="Calibri" w:cs="Times New Roman"/>
          <w:i/>
          <w:iCs/>
          <w:noProof/>
          <w:color w:val="17406D"/>
          <w:sz w:val="18"/>
          <w:szCs w:val="18"/>
        </w:rPr>
        <w:t>7</w:t>
      </w:r>
      <w:r w:rsidRPr="001115C2">
        <w:rPr>
          <w:rFonts w:ascii="Calibri" w:eastAsia="Calibri" w:hAnsi="Calibri" w:cs="Times New Roman"/>
          <w:i/>
          <w:iCs/>
          <w:noProof/>
          <w:color w:val="17406D"/>
          <w:sz w:val="18"/>
          <w:szCs w:val="18"/>
        </w:rPr>
        <w:fldChar w:fldCharType="end"/>
      </w:r>
      <w:r w:rsidRPr="001115C2">
        <w:rPr>
          <w:rFonts w:ascii="Calibri" w:eastAsia="Calibri" w:hAnsi="Calibri" w:cs="Times New Roman"/>
          <w:i/>
          <w:iCs/>
          <w:color w:val="17406D"/>
          <w:sz w:val="18"/>
          <w:szCs w:val="18"/>
        </w:rPr>
        <w:t xml:space="preserve"> Jak ocenia Pani/Pan w swoim miejscu zamieszkania rynek pracy?</w:t>
      </w:r>
      <w:bookmarkEnd w:id="68"/>
    </w:p>
    <w:p w14:paraId="484146B7" w14:textId="77777777" w:rsidR="001115C2" w:rsidRPr="001115C2" w:rsidRDefault="001115C2" w:rsidP="001115C2">
      <w:pPr>
        <w:keepNext/>
        <w:spacing w:after="0" w:line="256" w:lineRule="auto"/>
        <w:rPr>
          <w:rFonts w:ascii="Calibri" w:eastAsia="Calibri" w:hAnsi="Calibri" w:cs="Times New Roman"/>
        </w:rPr>
      </w:pPr>
      <w:r w:rsidRPr="001115C2">
        <w:rPr>
          <w:rFonts w:ascii="Calibri" w:eastAsia="Calibri" w:hAnsi="Calibri" w:cs="Times New Roman"/>
          <w:noProof/>
          <w:lang w:eastAsia="pl-PL"/>
          <w14:ligatures w14:val="standardContextual"/>
        </w:rPr>
        <w:drawing>
          <wp:inline distT="0" distB="0" distL="0" distR="0" wp14:anchorId="39C9F70B" wp14:editId="14174567">
            <wp:extent cx="5760720" cy="2080800"/>
            <wp:effectExtent l="0" t="0" r="11430" b="15240"/>
            <wp:docPr id="12" name="Wykres 12">
              <a:extLst xmlns:a="http://schemas.openxmlformats.org/drawingml/2006/main">
                <a:ext uri="{FF2B5EF4-FFF2-40B4-BE49-F238E27FC236}">
                  <a16:creationId xmlns:a16="http://schemas.microsoft.com/office/drawing/2014/main" id="{B49B6531-3024-4AD3-8C30-251474A7A1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0B42AD5B" w14:textId="77777777" w:rsidR="001115C2" w:rsidRPr="001115C2" w:rsidRDefault="001115C2" w:rsidP="001115C2">
      <w:pPr>
        <w:spacing w:after="200" w:line="240" w:lineRule="auto"/>
        <w:rPr>
          <w:rFonts w:ascii="Calibri" w:eastAsia="Calibri" w:hAnsi="Calibri" w:cs="Times New Roman"/>
          <w:i/>
          <w:iCs/>
          <w:color w:val="17406D"/>
          <w:sz w:val="18"/>
          <w:szCs w:val="18"/>
        </w:rPr>
      </w:pPr>
      <w:r w:rsidRPr="001115C2">
        <w:rPr>
          <w:rFonts w:ascii="Calibri" w:eastAsia="Calibri" w:hAnsi="Calibri" w:cs="Times New Roman"/>
          <w:i/>
          <w:iCs/>
          <w:color w:val="17406D"/>
          <w:sz w:val="18"/>
          <w:szCs w:val="18"/>
        </w:rPr>
        <w:t>Źródło: n=138.</w:t>
      </w:r>
    </w:p>
    <w:p w14:paraId="18012B7E" w14:textId="77777777" w:rsidR="001115C2" w:rsidRPr="001115C2" w:rsidRDefault="001115C2" w:rsidP="001115C2">
      <w:pPr>
        <w:spacing w:line="360" w:lineRule="auto"/>
        <w:jc w:val="both"/>
        <w:rPr>
          <w:rFonts w:ascii="Calibri" w:eastAsia="Calibri" w:hAnsi="Calibri" w:cs="Times New Roman"/>
        </w:rPr>
      </w:pPr>
      <w:r w:rsidRPr="001115C2">
        <w:rPr>
          <w:rFonts w:ascii="Calibri" w:eastAsia="Calibri" w:hAnsi="Calibri" w:cs="Times New Roman"/>
        </w:rPr>
        <w:t xml:space="preserve">Usługi skierowane do dzieci i młodzieży zostały w większości pozytywnie ocenione, z czego najlepiej wypadła dostępność placów zabaw (84,1%) oraz żłobków (80,4%). W przypadku jakości nauczania w szkołach blisko </w:t>
      </w:r>
      <w:r w:rsidRPr="001115C2">
        <w:rPr>
          <w:rFonts w:ascii="Calibri" w:eastAsia="Calibri" w:hAnsi="Calibri" w:cs="Times New Roman"/>
          <w:vertAlign w:val="superscript"/>
        </w:rPr>
        <w:t>1</w:t>
      </w:r>
      <w:r w:rsidRPr="001115C2">
        <w:rPr>
          <w:rFonts w:ascii="Calibri" w:eastAsia="Calibri" w:hAnsi="Calibri" w:cs="Times New Roman"/>
        </w:rPr>
        <w:t>/</w:t>
      </w:r>
      <w:r w:rsidRPr="001115C2">
        <w:rPr>
          <w:rFonts w:ascii="Calibri" w:eastAsia="Calibri" w:hAnsi="Calibri" w:cs="Times New Roman"/>
          <w:vertAlign w:val="subscript"/>
        </w:rPr>
        <w:t>3</w:t>
      </w:r>
      <w:r w:rsidRPr="001115C2">
        <w:rPr>
          <w:rFonts w:ascii="Calibri" w:eastAsia="Calibri" w:hAnsi="Calibri" w:cs="Times New Roman"/>
        </w:rPr>
        <w:t xml:space="preserve"> respondentów ma problem z jednoznaczną oceną tego aspektu gminy.</w:t>
      </w:r>
    </w:p>
    <w:p w14:paraId="7FEE336C" w14:textId="77777777" w:rsidR="001115C2" w:rsidRPr="001115C2" w:rsidRDefault="001115C2" w:rsidP="001115C2">
      <w:pPr>
        <w:keepNext/>
        <w:spacing w:after="0" w:line="240" w:lineRule="auto"/>
        <w:rPr>
          <w:rFonts w:ascii="Calibri" w:eastAsia="Calibri" w:hAnsi="Calibri" w:cs="Times New Roman"/>
          <w:i/>
          <w:iCs/>
          <w:color w:val="17406D"/>
          <w:sz w:val="18"/>
          <w:szCs w:val="18"/>
        </w:rPr>
      </w:pPr>
      <w:bookmarkStart w:id="69" w:name="_Toc136365866"/>
      <w:r w:rsidRPr="001115C2">
        <w:rPr>
          <w:rFonts w:ascii="Calibri" w:eastAsia="Calibri" w:hAnsi="Calibri" w:cs="Times New Roman"/>
          <w:i/>
          <w:iCs/>
          <w:color w:val="17406D"/>
          <w:sz w:val="18"/>
          <w:szCs w:val="18"/>
        </w:rPr>
        <w:t xml:space="preserve">Wykres </w:t>
      </w:r>
      <w:r w:rsidRPr="001115C2">
        <w:rPr>
          <w:rFonts w:ascii="Calibri" w:eastAsia="Calibri" w:hAnsi="Calibri" w:cs="Times New Roman"/>
          <w:i/>
          <w:iCs/>
          <w:noProof/>
          <w:color w:val="17406D"/>
          <w:sz w:val="18"/>
          <w:szCs w:val="18"/>
        </w:rPr>
        <w:fldChar w:fldCharType="begin"/>
      </w:r>
      <w:r w:rsidRPr="001115C2">
        <w:rPr>
          <w:rFonts w:ascii="Calibri" w:eastAsia="Calibri" w:hAnsi="Calibri" w:cs="Times New Roman"/>
          <w:i/>
          <w:iCs/>
          <w:noProof/>
          <w:color w:val="17406D"/>
          <w:sz w:val="18"/>
          <w:szCs w:val="18"/>
        </w:rPr>
        <w:instrText xml:space="preserve"> SEQ Wykres \* ARABIC </w:instrText>
      </w:r>
      <w:r w:rsidRPr="001115C2">
        <w:rPr>
          <w:rFonts w:ascii="Calibri" w:eastAsia="Calibri" w:hAnsi="Calibri" w:cs="Times New Roman"/>
          <w:i/>
          <w:iCs/>
          <w:noProof/>
          <w:color w:val="17406D"/>
          <w:sz w:val="18"/>
          <w:szCs w:val="18"/>
        </w:rPr>
        <w:fldChar w:fldCharType="separate"/>
      </w:r>
      <w:r w:rsidRPr="001115C2">
        <w:rPr>
          <w:rFonts w:ascii="Calibri" w:eastAsia="Calibri" w:hAnsi="Calibri" w:cs="Times New Roman"/>
          <w:i/>
          <w:iCs/>
          <w:noProof/>
          <w:color w:val="17406D"/>
          <w:sz w:val="18"/>
          <w:szCs w:val="18"/>
        </w:rPr>
        <w:t>8</w:t>
      </w:r>
      <w:r w:rsidRPr="001115C2">
        <w:rPr>
          <w:rFonts w:ascii="Calibri" w:eastAsia="Calibri" w:hAnsi="Calibri" w:cs="Times New Roman"/>
          <w:i/>
          <w:iCs/>
          <w:noProof/>
          <w:color w:val="17406D"/>
          <w:sz w:val="18"/>
          <w:szCs w:val="18"/>
        </w:rPr>
        <w:fldChar w:fldCharType="end"/>
      </w:r>
      <w:r w:rsidRPr="001115C2">
        <w:rPr>
          <w:rFonts w:ascii="Calibri" w:eastAsia="Calibri" w:hAnsi="Calibri" w:cs="Times New Roman"/>
          <w:i/>
          <w:iCs/>
          <w:color w:val="17406D"/>
          <w:sz w:val="18"/>
          <w:szCs w:val="18"/>
        </w:rPr>
        <w:t xml:space="preserve"> Jak ocenia Pani/Pan w swoim miejscu zamieszkania usługi skierowane do dzieci i młodzieży?</w:t>
      </w:r>
      <w:bookmarkEnd w:id="69"/>
    </w:p>
    <w:p w14:paraId="7037AE58" w14:textId="77777777" w:rsidR="001115C2" w:rsidRPr="001115C2" w:rsidRDefault="001115C2" w:rsidP="001115C2">
      <w:pPr>
        <w:keepNext/>
        <w:spacing w:after="0" w:line="256" w:lineRule="auto"/>
        <w:rPr>
          <w:rFonts w:ascii="Calibri" w:eastAsia="Calibri" w:hAnsi="Calibri" w:cs="Times New Roman"/>
        </w:rPr>
      </w:pPr>
      <w:r w:rsidRPr="001115C2">
        <w:rPr>
          <w:rFonts w:ascii="Calibri" w:eastAsia="Calibri" w:hAnsi="Calibri" w:cs="Times New Roman"/>
          <w:noProof/>
          <w:lang w:eastAsia="pl-PL"/>
          <w14:ligatures w14:val="standardContextual"/>
        </w:rPr>
        <w:drawing>
          <wp:inline distT="0" distB="0" distL="0" distR="0" wp14:anchorId="5BCE432D" wp14:editId="12F40F7C">
            <wp:extent cx="5760720" cy="2880000"/>
            <wp:effectExtent l="0" t="0" r="11430" b="15875"/>
            <wp:docPr id="13" name="Wykres 13">
              <a:extLst xmlns:a="http://schemas.openxmlformats.org/drawingml/2006/main">
                <a:ext uri="{FF2B5EF4-FFF2-40B4-BE49-F238E27FC236}">
                  <a16:creationId xmlns:a16="http://schemas.microsoft.com/office/drawing/2014/main" id="{27CE7B4C-2E35-4840-89DD-3E3F8F1D8A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23284667" w14:textId="77777777" w:rsidR="001115C2" w:rsidRPr="001115C2" w:rsidRDefault="001115C2" w:rsidP="001115C2">
      <w:pPr>
        <w:spacing w:after="200" w:line="240" w:lineRule="auto"/>
        <w:rPr>
          <w:rFonts w:ascii="Calibri" w:eastAsia="Calibri" w:hAnsi="Calibri" w:cs="Times New Roman"/>
          <w:i/>
          <w:iCs/>
          <w:color w:val="17406D"/>
          <w:sz w:val="18"/>
          <w:szCs w:val="18"/>
        </w:rPr>
      </w:pPr>
      <w:r w:rsidRPr="001115C2">
        <w:rPr>
          <w:rFonts w:ascii="Calibri" w:eastAsia="Calibri" w:hAnsi="Calibri" w:cs="Times New Roman"/>
          <w:i/>
          <w:iCs/>
          <w:color w:val="17406D"/>
          <w:sz w:val="18"/>
          <w:szCs w:val="18"/>
        </w:rPr>
        <w:t>Źródło: n=138.</w:t>
      </w:r>
    </w:p>
    <w:p w14:paraId="5B21AE90" w14:textId="77777777" w:rsidR="001115C2" w:rsidRPr="001115C2" w:rsidRDefault="001115C2" w:rsidP="001115C2">
      <w:pPr>
        <w:spacing w:line="360" w:lineRule="auto"/>
        <w:jc w:val="both"/>
        <w:rPr>
          <w:rFonts w:ascii="Calibri" w:eastAsia="Calibri" w:hAnsi="Calibri" w:cs="Times New Roman"/>
        </w:rPr>
      </w:pPr>
      <w:r w:rsidRPr="001115C2">
        <w:rPr>
          <w:rFonts w:ascii="Calibri" w:eastAsia="Calibri" w:hAnsi="Calibri" w:cs="Times New Roman"/>
        </w:rPr>
        <w:t>Wśród usług społecznych najlepiej oceniono przystosowanie budynków publicznych do potrzeb osób z niepełnosprawnościami (73,9%). Zdecydowanie najgorsza sytuacja występuje w przypadku dostępu do lekarzy specjalistów, na co wskazuje 72,5% odpowiedzi typu „źle” i „bardzo źle”.</w:t>
      </w:r>
    </w:p>
    <w:p w14:paraId="3632BFA7" w14:textId="77777777" w:rsidR="001115C2" w:rsidRPr="001115C2" w:rsidRDefault="001115C2" w:rsidP="001115C2">
      <w:pPr>
        <w:spacing w:line="256" w:lineRule="auto"/>
        <w:rPr>
          <w:rFonts w:ascii="Calibri" w:eastAsia="Calibri" w:hAnsi="Calibri" w:cs="Times New Roman"/>
        </w:rPr>
      </w:pPr>
    </w:p>
    <w:p w14:paraId="53EF2E60" w14:textId="77777777" w:rsidR="001115C2" w:rsidRPr="001115C2" w:rsidRDefault="001115C2" w:rsidP="001115C2">
      <w:pPr>
        <w:keepNext/>
        <w:spacing w:after="0" w:line="240" w:lineRule="auto"/>
        <w:rPr>
          <w:rFonts w:ascii="Calibri" w:eastAsia="Calibri" w:hAnsi="Calibri" w:cs="Times New Roman"/>
          <w:i/>
          <w:iCs/>
          <w:color w:val="17406D"/>
          <w:sz w:val="18"/>
          <w:szCs w:val="18"/>
        </w:rPr>
      </w:pPr>
      <w:bookmarkStart w:id="70" w:name="_Toc136365867"/>
      <w:r w:rsidRPr="001115C2">
        <w:rPr>
          <w:rFonts w:ascii="Calibri" w:eastAsia="Calibri" w:hAnsi="Calibri" w:cs="Times New Roman"/>
          <w:i/>
          <w:iCs/>
          <w:color w:val="17406D"/>
          <w:sz w:val="18"/>
          <w:szCs w:val="18"/>
        </w:rPr>
        <w:t xml:space="preserve">Wykres </w:t>
      </w:r>
      <w:r w:rsidRPr="001115C2">
        <w:rPr>
          <w:rFonts w:ascii="Calibri" w:eastAsia="Calibri" w:hAnsi="Calibri" w:cs="Times New Roman"/>
          <w:i/>
          <w:iCs/>
          <w:noProof/>
          <w:color w:val="17406D"/>
          <w:sz w:val="18"/>
          <w:szCs w:val="18"/>
        </w:rPr>
        <w:fldChar w:fldCharType="begin"/>
      </w:r>
      <w:r w:rsidRPr="001115C2">
        <w:rPr>
          <w:rFonts w:ascii="Calibri" w:eastAsia="Calibri" w:hAnsi="Calibri" w:cs="Times New Roman"/>
          <w:i/>
          <w:iCs/>
          <w:noProof/>
          <w:color w:val="17406D"/>
          <w:sz w:val="18"/>
          <w:szCs w:val="18"/>
        </w:rPr>
        <w:instrText xml:space="preserve"> SEQ Wykres \* ARABIC </w:instrText>
      </w:r>
      <w:r w:rsidRPr="001115C2">
        <w:rPr>
          <w:rFonts w:ascii="Calibri" w:eastAsia="Calibri" w:hAnsi="Calibri" w:cs="Times New Roman"/>
          <w:i/>
          <w:iCs/>
          <w:noProof/>
          <w:color w:val="17406D"/>
          <w:sz w:val="18"/>
          <w:szCs w:val="18"/>
        </w:rPr>
        <w:fldChar w:fldCharType="separate"/>
      </w:r>
      <w:r w:rsidRPr="001115C2">
        <w:rPr>
          <w:rFonts w:ascii="Calibri" w:eastAsia="Calibri" w:hAnsi="Calibri" w:cs="Times New Roman"/>
          <w:i/>
          <w:iCs/>
          <w:noProof/>
          <w:color w:val="17406D"/>
          <w:sz w:val="18"/>
          <w:szCs w:val="18"/>
        </w:rPr>
        <w:t>9</w:t>
      </w:r>
      <w:r w:rsidRPr="001115C2">
        <w:rPr>
          <w:rFonts w:ascii="Calibri" w:eastAsia="Calibri" w:hAnsi="Calibri" w:cs="Times New Roman"/>
          <w:i/>
          <w:iCs/>
          <w:noProof/>
          <w:color w:val="17406D"/>
          <w:sz w:val="18"/>
          <w:szCs w:val="18"/>
        </w:rPr>
        <w:fldChar w:fldCharType="end"/>
      </w:r>
      <w:r w:rsidRPr="001115C2">
        <w:rPr>
          <w:rFonts w:ascii="Calibri" w:eastAsia="Calibri" w:hAnsi="Calibri" w:cs="Times New Roman"/>
          <w:i/>
          <w:iCs/>
          <w:color w:val="17406D"/>
          <w:sz w:val="18"/>
          <w:szCs w:val="18"/>
        </w:rPr>
        <w:t xml:space="preserve"> Jak ocenia Pani/Pan w swoim miejscu zamieszkania świadczone usługi społeczne i zdrowotne?</w:t>
      </w:r>
      <w:bookmarkEnd w:id="70"/>
    </w:p>
    <w:p w14:paraId="19D3085F" w14:textId="77777777" w:rsidR="001115C2" w:rsidRPr="001115C2" w:rsidRDefault="001115C2" w:rsidP="001115C2">
      <w:pPr>
        <w:keepNext/>
        <w:spacing w:after="0" w:line="256" w:lineRule="auto"/>
        <w:rPr>
          <w:rFonts w:ascii="Calibri" w:eastAsia="Calibri" w:hAnsi="Calibri" w:cs="Times New Roman"/>
        </w:rPr>
      </w:pPr>
      <w:r w:rsidRPr="001115C2">
        <w:rPr>
          <w:rFonts w:ascii="Calibri" w:eastAsia="Calibri" w:hAnsi="Calibri" w:cs="Times New Roman"/>
          <w:noProof/>
          <w:lang w:eastAsia="pl-PL"/>
          <w14:ligatures w14:val="standardContextual"/>
        </w:rPr>
        <w:drawing>
          <wp:inline distT="0" distB="0" distL="0" distR="0" wp14:anchorId="3802BE5F" wp14:editId="5C4E1070">
            <wp:extent cx="5760720" cy="2368800"/>
            <wp:effectExtent l="0" t="0" r="11430" b="12700"/>
            <wp:docPr id="14" name="Wykres 14">
              <a:extLst xmlns:a="http://schemas.openxmlformats.org/drawingml/2006/main">
                <a:ext uri="{FF2B5EF4-FFF2-40B4-BE49-F238E27FC236}">
                  <a16:creationId xmlns:a16="http://schemas.microsoft.com/office/drawing/2014/main" id="{4C6C9218-CDA6-4E8E-9045-04A71E87F9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4FF4E2C7" w14:textId="77777777" w:rsidR="001115C2" w:rsidRPr="001115C2" w:rsidRDefault="001115C2" w:rsidP="001115C2">
      <w:pPr>
        <w:spacing w:after="200" w:line="240" w:lineRule="auto"/>
        <w:rPr>
          <w:rFonts w:ascii="Calibri" w:eastAsia="Calibri" w:hAnsi="Calibri" w:cs="Times New Roman"/>
          <w:i/>
          <w:iCs/>
          <w:color w:val="17406D"/>
          <w:sz w:val="18"/>
          <w:szCs w:val="18"/>
        </w:rPr>
      </w:pPr>
      <w:r w:rsidRPr="001115C2">
        <w:rPr>
          <w:rFonts w:ascii="Calibri" w:eastAsia="Calibri" w:hAnsi="Calibri" w:cs="Times New Roman"/>
          <w:i/>
          <w:iCs/>
          <w:color w:val="17406D"/>
          <w:sz w:val="18"/>
          <w:szCs w:val="18"/>
        </w:rPr>
        <w:t>Źródło: n=138.</w:t>
      </w:r>
    </w:p>
    <w:p w14:paraId="00ACC3F7" w14:textId="77777777" w:rsidR="001115C2" w:rsidRPr="001115C2" w:rsidRDefault="001115C2" w:rsidP="001115C2">
      <w:pPr>
        <w:spacing w:line="360" w:lineRule="auto"/>
        <w:jc w:val="both"/>
        <w:rPr>
          <w:rFonts w:ascii="Calibri" w:eastAsia="Calibri" w:hAnsi="Calibri" w:cs="Times New Roman"/>
        </w:rPr>
      </w:pPr>
      <w:r w:rsidRPr="001115C2">
        <w:rPr>
          <w:rFonts w:ascii="Calibri" w:eastAsia="Calibri" w:hAnsi="Calibri" w:cs="Times New Roman"/>
        </w:rPr>
        <w:t>W obszarze komunikacji i infrastruktury, najwięcej respondentów pozytywnie oceniło dostępność tras rowerowych (85,5%) oraz przepustowość głównych tras komunikacyjnych (84,8%). W gminie występuje problem wykluczenia komunikacyjnego, na co wskazują także ankietowani – 68,8% z nich negatywnie oceniło dostępność transportu publicznego.</w:t>
      </w:r>
    </w:p>
    <w:p w14:paraId="7EE67BC5" w14:textId="77777777" w:rsidR="001115C2" w:rsidRPr="001115C2" w:rsidRDefault="001115C2" w:rsidP="001115C2">
      <w:pPr>
        <w:keepNext/>
        <w:spacing w:after="0" w:line="240" w:lineRule="auto"/>
        <w:rPr>
          <w:rFonts w:ascii="Calibri" w:eastAsia="Calibri" w:hAnsi="Calibri" w:cs="Times New Roman"/>
          <w:i/>
          <w:iCs/>
          <w:color w:val="17406D"/>
          <w:sz w:val="18"/>
          <w:szCs w:val="18"/>
        </w:rPr>
      </w:pPr>
      <w:bookmarkStart w:id="71" w:name="_Toc136365868"/>
      <w:r w:rsidRPr="001115C2">
        <w:rPr>
          <w:rFonts w:ascii="Calibri" w:eastAsia="Calibri" w:hAnsi="Calibri" w:cs="Times New Roman"/>
          <w:i/>
          <w:iCs/>
          <w:color w:val="17406D"/>
          <w:sz w:val="18"/>
          <w:szCs w:val="18"/>
        </w:rPr>
        <w:t xml:space="preserve">Wykres </w:t>
      </w:r>
      <w:r w:rsidRPr="001115C2">
        <w:rPr>
          <w:rFonts w:ascii="Calibri" w:eastAsia="Calibri" w:hAnsi="Calibri" w:cs="Times New Roman"/>
          <w:i/>
          <w:iCs/>
          <w:noProof/>
          <w:color w:val="17406D"/>
          <w:sz w:val="18"/>
          <w:szCs w:val="18"/>
        </w:rPr>
        <w:fldChar w:fldCharType="begin"/>
      </w:r>
      <w:r w:rsidRPr="001115C2">
        <w:rPr>
          <w:rFonts w:ascii="Calibri" w:eastAsia="Calibri" w:hAnsi="Calibri" w:cs="Times New Roman"/>
          <w:i/>
          <w:iCs/>
          <w:noProof/>
          <w:color w:val="17406D"/>
          <w:sz w:val="18"/>
          <w:szCs w:val="18"/>
        </w:rPr>
        <w:instrText xml:space="preserve"> SEQ Wykres \* ARABIC </w:instrText>
      </w:r>
      <w:r w:rsidRPr="001115C2">
        <w:rPr>
          <w:rFonts w:ascii="Calibri" w:eastAsia="Calibri" w:hAnsi="Calibri" w:cs="Times New Roman"/>
          <w:i/>
          <w:iCs/>
          <w:noProof/>
          <w:color w:val="17406D"/>
          <w:sz w:val="18"/>
          <w:szCs w:val="18"/>
        </w:rPr>
        <w:fldChar w:fldCharType="separate"/>
      </w:r>
      <w:r w:rsidRPr="001115C2">
        <w:rPr>
          <w:rFonts w:ascii="Calibri" w:eastAsia="Calibri" w:hAnsi="Calibri" w:cs="Times New Roman"/>
          <w:i/>
          <w:iCs/>
          <w:noProof/>
          <w:color w:val="17406D"/>
          <w:sz w:val="18"/>
          <w:szCs w:val="18"/>
        </w:rPr>
        <w:t>10</w:t>
      </w:r>
      <w:r w:rsidRPr="001115C2">
        <w:rPr>
          <w:rFonts w:ascii="Calibri" w:eastAsia="Calibri" w:hAnsi="Calibri" w:cs="Times New Roman"/>
          <w:i/>
          <w:iCs/>
          <w:noProof/>
          <w:color w:val="17406D"/>
          <w:sz w:val="18"/>
          <w:szCs w:val="18"/>
        </w:rPr>
        <w:fldChar w:fldCharType="end"/>
      </w:r>
      <w:r w:rsidRPr="001115C2">
        <w:rPr>
          <w:rFonts w:ascii="Calibri" w:eastAsia="Calibri" w:hAnsi="Calibri" w:cs="Times New Roman"/>
          <w:i/>
          <w:iCs/>
          <w:color w:val="17406D"/>
          <w:sz w:val="18"/>
          <w:szCs w:val="18"/>
        </w:rPr>
        <w:t xml:space="preserve"> Jak ocenia Pani/Pan w swoim miejscu zamieszkania dostęp do komunikacji i stan infrastruktury?</w:t>
      </w:r>
      <w:bookmarkEnd w:id="71"/>
    </w:p>
    <w:p w14:paraId="6B2738BD" w14:textId="77777777" w:rsidR="001115C2" w:rsidRPr="001115C2" w:rsidRDefault="001115C2" w:rsidP="001115C2">
      <w:pPr>
        <w:keepNext/>
        <w:spacing w:after="0" w:line="256" w:lineRule="auto"/>
        <w:rPr>
          <w:rFonts w:ascii="Calibri" w:eastAsia="Calibri" w:hAnsi="Calibri" w:cs="Times New Roman"/>
        </w:rPr>
      </w:pPr>
      <w:r w:rsidRPr="001115C2">
        <w:rPr>
          <w:rFonts w:ascii="Calibri" w:eastAsia="Calibri" w:hAnsi="Calibri" w:cs="Times New Roman"/>
          <w:noProof/>
          <w:lang w:eastAsia="pl-PL"/>
          <w14:ligatures w14:val="standardContextual"/>
        </w:rPr>
        <w:drawing>
          <wp:inline distT="0" distB="0" distL="0" distR="0" wp14:anchorId="39D96EEE" wp14:editId="65817CEC">
            <wp:extent cx="5760720" cy="3376800"/>
            <wp:effectExtent l="0" t="0" r="11430" b="14605"/>
            <wp:docPr id="15" name="Wykres 15">
              <a:extLst xmlns:a="http://schemas.openxmlformats.org/drawingml/2006/main">
                <a:ext uri="{FF2B5EF4-FFF2-40B4-BE49-F238E27FC236}">
                  <a16:creationId xmlns:a16="http://schemas.microsoft.com/office/drawing/2014/main" id="{4B9CAE9C-62F0-4544-AE5F-AFE146065D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5AB89FEC" w14:textId="77777777" w:rsidR="001115C2" w:rsidRPr="001115C2" w:rsidRDefault="001115C2" w:rsidP="001115C2">
      <w:pPr>
        <w:spacing w:after="200" w:line="240" w:lineRule="auto"/>
        <w:rPr>
          <w:rFonts w:ascii="Calibri" w:eastAsia="Calibri" w:hAnsi="Calibri" w:cs="Times New Roman"/>
          <w:i/>
          <w:iCs/>
          <w:color w:val="17406D"/>
          <w:sz w:val="18"/>
          <w:szCs w:val="18"/>
        </w:rPr>
      </w:pPr>
      <w:r w:rsidRPr="001115C2">
        <w:rPr>
          <w:rFonts w:ascii="Calibri" w:eastAsia="Calibri" w:hAnsi="Calibri" w:cs="Times New Roman"/>
          <w:i/>
          <w:iCs/>
          <w:color w:val="17406D"/>
          <w:sz w:val="18"/>
          <w:szCs w:val="18"/>
        </w:rPr>
        <w:t>Źródło: n=138.</w:t>
      </w:r>
    </w:p>
    <w:p w14:paraId="77DC04E9" w14:textId="35A8B0C7" w:rsidR="001115C2" w:rsidRPr="001115C2" w:rsidRDefault="001115C2" w:rsidP="001115C2">
      <w:pPr>
        <w:spacing w:line="360" w:lineRule="auto"/>
        <w:jc w:val="both"/>
        <w:rPr>
          <w:rFonts w:ascii="Calibri" w:eastAsia="Calibri" w:hAnsi="Calibri" w:cs="Times New Roman"/>
        </w:rPr>
      </w:pPr>
      <w:r w:rsidRPr="001115C2">
        <w:rPr>
          <w:rFonts w:ascii="Calibri" w:eastAsia="Calibri" w:hAnsi="Calibri" w:cs="Times New Roman"/>
        </w:rPr>
        <w:t>Największym problemem społecznym dotykającym Gminę Wietrzychowice jest, zdaniem ankietowanych, migracja młodych osób do większych ośrodków – wskazuje na to 71,7% badanych. Drugim istotnym problemem jest alkoholizm i bezrobocie, co zostało zaznaczone przez kolejno 41,3% oraz 39,1%</w:t>
      </w:r>
      <w:r w:rsidR="00D22EAF">
        <w:rPr>
          <w:rFonts w:ascii="Calibri" w:eastAsia="Calibri" w:hAnsi="Calibri" w:cs="Times New Roman"/>
        </w:rPr>
        <w:t xml:space="preserve"> ankietowanych</w:t>
      </w:r>
      <w:r w:rsidRPr="001115C2">
        <w:rPr>
          <w:rFonts w:ascii="Calibri" w:eastAsia="Calibri" w:hAnsi="Calibri" w:cs="Times New Roman"/>
        </w:rPr>
        <w:t>.</w:t>
      </w:r>
    </w:p>
    <w:p w14:paraId="4EB5593A" w14:textId="77777777" w:rsidR="001115C2" w:rsidRPr="001115C2" w:rsidRDefault="001115C2" w:rsidP="001115C2">
      <w:pPr>
        <w:keepNext/>
        <w:spacing w:after="0" w:line="240" w:lineRule="auto"/>
        <w:jc w:val="both"/>
        <w:rPr>
          <w:rFonts w:ascii="Calibri" w:eastAsia="Calibri" w:hAnsi="Calibri" w:cs="Times New Roman"/>
          <w:i/>
          <w:iCs/>
          <w:color w:val="17406D"/>
          <w:sz w:val="18"/>
          <w:szCs w:val="18"/>
        </w:rPr>
      </w:pPr>
      <w:bookmarkStart w:id="72" w:name="_Toc136365869"/>
      <w:r w:rsidRPr="001115C2">
        <w:rPr>
          <w:rFonts w:ascii="Calibri" w:eastAsia="Calibri" w:hAnsi="Calibri" w:cs="Times New Roman"/>
          <w:i/>
          <w:iCs/>
          <w:color w:val="17406D"/>
          <w:sz w:val="18"/>
          <w:szCs w:val="18"/>
        </w:rPr>
        <w:t xml:space="preserve">Wykres </w:t>
      </w:r>
      <w:r w:rsidRPr="001115C2">
        <w:rPr>
          <w:rFonts w:ascii="Calibri" w:eastAsia="Calibri" w:hAnsi="Calibri" w:cs="Times New Roman"/>
          <w:i/>
          <w:iCs/>
          <w:noProof/>
          <w:color w:val="17406D"/>
          <w:sz w:val="18"/>
          <w:szCs w:val="18"/>
        </w:rPr>
        <w:fldChar w:fldCharType="begin"/>
      </w:r>
      <w:r w:rsidRPr="001115C2">
        <w:rPr>
          <w:rFonts w:ascii="Calibri" w:eastAsia="Calibri" w:hAnsi="Calibri" w:cs="Times New Roman"/>
          <w:i/>
          <w:iCs/>
          <w:noProof/>
          <w:color w:val="17406D"/>
          <w:sz w:val="18"/>
          <w:szCs w:val="18"/>
        </w:rPr>
        <w:instrText xml:space="preserve"> SEQ Wykres \* ARABIC </w:instrText>
      </w:r>
      <w:r w:rsidRPr="001115C2">
        <w:rPr>
          <w:rFonts w:ascii="Calibri" w:eastAsia="Calibri" w:hAnsi="Calibri" w:cs="Times New Roman"/>
          <w:i/>
          <w:iCs/>
          <w:noProof/>
          <w:color w:val="17406D"/>
          <w:sz w:val="18"/>
          <w:szCs w:val="18"/>
        </w:rPr>
        <w:fldChar w:fldCharType="separate"/>
      </w:r>
      <w:r w:rsidRPr="001115C2">
        <w:rPr>
          <w:rFonts w:ascii="Calibri" w:eastAsia="Calibri" w:hAnsi="Calibri" w:cs="Times New Roman"/>
          <w:i/>
          <w:iCs/>
          <w:noProof/>
          <w:color w:val="17406D"/>
          <w:sz w:val="18"/>
          <w:szCs w:val="18"/>
        </w:rPr>
        <w:t>11</w:t>
      </w:r>
      <w:r w:rsidRPr="001115C2">
        <w:rPr>
          <w:rFonts w:ascii="Calibri" w:eastAsia="Calibri" w:hAnsi="Calibri" w:cs="Times New Roman"/>
          <w:i/>
          <w:iCs/>
          <w:noProof/>
          <w:color w:val="17406D"/>
          <w:sz w:val="18"/>
          <w:szCs w:val="18"/>
        </w:rPr>
        <w:fldChar w:fldCharType="end"/>
      </w:r>
      <w:r w:rsidRPr="001115C2">
        <w:rPr>
          <w:rFonts w:ascii="Calibri" w:eastAsia="Calibri" w:hAnsi="Calibri" w:cs="Times New Roman"/>
          <w:i/>
          <w:iCs/>
          <w:color w:val="17406D"/>
          <w:sz w:val="18"/>
          <w:szCs w:val="18"/>
        </w:rPr>
        <w:t xml:space="preserve"> Z poniższego katalogu problemów społecznych, proszę wskazać te, które Pani/Pana zdaniem w istotny sposób dotyczą Gminy Wietrzychowice</w:t>
      </w:r>
      <w:bookmarkEnd w:id="72"/>
    </w:p>
    <w:p w14:paraId="1E2CE635" w14:textId="77777777" w:rsidR="001115C2" w:rsidRPr="001115C2" w:rsidRDefault="001115C2" w:rsidP="001115C2">
      <w:pPr>
        <w:keepNext/>
        <w:spacing w:after="0" w:line="256" w:lineRule="auto"/>
        <w:rPr>
          <w:rFonts w:ascii="Calibri" w:eastAsia="Calibri" w:hAnsi="Calibri" w:cs="Times New Roman"/>
        </w:rPr>
      </w:pPr>
      <w:r w:rsidRPr="001115C2">
        <w:rPr>
          <w:rFonts w:ascii="Calibri" w:eastAsia="Calibri" w:hAnsi="Calibri" w:cs="Times New Roman"/>
          <w:noProof/>
          <w:lang w:eastAsia="pl-PL"/>
          <w14:ligatures w14:val="standardContextual"/>
        </w:rPr>
        <w:drawing>
          <wp:inline distT="0" distB="0" distL="0" distR="0" wp14:anchorId="33A2491F" wp14:editId="73DBE680">
            <wp:extent cx="5760720" cy="4708800"/>
            <wp:effectExtent l="0" t="0" r="11430" b="15875"/>
            <wp:docPr id="16" name="Wykres 16">
              <a:extLst xmlns:a="http://schemas.openxmlformats.org/drawingml/2006/main">
                <a:ext uri="{FF2B5EF4-FFF2-40B4-BE49-F238E27FC236}">
                  <a16:creationId xmlns:a16="http://schemas.microsoft.com/office/drawing/2014/main" id="{BF402441-944D-4F50-B9D6-ACB86334A7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3B883474" w14:textId="77777777" w:rsidR="001115C2" w:rsidRPr="001115C2" w:rsidRDefault="001115C2" w:rsidP="001115C2">
      <w:pPr>
        <w:spacing w:after="200" w:line="240" w:lineRule="auto"/>
        <w:rPr>
          <w:rFonts w:ascii="Calibri" w:eastAsia="Calibri" w:hAnsi="Calibri" w:cs="Times New Roman"/>
          <w:i/>
          <w:iCs/>
          <w:color w:val="17406D"/>
          <w:sz w:val="18"/>
          <w:szCs w:val="18"/>
        </w:rPr>
      </w:pPr>
      <w:r w:rsidRPr="001115C2">
        <w:rPr>
          <w:rFonts w:ascii="Calibri" w:eastAsia="Calibri" w:hAnsi="Calibri" w:cs="Times New Roman"/>
          <w:i/>
          <w:iCs/>
          <w:color w:val="17406D"/>
          <w:sz w:val="18"/>
          <w:szCs w:val="18"/>
        </w:rPr>
        <w:t>Źródło: n=138.</w:t>
      </w:r>
    </w:p>
    <w:p w14:paraId="73511EA1" w14:textId="77777777" w:rsidR="001115C2" w:rsidRPr="001115C2" w:rsidRDefault="001115C2" w:rsidP="001115C2">
      <w:pPr>
        <w:spacing w:line="360" w:lineRule="auto"/>
        <w:jc w:val="both"/>
        <w:rPr>
          <w:rFonts w:ascii="Calibri" w:eastAsia="Calibri" w:hAnsi="Calibri" w:cs="Times New Roman"/>
        </w:rPr>
      </w:pPr>
      <w:r w:rsidRPr="001115C2">
        <w:rPr>
          <w:rFonts w:ascii="Calibri" w:eastAsia="Calibri" w:hAnsi="Calibri" w:cs="Times New Roman"/>
        </w:rPr>
        <w:t>Wśród proponowanych kierunków rozwoju, którymi powinna podążać gmina, najwięcej respondentów wskazało na silną gospodarkę (44,9%). Na drugim miejscy znalazł się nowoczesny transport i komunikacja (37,0%), a na trzecim gmina atrakcyjna dla turystów (34,8%). Najmniej osób zaznaczyło kierunek związany ze zrównoważonym rozwojem w warunkach zmian klimatu (12,3%).</w:t>
      </w:r>
    </w:p>
    <w:p w14:paraId="0A10F430" w14:textId="77777777" w:rsidR="001115C2" w:rsidRPr="001115C2" w:rsidRDefault="001115C2" w:rsidP="001115C2">
      <w:pPr>
        <w:keepNext/>
        <w:spacing w:after="0" w:line="240" w:lineRule="auto"/>
        <w:rPr>
          <w:rFonts w:ascii="Calibri" w:eastAsia="Calibri" w:hAnsi="Calibri" w:cs="Times New Roman"/>
          <w:i/>
          <w:iCs/>
          <w:color w:val="17406D"/>
          <w:sz w:val="18"/>
          <w:szCs w:val="18"/>
        </w:rPr>
      </w:pPr>
      <w:bookmarkStart w:id="73" w:name="_Toc136365870"/>
      <w:r w:rsidRPr="001115C2">
        <w:rPr>
          <w:rFonts w:ascii="Calibri" w:eastAsia="Calibri" w:hAnsi="Calibri" w:cs="Times New Roman"/>
          <w:i/>
          <w:iCs/>
          <w:color w:val="17406D"/>
          <w:sz w:val="18"/>
          <w:szCs w:val="18"/>
        </w:rPr>
        <w:t xml:space="preserve">Wykres </w:t>
      </w:r>
      <w:r w:rsidRPr="001115C2">
        <w:rPr>
          <w:rFonts w:ascii="Calibri" w:eastAsia="Calibri" w:hAnsi="Calibri" w:cs="Times New Roman"/>
          <w:i/>
          <w:iCs/>
          <w:noProof/>
          <w:color w:val="17406D"/>
          <w:sz w:val="18"/>
          <w:szCs w:val="18"/>
        </w:rPr>
        <w:fldChar w:fldCharType="begin"/>
      </w:r>
      <w:r w:rsidRPr="001115C2">
        <w:rPr>
          <w:rFonts w:ascii="Calibri" w:eastAsia="Calibri" w:hAnsi="Calibri" w:cs="Times New Roman"/>
          <w:i/>
          <w:iCs/>
          <w:noProof/>
          <w:color w:val="17406D"/>
          <w:sz w:val="18"/>
          <w:szCs w:val="18"/>
        </w:rPr>
        <w:instrText xml:space="preserve"> SEQ Wykres \* ARABIC </w:instrText>
      </w:r>
      <w:r w:rsidRPr="001115C2">
        <w:rPr>
          <w:rFonts w:ascii="Calibri" w:eastAsia="Calibri" w:hAnsi="Calibri" w:cs="Times New Roman"/>
          <w:i/>
          <w:iCs/>
          <w:noProof/>
          <w:color w:val="17406D"/>
          <w:sz w:val="18"/>
          <w:szCs w:val="18"/>
        </w:rPr>
        <w:fldChar w:fldCharType="separate"/>
      </w:r>
      <w:r w:rsidRPr="001115C2">
        <w:rPr>
          <w:rFonts w:ascii="Calibri" w:eastAsia="Calibri" w:hAnsi="Calibri" w:cs="Times New Roman"/>
          <w:i/>
          <w:iCs/>
          <w:noProof/>
          <w:color w:val="17406D"/>
          <w:sz w:val="18"/>
          <w:szCs w:val="18"/>
        </w:rPr>
        <w:t>12</w:t>
      </w:r>
      <w:r w:rsidRPr="001115C2">
        <w:rPr>
          <w:rFonts w:ascii="Calibri" w:eastAsia="Calibri" w:hAnsi="Calibri" w:cs="Times New Roman"/>
          <w:i/>
          <w:iCs/>
          <w:noProof/>
          <w:color w:val="17406D"/>
          <w:sz w:val="18"/>
          <w:szCs w:val="18"/>
        </w:rPr>
        <w:fldChar w:fldCharType="end"/>
      </w:r>
      <w:r w:rsidRPr="001115C2">
        <w:rPr>
          <w:rFonts w:ascii="Calibri" w:eastAsia="Calibri" w:hAnsi="Calibri" w:cs="Times New Roman"/>
          <w:i/>
          <w:iCs/>
          <w:color w:val="17406D"/>
          <w:sz w:val="18"/>
          <w:szCs w:val="18"/>
        </w:rPr>
        <w:t xml:space="preserve"> Z zaproponowanych poniżej możliwych kierunków rozwoju Gminy Wietrzychowice proszę wybrać te, które władze gminy powinny rozważyć jako najkorzystniejsze dla dalszego rozwoju</w:t>
      </w:r>
      <w:bookmarkEnd w:id="73"/>
    </w:p>
    <w:p w14:paraId="477485EA" w14:textId="77777777" w:rsidR="001115C2" w:rsidRPr="001115C2" w:rsidRDefault="001115C2" w:rsidP="001115C2">
      <w:pPr>
        <w:keepNext/>
        <w:spacing w:after="0" w:line="256" w:lineRule="auto"/>
        <w:rPr>
          <w:rFonts w:ascii="Calibri" w:eastAsia="Calibri" w:hAnsi="Calibri" w:cs="Times New Roman"/>
        </w:rPr>
      </w:pPr>
      <w:r w:rsidRPr="001115C2">
        <w:rPr>
          <w:rFonts w:ascii="Calibri" w:eastAsia="Calibri" w:hAnsi="Calibri" w:cs="Times New Roman"/>
          <w:noProof/>
          <w:lang w:eastAsia="pl-PL"/>
          <w14:ligatures w14:val="standardContextual"/>
        </w:rPr>
        <w:drawing>
          <wp:inline distT="0" distB="0" distL="0" distR="0" wp14:anchorId="5626BE33" wp14:editId="275B948D">
            <wp:extent cx="5760720" cy="2829600"/>
            <wp:effectExtent l="0" t="0" r="11430" b="8890"/>
            <wp:docPr id="17" name="Wykres 17">
              <a:extLst xmlns:a="http://schemas.openxmlformats.org/drawingml/2006/main">
                <a:ext uri="{FF2B5EF4-FFF2-40B4-BE49-F238E27FC236}">
                  <a16:creationId xmlns:a16="http://schemas.microsoft.com/office/drawing/2014/main" id="{C75F9FCB-6653-48FD-A187-58E2810AA5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5C424FDA" w14:textId="77777777" w:rsidR="001115C2" w:rsidRPr="001115C2" w:rsidRDefault="001115C2" w:rsidP="001115C2">
      <w:pPr>
        <w:spacing w:after="200" w:line="240" w:lineRule="auto"/>
        <w:rPr>
          <w:rFonts w:ascii="Calibri" w:eastAsia="Calibri" w:hAnsi="Calibri" w:cs="Times New Roman"/>
          <w:i/>
          <w:iCs/>
          <w:color w:val="17406D"/>
          <w:sz w:val="18"/>
          <w:szCs w:val="18"/>
        </w:rPr>
      </w:pPr>
      <w:r w:rsidRPr="001115C2">
        <w:rPr>
          <w:rFonts w:ascii="Calibri" w:eastAsia="Calibri" w:hAnsi="Calibri" w:cs="Times New Roman"/>
          <w:i/>
          <w:iCs/>
          <w:color w:val="17406D"/>
          <w:sz w:val="18"/>
          <w:szCs w:val="18"/>
        </w:rPr>
        <w:t>Źródło: n=138.</w:t>
      </w:r>
    </w:p>
    <w:p w14:paraId="76FE42F9" w14:textId="242E3379" w:rsidR="001115C2" w:rsidRPr="001115C2" w:rsidRDefault="00D22EAF" w:rsidP="001115C2">
      <w:pPr>
        <w:spacing w:line="360" w:lineRule="auto"/>
        <w:jc w:val="both"/>
        <w:rPr>
          <w:rFonts w:ascii="Calibri" w:eastAsia="Calibri" w:hAnsi="Calibri" w:cs="Times New Roman"/>
        </w:rPr>
      </w:pPr>
      <w:r>
        <w:rPr>
          <w:rFonts w:ascii="Calibri" w:eastAsia="Calibri" w:hAnsi="Calibri" w:cs="Times New Roman"/>
        </w:rPr>
        <w:t>Respondenci mieli także wskazać</w:t>
      </w:r>
      <w:r w:rsidR="001115C2" w:rsidRPr="001115C2">
        <w:rPr>
          <w:rFonts w:ascii="Calibri" w:eastAsia="Calibri" w:hAnsi="Calibri" w:cs="Times New Roman"/>
        </w:rPr>
        <w:t xml:space="preserve"> największą zaletę, mocną stronę Gminy Wietrzychowice. Ich zdaniem są to przede wszystkim inwestycje na terenie gminy (20,9) w infrastrukturę drogową, sportową</w:t>
      </w:r>
      <w:r>
        <w:rPr>
          <w:rFonts w:ascii="Calibri" w:eastAsia="Calibri" w:hAnsi="Calibri" w:cs="Times New Roman"/>
        </w:rPr>
        <w:t>, rekreacyjną. Na drugim miejscu</w:t>
      </w:r>
      <w:r w:rsidR="001115C2" w:rsidRPr="001115C2">
        <w:rPr>
          <w:rFonts w:ascii="Calibri" w:eastAsia="Calibri" w:hAnsi="Calibri" w:cs="Times New Roman"/>
        </w:rPr>
        <w:t xml:space="preserve"> znalazła się praca jednostek urzędu gminy (12,4), a na trzecim cisza, bezpieczeństwo i spokój (11,8%).</w:t>
      </w:r>
    </w:p>
    <w:p w14:paraId="135C3010" w14:textId="77777777" w:rsidR="001115C2" w:rsidRPr="001115C2" w:rsidRDefault="001115C2" w:rsidP="001115C2">
      <w:pPr>
        <w:keepNext/>
        <w:spacing w:after="0" w:line="240" w:lineRule="auto"/>
        <w:rPr>
          <w:rFonts w:ascii="Calibri" w:eastAsia="Calibri" w:hAnsi="Calibri" w:cs="Times New Roman"/>
          <w:i/>
          <w:iCs/>
          <w:color w:val="17406D"/>
          <w:sz w:val="18"/>
          <w:szCs w:val="18"/>
        </w:rPr>
      </w:pPr>
      <w:bookmarkStart w:id="74" w:name="_Toc136365871"/>
      <w:r w:rsidRPr="001115C2">
        <w:rPr>
          <w:rFonts w:ascii="Calibri" w:eastAsia="Calibri" w:hAnsi="Calibri" w:cs="Times New Roman"/>
          <w:i/>
          <w:iCs/>
          <w:color w:val="17406D"/>
          <w:sz w:val="18"/>
          <w:szCs w:val="18"/>
        </w:rPr>
        <w:t xml:space="preserve">Wykres </w:t>
      </w:r>
      <w:r w:rsidRPr="001115C2">
        <w:rPr>
          <w:rFonts w:ascii="Calibri" w:eastAsia="Calibri" w:hAnsi="Calibri" w:cs="Times New Roman"/>
          <w:i/>
          <w:iCs/>
          <w:noProof/>
          <w:color w:val="17406D"/>
          <w:sz w:val="18"/>
          <w:szCs w:val="18"/>
        </w:rPr>
        <w:fldChar w:fldCharType="begin"/>
      </w:r>
      <w:r w:rsidRPr="001115C2">
        <w:rPr>
          <w:rFonts w:ascii="Calibri" w:eastAsia="Calibri" w:hAnsi="Calibri" w:cs="Times New Roman"/>
          <w:i/>
          <w:iCs/>
          <w:noProof/>
          <w:color w:val="17406D"/>
          <w:sz w:val="18"/>
          <w:szCs w:val="18"/>
        </w:rPr>
        <w:instrText xml:space="preserve"> SEQ Wykres \* ARABIC </w:instrText>
      </w:r>
      <w:r w:rsidRPr="001115C2">
        <w:rPr>
          <w:rFonts w:ascii="Calibri" w:eastAsia="Calibri" w:hAnsi="Calibri" w:cs="Times New Roman"/>
          <w:i/>
          <w:iCs/>
          <w:noProof/>
          <w:color w:val="17406D"/>
          <w:sz w:val="18"/>
          <w:szCs w:val="18"/>
        </w:rPr>
        <w:fldChar w:fldCharType="separate"/>
      </w:r>
      <w:r w:rsidRPr="001115C2">
        <w:rPr>
          <w:rFonts w:ascii="Calibri" w:eastAsia="Calibri" w:hAnsi="Calibri" w:cs="Times New Roman"/>
          <w:i/>
          <w:iCs/>
          <w:noProof/>
          <w:color w:val="17406D"/>
          <w:sz w:val="18"/>
          <w:szCs w:val="18"/>
        </w:rPr>
        <w:t>13</w:t>
      </w:r>
      <w:r w:rsidRPr="001115C2">
        <w:rPr>
          <w:rFonts w:ascii="Calibri" w:eastAsia="Calibri" w:hAnsi="Calibri" w:cs="Times New Roman"/>
          <w:i/>
          <w:iCs/>
          <w:noProof/>
          <w:color w:val="17406D"/>
          <w:sz w:val="18"/>
          <w:szCs w:val="18"/>
        </w:rPr>
        <w:fldChar w:fldCharType="end"/>
      </w:r>
      <w:r w:rsidRPr="001115C2">
        <w:rPr>
          <w:rFonts w:ascii="Calibri" w:eastAsia="Calibri" w:hAnsi="Calibri" w:cs="Times New Roman"/>
          <w:i/>
          <w:iCs/>
          <w:color w:val="17406D"/>
          <w:sz w:val="18"/>
          <w:szCs w:val="18"/>
        </w:rPr>
        <w:t xml:space="preserve"> Co Pana/Pani zdaniem jest największą zaletą, mocną stroną, atutem Gminy Wietrzychowice?</w:t>
      </w:r>
      <w:bookmarkEnd w:id="74"/>
    </w:p>
    <w:p w14:paraId="52AC94FA" w14:textId="77777777" w:rsidR="001115C2" w:rsidRPr="001115C2" w:rsidRDefault="001115C2" w:rsidP="001115C2">
      <w:pPr>
        <w:keepNext/>
        <w:spacing w:after="0" w:line="256" w:lineRule="auto"/>
        <w:rPr>
          <w:rFonts w:ascii="Calibri" w:eastAsia="Calibri" w:hAnsi="Calibri" w:cs="Times New Roman"/>
        </w:rPr>
      </w:pPr>
      <w:r w:rsidRPr="001115C2">
        <w:rPr>
          <w:rFonts w:ascii="Calibri" w:eastAsia="Calibri" w:hAnsi="Calibri" w:cs="Times New Roman"/>
          <w:noProof/>
          <w:lang w:eastAsia="pl-PL"/>
          <w14:ligatures w14:val="standardContextual"/>
        </w:rPr>
        <w:drawing>
          <wp:inline distT="0" distB="0" distL="0" distR="0" wp14:anchorId="7F5EBFE2" wp14:editId="70F4390F">
            <wp:extent cx="5760720" cy="2354400"/>
            <wp:effectExtent l="0" t="0" r="11430" b="8255"/>
            <wp:docPr id="20" name="Wykres 20">
              <a:extLst xmlns:a="http://schemas.openxmlformats.org/drawingml/2006/main">
                <a:ext uri="{FF2B5EF4-FFF2-40B4-BE49-F238E27FC236}">
                  <a16:creationId xmlns:a16="http://schemas.microsoft.com/office/drawing/2014/main" id="{5538DEE9-424D-466B-8C52-5E51C666D7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41DC1961" w14:textId="77777777" w:rsidR="001115C2" w:rsidRPr="001115C2" w:rsidRDefault="001115C2" w:rsidP="001115C2">
      <w:pPr>
        <w:spacing w:after="200" w:line="240" w:lineRule="auto"/>
        <w:rPr>
          <w:rFonts w:ascii="Calibri" w:eastAsia="Calibri" w:hAnsi="Calibri" w:cs="Times New Roman"/>
          <w:i/>
          <w:iCs/>
          <w:color w:val="17406D"/>
          <w:sz w:val="18"/>
          <w:szCs w:val="18"/>
        </w:rPr>
      </w:pPr>
      <w:r w:rsidRPr="001115C2">
        <w:rPr>
          <w:rFonts w:ascii="Calibri" w:eastAsia="Calibri" w:hAnsi="Calibri" w:cs="Times New Roman"/>
          <w:i/>
          <w:iCs/>
          <w:color w:val="17406D"/>
          <w:sz w:val="18"/>
          <w:szCs w:val="18"/>
        </w:rPr>
        <w:t>Źródło: n=138.</w:t>
      </w:r>
    </w:p>
    <w:p w14:paraId="33C680EB" w14:textId="25183E9C" w:rsidR="001115C2" w:rsidRPr="001115C2" w:rsidRDefault="001115C2" w:rsidP="001115C2">
      <w:pPr>
        <w:spacing w:line="360" w:lineRule="auto"/>
        <w:jc w:val="both"/>
        <w:rPr>
          <w:rFonts w:ascii="Calibri" w:eastAsia="Calibri" w:hAnsi="Calibri" w:cs="Times New Roman"/>
        </w:rPr>
      </w:pPr>
      <w:r w:rsidRPr="001115C2">
        <w:rPr>
          <w:rFonts w:ascii="Calibri" w:eastAsia="Calibri" w:hAnsi="Calibri" w:cs="Times New Roman"/>
        </w:rPr>
        <w:t>W przypadku słabych stron gminy, największą jest brak pracy oraz niska atrakcyjność pojawiających się ofert pracy (24,6%) oraz infrastruktura komunikacyjna (18,3%). Jedną z cz</w:t>
      </w:r>
      <w:r w:rsidR="00ED341A">
        <w:rPr>
          <w:rFonts w:ascii="Calibri" w:eastAsia="Calibri" w:hAnsi="Calibri" w:cs="Times New Roman"/>
        </w:rPr>
        <w:t>ęściej pojawiających się słabszych</w:t>
      </w:r>
      <w:r w:rsidRPr="001115C2">
        <w:rPr>
          <w:rFonts w:ascii="Calibri" w:eastAsia="Calibri" w:hAnsi="Calibri" w:cs="Times New Roman"/>
        </w:rPr>
        <w:t xml:space="preserve"> stron gminy jest także duża odległość od większych miast (11,3%) oraz brak dostępu do lekarzy (10,6%).</w:t>
      </w:r>
    </w:p>
    <w:p w14:paraId="614C99AD" w14:textId="77777777" w:rsidR="001115C2" w:rsidRPr="001115C2" w:rsidRDefault="001115C2" w:rsidP="001115C2">
      <w:pPr>
        <w:keepNext/>
        <w:spacing w:after="0" w:line="240" w:lineRule="auto"/>
        <w:rPr>
          <w:rFonts w:ascii="Calibri" w:eastAsia="Calibri" w:hAnsi="Calibri" w:cs="Times New Roman"/>
          <w:i/>
          <w:iCs/>
          <w:color w:val="17406D"/>
          <w:sz w:val="18"/>
          <w:szCs w:val="18"/>
        </w:rPr>
      </w:pPr>
      <w:bookmarkStart w:id="75" w:name="_Toc136365872"/>
      <w:r w:rsidRPr="001115C2">
        <w:rPr>
          <w:rFonts w:ascii="Calibri" w:eastAsia="Calibri" w:hAnsi="Calibri" w:cs="Times New Roman"/>
          <w:i/>
          <w:iCs/>
          <w:color w:val="17406D"/>
          <w:sz w:val="18"/>
          <w:szCs w:val="18"/>
        </w:rPr>
        <w:t xml:space="preserve">Wykres </w:t>
      </w:r>
      <w:r w:rsidRPr="001115C2">
        <w:rPr>
          <w:rFonts w:ascii="Calibri" w:eastAsia="Calibri" w:hAnsi="Calibri" w:cs="Times New Roman"/>
          <w:i/>
          <w:iCs/>
          <w:noProof/>
          <w:color w:val="17406D"/>
          <w:sz w:val="18"/>
          <w:szCs w:val="18"/>
        </w:rPr>
        <w:fldChar w:fldCharType="begin"/>
      </w:r>
      <w:r w:rsidRPr="001115C2">
        <w:rPr>
          <w:rFonts w:ascii="Calibri" w:eastAsia="Calibri" w:hAnsi="Calibri" w:cs="Times New Roman"/>
          <w:i/>
          <w:iCs/>
          <w:noProof/>
          <w:color w:val="17406D"/>
          <w:sz w:val="18"/>
          <w:szCs w:val="18"/>
        </w:rPr>
        <w:instrText xml:space="preserve"> SEQ Wykres \* ARABIC </w:instrText>
      </w:r>
      <w:r w:rsidRPr="001115C2">
        <w:rPr>
          <w:rFonts w:ascii="Calibri" w:eastAsia="Calibri" w:hAnsi="Calibri" w:cs="Times New Roman"/>
          <w:i/>
          <w:iCs/>
          <w:noProof/>
          <w:color w:val="17406D"/>
          <w:sz w:val="18"/>
          <w:szCs w:val="18"/>
        </w:rPr>
        <w:fldChar w:fldCharType="separate"/>
      </w:r>
      <w:r w:rsidRPr="001115C2">
        <w:rPr>
          <w:rFonts w:ascii="Calibri" w:eastAsia="Calibri" w:hAnsi="Calibri" w:cs="Times New Roman"/>
          <w:i/>
          <w:iCs/>
          <w:noProof/>
          <w:color w:val="17406D"/>
          <w:sz w:val="18"/>
          <w:szCs w:val="18"/>
        </w:rPr>
        <w:t>14</w:t>
      </w:r>
      <w:r w:rsidRPr="001115C2">
        <w:rPr>
          <w:rFonts w:ascii="Calibri" w:eastAsia="Calibri" w:hAnsi="Calibri" w:cs="Times New Roman"/>
          <w:i/>
          <w:iCs/>
          <w:noProof/>
          <w:color w:val="17406D"/>
          <w:sz w:val="18"/>
          <w:szCs w:val="18"/>
        </w:rPr>
        <w:fldChar w:fldCharType="end"/>
      </w:r>
      <w:r w:rsidRPr="001115C2">
        <w:rPr>
          <w:rFonts w:ascii="Calibri" w:eastAsia="Calibri" w:hAnsi="Calibri" w:cs="Times New Roman"/>
          <w:i/>
          <w:iCs/>
          <w:color w:val="17406D"/>
          <w:sz w:val="18"/>
          <w:szCs w:val="18"/>
        </w:rPr>
        <w:t xml:space="preserve"> Co Pana/Pani zdaniem jest największą wadą, słabą stroną Gminy Wietrzychowice?</w:t>
      </w:r>
      <w:bookmarkEnd w:id="75"/>
    </w:p>
    <w:p w14:paraId="52B067AD" w14:textId="77777777" w:rsidR="001115C2" w:rsidRPr="001115C2" w:rsidRDefault="001115C2" w:rsidP="001115C2">
      <w:pPr>
        <w:keepNext/>
        <w:spacing w:after="0" w:line="256" w:lineRule="auto"/>
        <w:rPr>
          <w:rFonts w:ascii="Calibri" w:eastAsia="Calibri" w:hAnsi="Calibri" w:cs="Times New Roman"/>
        </w:rPr>
      </w:pPr>
      <w:r w:rsidRPr="001115C2">
        <w:rPr>
          <w:rFonts w:ascii="Calibri" w:eastAsia="Calibri" w:hAnsi="Calibri" w:cs="Times New Roman"/>
          <w:noProof/>
          <w:lang w:eastAsia="pl-PL"/>
          <w14:ligatures w14:val="standardContextual"/>
        </w:rPr>
        <w:drawing>
          <wp:inline distT="0" distB="0" distL="0" distR="0" wp14:anchorId="643DED4F" wp14:editId="36C5C917">
            <wp:extent cx="5760720" cy="2023200"/>
            <wp:effectExtent l="0" t="0" r="11430" b="15240"/>
            <wp:docPr id="21" name="Wykres 21">
              <a:extLst xmlns:a="http://schemas.openxmlformats.org/drawingml/2006/main">
                <a:ext uri="{FF2B5EF4-FFF2-40B4-BE49-F238E27FC236}">
                  <a16:creationId xmlns:a16="http://schemas.microsoft.com/office/drawing/2014/main" id="{078BE332-9A55-4474-812D-AB48910AB7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54862BEB" w14:textId="77777777" w:rsidR="001115C2" w:rsidRPr="001115C2" w:rsidRDefault="001115C2" w:rsidP="001115C2">
      <w:pPr>
        <w:spacing w:after="200" w:line="240" w:lineRule="auto"/>
        <w:rPr>
          <w:rFonts w:ascii="Calibri" w:eastAsia="Calibri" w:hAnsi="Calibri" w:cs="Times New Roman"/>
          <w:i/>
          <w:iCs/>
          <w:color w:val="17406D"/>
          <w:sz w:val="18"/>
          <w:szCs w:val="18"/>
        </w:rPr>
      </w:pPr>
      <w:r w:rsidRPr="001115C2">
        <w:rPr>
          <w:rFonts w:ascii="Calibri" w:eastAsia="Calibri" w:hAnsi="Calibri" w:cs="Times New Roman"/>
          <w:i/>
          <w:iCs/>
          <w:color w:val="17406D"/>
          <w:sz w:val="18"/>
          <w:szCs w:val="18"/>
        </w:rPr>
        <w:t>Źródło: n=138.</w:t>
      </w:r>
    </w:p>
    <w:p w14:paraId="3A4FA891" w14:textId="77777777" w:rsidR="001115C2" w:rsidRPr="001115C2" w:rsidRDefault="001115C2" w:rsidP="001115C2">
      <w:pPr>
        <w:spacing w:line="360" w:lineRule="auto"/>
        <w:jc w:val="both"/>
        <w:rPr>
          <w:rFonts w:ascii="Calibri" w:eastAsia="Calibri" w:hAnsi="Calibri" w:cs="Times New Roman"/>
        </w:rPr>
      </w:pPr>
      <w:r w:rsidRPr="001115C2">
        <w:rPr>
          <w:rFonts w:ascii="Calibri" w:eastAsia="Calibri" w:hAnsi="Calibri" w:cs="Times New Roman"/>
        </w:rPr>
        <w:t>Zdaniem respondentów, aby w gminie żyło się lepiej należy przede wszystkim poprawić sytuację na rynku pracy – przyciągnąć nowych inwestorów, zwiększyć dostępność i jakość miejsc pracy (31,3%). W następnej kolejności należy skupić się na poprawie komunikacji autobusowej (11,1%) oraz dostępności do lekarzy (8,3%).</w:t>
      </w:r>
    </w:p>
    <w:p w14:paraId="1D02A67C" w14:textId="77777777" w:rsidR="001115C2" w:rsidRPr="001115C2" w:rsidRDefault="001115C2" w:rsidP="001115C2">
      <w:pPr>
        <w:keepNext/>
        <w:spacing w:after="0" w:line="240" w:lineRule="auto"/>
        <w:jc w:val="both"/>
        <w:rPr>
          <w:rFonts w:ascii="Calibri" w:eastAsia="Calibri" w:hAnsi="Calibri" w:cs="Times New Roman"/>
          <w:i/>
          <w:iCs/>
          <w:color w:val="17406D"/>
          <w:sz w:val="18"/>
          <w:szCs w:val="18"/>
        </w:rPr>
      </w:pPr>
      <w:bookmarkStart w:id="76" w:name="_Toc136365873"/>
      <w:r w:rsidRPr="001115C2">
        <w:rPr>
          <w:rFonts w:ascii="Calibri" w:eastAsia="Calibri" w:hAnsi="Calibri" w:cs="Times New Roman"/>
          <w:i/>
          <w:iCs/>
          <w:color w:val="17406D"/>
          <w:sz w:val="18"/>
          <w:szCs w:val="18"/>
        </w:rPr>
        <w:t xml:space="preserve">Wykres </w:t>
      </w:r>
      <w:r w:rsidRPr="001115C2">
        <w:rPr>
          <w:rFonts w:ascii="Calibri" w:eastAsia="Calibri" w:hAnsi="Calibri" w:cs="Times New Roman"/>
          <w:i/>
          <w:iCs/>
          <w:noProof/>
          <w:color w:val="17406D"/>
          <w:sz w:val="18"/>
          <w:szCs w:val="18"/>
        </w:rPr>
        <w:fldChar w:fldCharType="begin"/>
      </w:r>
      <w:r w:rsidRPr="001115C2">
        <w:rPr>
          <w:rFonts w:ascii="Calibri" w:eastAsia="Calibri" w:hAnsi="Calibri" w:cs="Times New Roman"/>
          <w:i/>
          <w:iCs/>
          <w:noProof/>
          <w:color w:val="17406D"/>
          <w:sz w:val="18"/>
          <w:szCs w:val="18"/>
        </w:rPr>
        <w:instrText xml:space="preserve"> SEQ Wykres \* ARABIC </w:instrText>
      </w:r>
      <w:r w:rsidRPr="001115C2">
        <w:rPr>
          <w:rFonts w:ascii="Calibri" w:eastAsia="Calibri" w:hAnsi="Calibri" w:cs="Times New Roman"/>
          <w:i/>
          <w:iCs/>
          <w:noProof/>
          <w:color w:val="17406D"/>
          <w:sz w:val="18"/>
          <w:szCs w:val="18"/>
        </w:rPr>
        <w:fldChar w:fldCharType="separate"/>
      </w:r>
      <w:r w:rsidRPr="001115C2">
        <w:rPr>
          <w:rFonts w:ascii="Calibri" w:eastAsia="Calibri" w:hAnsi="Calibri" w:cs="Times New Roman"/>
          <w:i/>
          <w:iCs/>
          <w:noProof/>
          <w:color w:val="17406D"/>
          <w:sz w:val="18"/>
          <w:szCs w:val="18"/>
        </w:rPr>
        <w:t>15</w:t>
      </w:r>
      <w:r w:rsidRPr="001115C2">
        <w:rPr>
          <w:rFonts w:ascii="Calibri" w:eastAsia="Calibri" w:hAnsi="Calibri" w:cs="Times New Roman"/>
          <w:i/>
          <w:iCs/>
          <w:noProof/>
          <w:color w:val="17406D"/>
          <w:sz w:val="18"/>
          <w:szCs w:val="18"/>
        </w:rPr>
        <w:fldChar w:fldCharType="end"/>
      </w:r>
      <w:r w:rsidRPr="001115C2">
        <w:rPr>
          <w:rFonts w:ascii="Calibri" w:eastAsia="Calibri" w:hAnsi="Calibri" w:cs="Times New Roman"/>
          <w:i/>
          <w:iCs/>
          <w:color w:val="17406D"/>
          <w:sz w:val="18"/>
          <w:szCs w:val="18"/>
        </w:rPr>
        <w:t xml:space="preserve"> Co Pana/Pani zdaniem należy zrobić (jakie przedsięwzięcie zrealizować), aby w Gminie Wietrzychowice żyło się lepiej?</w:t>
      </w:r>
      <w:bookmarkEnd w:id="76"/>
    </w:p>
    <w:p w14:paraId="09B9946E" w14:textId="77777777" w:rsidR="001115C2" w:rsidRPr="001115C2" w:rsidRDefault="001115C2" w:rsidP="001115C2">
      <w:pPr>
        <w:keepNext/>
        <w:spacing w:after="0" w:line="256" w:lineRule="auto"/>
        <w:rPr>
          <w:rFonts w:ascii="Calibri" w:eastAsia="Calibri" w:hAnsi="Calibri" w:cs="Times New Roman"/>
        </w:rPr>
      </w:pPr>
      <w:r w:rsidRPr="001115C2">
        <w:rPr>
          <w:rFonts w:ascii="Calibri" w:eastAsia="Calibri" w:hAnsi="Calibri" w:cs="Times New Roman"/>
          <w:noProof/>
          <w:lang w:eastAsia="pl-PL"/>
          <w14:ligatures w14:val="standardContextual"/>
        </w:rPr>
        <w:drawing>
          <wp:inline distT="0" distB="0" distL="0" distR="0" wp14:anchorId="5CC04594" wp14:editId="573A30E1">
            <wp:extent cx="5760720" cy="2239200"/>
            <wp:effectExtent l="0" t="0" r="11430" b="8890"/>
            <wp:docPr id="22" name="Wykres 22">
              <a:extLst xmlns:a="http://schemas.openxmlformats.org/drawingml/2006/main">
                <a:ext uri="{FF2B5EF4-FFF2-40B4-BE49-F238E27FC236}">
                  <a16:creationId xmlns:a16="http://schemas.microsoft.com/office/drawing/2014/main" id="{D502784F-0C07-49B0-8D41-F48C0494E2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2F7FE7F9" w14:textId="77777777" w:rsidR="001115C2" w:rsidRPr="001115C2" w:rsidRDefault="001115C2" w:rsidP="001115C2">
      <w:pPr>
        <w:spacing w:after="200" w:line="240" w:lineRule="auto"/>
        <w:rPr>
          <w:rFonts w:ascii="Calibri" w:eastAsia="Calibri" w:hAnsi="Calibri" w:cs="Times New Roman"/>
          <w:i/>
          <w:iCs/>
          <w:color w:val="17406D"/>
          <w:sz w:val="18"/>
          <w:szCs w:val="18"/>
        </w:rPr>
      </w:pPr>
      <w:r w:rsidRPr="001115C2">
        <w:rPr>
          <w:rFonts w:ascii="Calibri" w:eastAsia="Calibri" w:hAnsi="Calibri" w:cs="Times New Roman"/>
          <w:i/>
          <w:iCs/>
          <w:color w:val="17406D"/>
          <w:sz w:val="18"/>
          <w:szCs w:val="18"/>
        </w:rPr>
        <w:t>Źródło: n=138.</w:t>
      </w:r>
    </w:p>
    <w:p w14:paraId="58F31525" w14:textId="77777777" w:rsidR="00630EA4" w:rsidRPr="00630EA4" w:rsidRDefault="00630EA4" w:rsidP="00630EA4"/>
    <w:p w14:paraId="007F168B" w14:textId="77777777" w:rsidR="00385062" w:rsidRDefault="00385062">
      <w:pPr>
        <w:rPr>
          <w:rFonts w:asciiTheme="majorHAnsi" w:eastAsiaTheme="majorEastAsia" w:hAnsiTheme="majorHAnsi" w:cstheme="majorBidi"/>
          <w:color w:val="2E74B5" w:themeColor="accent1" w:themeShade="BF"/>
          <w:sz w:val="32"/>
          <w:szCs w:val="32"/>
        </w:rPr>
      </w:pPr>
      <w:r>
        <w:br w:type="page"/>
      </w:r>
    </w:p>
    <w:p w14:paraId="6E98A281" w14:textId="3511F820" w:rsidR="00BA473D" w:rsidRDefault="00000000" w:rsidP="00CA794F">
      <w:pPr>
        <w:pStyle w:val="Nagwek1"/>
      </w:pPr>
      <w:bookmarkStart w:id="77" w:name="_Toc135221761"/>
      <w:bookmarkStart w:id="78" w:name="_Toc136365857"/>
      <w:r>
        <w:rPr>
          <w:noProof/>
        </w:rPr>
        <w:pict w14:anchorId="6E721A14">
          <v:shape id="_x0000_s2053" type="#_x0000_t75" style="position:absolute;margin-left:0;margin-top:23.7pt;width:510pt;height:721.5pt;z-index:251680768;mso-position-horizontal:center;mso-position-horizontal-relative:margin;mso-position-vertical-relative:margin">
            <v:imagedata r:id="rId58" o:title="Wietrzychowice_MRP1__pionowo"/>
            <w10:wrap type="square" anchorx="margin" anchory="margin"/>
          </v:shape>
        </w:pict>
      </w:r>
      <w:r w:rsidR="008A3BB2">
        <w:t>Załącznik 2</w:t>
      </w:r>
      <w:r w:rsidR="00456710">
        <w:t xml:space="preserve">. Mapy ryzyka </w:t>
      </w:r>
      <w:r w:rsidR="00854B6E">
        <w:t xml:space="preserve">i zagrożenia </w:t>
      </w:r>
      <w:r w:rsidR="00456710">
        <w:t>powodziowego</w:t>
      </w:r>
      <w:bookmarkEnd w:id="77"/>
      <w:bookmarkEnd w:id="78"/>
    </w:p>
    <w:p w14:paraId="709F32B2" w14:textId="77777777" w:rsidR="00CA794F" w:rsidRDefault="00000000">
      <w:r>
        <w:rPr>
          <w:noProof/>
        </w:rPr>
        <w:pict w14:anchorId="2A5F5226">
          <v:shape id="_x0000_s2052" type="#_x0000_t75" style="position:absolute;margin-left:0;margin-top:0;width:567pt;height:801pt;z-index:251678720;mso-position-horizontal:center;mso-position-horizontal-relative:margin;mso-position-vertical:center;mso-position-vertical-relative:margin">
            <v:imagedata r:id="rId59" o:title="Wietrzychowice_MRP10__pionowo"/>
            <w10:wrap type="square" anchorx="margin" anchory="margin"/>
          </v:shape>
        </w:pict>
      </w:r>
    </w:p>
    <w:p w14:paraId="2668DA9D" w14:textId="77777777" w:rsidR="00CA794F" w:rsidRDefault="00000000">
      <w:r>
        <w:rPr>
          <w:noProof/>
        </w:rPr>
        <w:pict w14:anchorId="25DF5067">
          <v:shape id="_x0000_s2051" type="#_x0000_t75" style="position:absolute;margin-left:0;margin-top:0;width:567pt;height:801pt;z-index:251676672;mso-position-horizontal:center;mso-position-horizontal-relative:margin;mso-position-vertical:center;mso-position-vertical-relative:margin">
            <v:imagedata r:id="rId60" o:title="Wietrzychowice_MZP1__pionowo"/>
            <w10:wrap type="square" anchorx="margin" anchory="margin"/>
          </v:shape>
        </w:pict>
      </w:r>
    </w:p>
    <w:p w14:paraId="1F978DEE" w14:textId="77777777" w:rsidR="00CA794F" w:rsidRDefault="00000000">
      <w:r>
        <w:rPr>
          <w:noProof/>
        </w:rPr>
        <w:pict w14:anchorId="031C35AC">
          <v:shape id="_x0000_s2050" type="#_x0000_t75" style="position:absolute;margin-left:0;margin-top:0;width:567pt;height:801pt;z-index:251674624;mso-position-horizontal:center;mso-position-horizontal-relative:margin;mso-position-vertical:center;mso-position-vertical-relative:margin">
            <v:imagedata r:id="rId61" o:title="Wietrzychowice_MZP10__pionowo"/>
            <w10:wrap type="square" anchorx="margin" anchory="margin"/>
          </v:shape>
        </w:pict>
      </w:r>
    </w:p>
    <w:p w14:paraId="142CB596" w14:textId="77777777" w:rsidR="00E738E2" w:rsidRDefault="00E738E2">
      <w:pPr>
        <w:sectPr w:rsidR="00E738E2">
          <w:pgSz w:w="11906" w:h="16838"/>
          <w:pgMar w:top="1417" w:right="1417" w:bottom="1417" w:left="1417" w:header="708" w:footer="708" w:gutter="0"/>
          <w:cols w:space="708"/>
          <w:docGrid w:linePitch="360"/>
        </w:sectPr>
      </w:pPr>
    </w:p>
    <w:p w14:paraId="123EF1F8" w14:textId="77777777" w:rsidR="00A43C10" w:rsidRDefault="00000000">
      <w:r>
        <w:rPr>
          <w:noProof/>
        </w:rPr>
        <w:pict w14:anchorId="6C43A813">
          <v:shape id="_x0000_s2054" type="#_x0000_t75" style="position:absolute;margin-left:0;margin-top:0;width:850.5pt;height:600.75pt;z-index:251682816;mso-position-horizontal:center;mso-position-horizontal-relative:margin;mso-position-vertical:center;mso-position-vertical-relative:margin">
            <v:imagedata r:id="rId62" o:title="legenda_mapy powodziowe"/>
            <w10:wrap type="square" anchorx="margin" anchory="margin"/>
          </v:shape>
        </w:pict>
      </w:r>
    </w:p>
    <w:sectPr w:rsidR="00A43C10" w:rsidSect="00E738E2">
      <w:pgSz w:w="16838" w:h="11906" w:orient="landscape"/>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A5BC96" w14:textId="77777777" w:rsidR="00485CFB" w:rsidRDefault="00485CFB" w:rsidP="00733CD5">
      <w:pPr>
        <w:spacing w:after="0" w:line="240" w:lineRule="auto"/>
      </w:pPr>
      <w:r>
        <w:separator/>
      </w:r>
    </w:p>
  </w:endnote>
  <w:endnote w:type="continuationSeparator" w:id="0">
    <w:p w14:paraId="3A5894E5" w14:textId="77777777" w:rsidR="00485CFB" w:rsidRDefault="00485CFB" w:rsidP="00733C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mbria Math">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90980902"/>
      <w:docPartObj>
        <w:docPartGallery w:val="Page Numbers (Bottom of Page)"/>
        <w:docPartUnique/>
      </w:docPartObj>
    </w:sdtPr>
    <w:sdtContent>
      <w:bookmarkStart w:id="10" w:name="_Hlk135733549" w:displacedByCustomXml="prev"/>
      <w:p w14:paraId="3DD38DC8" w14:textId="725EFE77" w:rsidR="003A1C7C" w:rsidRDefault="00000000" w:rsidP="004A3542">
        <w:pPr>
          <w:pStyle w:val="Stopka"/>
        </w:pPr>
        <w:r>
          <w:pict w14:anchorId="198B3F2E">
            <v:rect id="_x0000_i1027" style="width:453.5pt;height:2pt" o:hralign="center" o:hrstd="t" o:hrnoshade="t" o:hr="t" fillcolor="#3679be" stroked="f"/>
          </w:pict>
        </w:r>
        <w:bookmarkEnd w:id="10"/>
        <w:r w:rsidR="003A1C7C">
          <w:fldChar w:fldCharType="begin"/>
        </w:r>
        <w:r w:rsidR="003A1C7C">
          <w:instrText>PAGE   \* MERGEFORMAT</w:instrText>
        </w:r>
        <w:r w:rsidR="003A1C7C">
          <w:fldChar w:fldCharType="separate"/>
        </w:r>
        <w:r w:rsidR="00AE1881">
          <w:rPr>
            <w:noProof/>
          </w:rPr>
          <w:t>20</w:t>
        </w:r>
        <w:r w:rsidR="003A1C7C">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98148207"/>
      <w:docPartObj>
        <w:docPartGallery w:val="Page Numbers (Bottom of Page)"/>
        <w:docPartUnique/>
      </w:docPartObj>
    </w:sdtPr>
    <w:sdtContent>
      <w:p w14:paraId="3F103B36" w14:textId="1E35A879" w:rsidR="003A1C7C" w:rsidRDefault="00000000" w:rsidP="004A3542">
        <w:pPr>
          <w:pStyle w:val="Stopka"/>
          <w:jc w:val="right"/>
        </w:pPr>
        <w:r>
          <w:pict w14:anchorId="1F58CC65">
            <v:rect id="_x0000_i1028" style="width:453.5pt;height:2pt" o:hralign="center" o:hrstd="t" o:hrnoshade="t" o:hr="t" fillcolor="#3679be" stroked="f"/>
          </w:pict>
        </w:r>
        <w:r w:rsidR="003A1C7C">
          <w:fldChar w:fldCharType="begin"/>
        </w:r>
        <w:r w:rsidR="003A1C7C">
          <w:instrText>PAGE   \* MERGEFORMAT</w:instrText>
        </w:r>
        <w:r w:rsidR="003A1C7C">
          <w:fldChar w:fldCharType="separate"/>
        </w:r>
        <w:r w:rsidR="00AE1881">
          <w:rPr>
            <w:noProof/>
          </w:rPr>
          <w:t>21</w:t>
        </w:r>
        <w:r w:rsidR="003A1C7C">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8F175E" w14:textId="77777777" w:rsidR="003A1C7C" w:rsidRDefault="003A1C7C" w:rsidP="009717C4">
    <w:pPr>
      <w:pStyle w:val="Nagwek"/>
    </w:pPr>
    <w:r>
      <w:rPr>
        <w:noProof/>
        <w:lang w:eastAsia="pl-PL"/>
      </w:rPr>
      <w:drawing>
        <wp:inline distT="0" distB="0" distL="0" distR="0" wp14:anchorId="6058D60C" wp14:editId="4B187A01">
          <wp:extent cx="5760720" cy="43815"/>
          <wp:effectExtent l="0" t="0" r="0" b="0"/>
          <wp:docPr id="107"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kryska.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760720" cy="43815"/>
                  </a:xfrm>
                  <a:prstGeom prst="rect">
                    <a:avLst/>
                  </a:prstGeom>
                </pic:spPr>
              </pic:pic>
            </a:graphicData>
          </a:graphic>
        </wp:inline>
      </w:drawing>
    </w:r>
  </w:p>
  <w:sdt>
    <w:sdtPr>
      <w:id w:val="-716040630"/>
      <w:docPartObj>
        <w:docPartGallery w:val="Page Numbers (Bottom of Page)"/>
        <w:docPartUnique/>
      </w:docPartObj>
    </w:sdtPr>
    <w:sdtEndPr>
      <w:rPr>
        <w:b/>
        <w:color w:val="3B3838" w:themeColor="background2" w:themeShade="40"/>
      </w:rPr>
    </w:sdtEndPr>
    <w:sdtContent>
      <w:p w14:paraId="0C801CD6" w14:textId="77777777" w:rsidR="003A1C7C" w:rsidRPr="00766811" w:rsidRDefault="003A1C7C">
        <w:pPr>
          <w:pStyle w:val="Stopka"/>
          <w:rPr>
            <w:b/>
            <w:color w:val="3B3838" w:themeColor="background2" w:themeShade="40"/>
          </w:rPr>
        </w:pPr>
        <w:r w:rsidRPr="003502B0">
          <w:rPr>
            <w:b/>
            <w:color w:val="3B3838" w:themeColor="background2" w:themeShade="40"/>
          </w:rPr>
          <w:fldChar w:fldCharType="begin"/>
        </w:r>
        <w:r w:rsidRPr="003502B0">
          <w:rPr>
            <w:b/>
            <w:color w:val="3B3838" w:themeColor="background2" w:themeShade="40"/>
          </w:rPr>
          <w:instrText>PAGE   \* MERGEFORMAT</w:instrText>
        </w:r>
        <w:r w:rsidRPr="003502B0">
          <w:rPr>
            <w:b/>
            <w:color w:val="3B3838" w:themeColor="background2" w:themeShade="40"/>
          </w:rPr>
          <w:fldChar w:fldCharType="separate"/>
        </w:r>
        <w:r>
          <w:rPr>
            <w:b/>
            <w:noProof/>
            <w:color w:val="3B3838" w:themeColor="background2" w:themeShade="40"/>
          </w:rPr>
          <w:t>7</w:t>
        </w:r>
        <w:r w:rsidRPr="003502B0">
          <w:rPr>
            <w:b/>
            <w:color w:val="3B3838" w:themeColor="background2" w:themeShade="4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67B1E6" w14:textId="77777777" w:rsidR="00485CFB" w:rsidRDefault="00485CFB" w:rsidP="00733CD5">
      <w:pPr>
        <w:spacing w:after="0" w:line="240" w:lineRule="auto"/>
      </w:pPr>
      <w:r>
        <w:separator/>
      </w:r>
    </w:p>
  </w:footnote>
  <w:footnote w:type="continuationSeparator" w:id="0">
    <w:p w14:paraId="791E1B31" w14:textId="77777777" w:rsidR="00485CFB" w:rsidRDefault="00485CFB" w:rsidP="00733CD5">
      <w:pPr>
        <w:spacing w:after="0" w:line="240" w:lineRule="auto"/>
      </w:pPr>
      <w:r>
        <w:continuationSeparator/>
      </w:r>
    </w:p>
  </w:footnote>
  <w:footnote w:id="1">
    <w:p w14:paraId="7C14AEC4" w14:textId="4D11C689" w:rsidR="003A1C7C" w:rsidRDefault="003A1C7C">
      <w:pPr>
        <w:pStyle w:val="Tekstprzypisudolnego"/>
      </w:pPr>
      <w:r>
        <w:rPr>
          <w:rStyle w:val="Odwoanieprzypisudolnego"/>
        </w:rPr>
        <w:footnoteRef/>
      </w:r>
      <w:r>
        <w:t xml:space="preserve"> </w:t>
      </w:r>
      <w:r w:rsidRPr="006D2549">
        <w:t>https://arch.wietrzychowice.pl/gmina-wietrzychowice/historia/</w:t>
      </w:r>
    </w:p>
  </w:footnote>
  <w:footnote w:id="2">
    <w:p w14:paraId="1F7E3D95" w14:textId="08E894C2" w:rsidR="003A1C7C" w:rsidRDefault="003A1C7C">
      <w:pPr>
        <w:pStyle w:val="Tekstprzypisudolnego"/>
      </w:pPr>
      <w:r>
        <w:rPr>
          <w:rStyle w:val="Odwoanieprzypisudolnego"/>
        </w:rPr>
        <w:footnoteRef/>
      </w:r>
      <w:r>
        <w:t xml:space="preserve"> </w:t>
      </w:r>
      <w:r>
        <w:rPr>
          <w:rFonts w:ascii="Arial" w:hAnsi="Arial" w:cs="Arial"/>
        </w:rPr>
        <w:t>Strategia Rozwoju Gminy Wietrzychowice na lata 2014 – 2023</w:t>
      </w:r>
    </w:p>
  </w:footnote>
  <w:footnote w:id="3">
    <w:p w14:paraId="4EB27956" w14:textId="1120A4B6" w:rsidR="003A1C7C" w:rsidRDefault="003A1C7C">
      <w:pPr>
        <w:pStyle w:val="Tekstprzypisudolnego"/>
      </w:pPr>
      <w:r>
        <w:rPr>
          <w:rStyle w:val="Odwoanieprzypisudolnego"/>
        </w:rPr>
        <w:footnoteRef/>
      </w:r>
      <w:r>
        <w:t xml:space="preserve"> </w:t>
      </w:r>
      <w:r>
        <w:rPr>
          <w:rFonts w:ascii="Arial" w:hAnsi="Arial" w:cs="Arial"/>
        </w:rPr>
        <w:t>Ibidem.</w:t>
      </w:r>
    </w:p>
  </w:footnote>
  <w:footnote w:id="4">
    <w:p w14:paraId="091D88B9" w14:textId="77777777" w:rsidR="003A1C7C" w:rsidRDefault="003A1C7C" w:rsidP="00AF61E7">
      <w:pPr>
        <w:pStyle w:val="Tekstprzypisudolnego"/>
      </w:pPr>
      <w:r>
        <w:rPr>
          <w:rStyle w:val="Odwoanieprzypisudolnego"/>
        </w:rPr>
        <w:footnoteRef/>
      </w:r>
      <w:r>
        <w:t xml:space="preserve"> </w:t>
      </w:r>
      <w:hyperlink r:id="rId1" w:history="1">
        <w:r w:rsidRPr="00646261">
          <w:rPr>
            <w:rStyle w:val="Hipercze"/>
          </w:rPr>
          <w:t>https://samorzad.gov.pl/web/gmina-wietrzychowice/cypel</w:t>
        </w:r>
      </w:hyperlink>
      <w:r>
        <w:t xml:space="preserve"> [Dostęp: maj 2023 r.]</w:t>
      </w:r>
    </w:p>
  </w:footnote>
  <w:footnote w:id="5">
    <w:p w14:paraId="690C3E19" w14:textId="77777777" w:rsidR="003A1C7C" w:rsidRDefault="003A1C7C" w:rsidP="00630EA4">
      <w:pPr>
        <w:pStyle w:val="Tekstprzypisudolnego"/>
      </w:pPr>
      <w:r>
        <w:rPr>
          <w:rStyle w:val="Odwoanieprzypisudolnego"/>
        </w:rPr>
        <w:footnoteRef/>
      </w:r>
      <w:r>
        <w:t xml:space="preserve"> </w:t>
      </w:r>
      <w:r w:rsidRPr="00126249">
        <w:t>Centralna Ewidencja i Informacja o Działalności Gospodarczej</w:t>
      </w:r>
    </w:p>
  </w:footnote>
  <w:footnote w:id="6">
    <w:p w14:paraId="15B7339B" w14:textId="77777777" w:rsidR="003A1C7C" w:rsidRDefault="003A1C7C" w:rsidP="00630EA4">
      <w:pPr>
        <w:pStyle w:val="Tekstprzypisudolnego"/>
      </w:pPr>
      <w:r>
        <w:rPr>
          <w:rStyle w:val="Odwoanieprzypisudolnego"/>
        </w:rPr>
        <w:footnoteRef/>
      </w:r>
      <w:r>
        <w:t xml:space="preserve"> Dotyczy osób pracujących w firmach zatrudniających co najmniej 10 pracowników. Brak danych dla mniejszych podmiotów.</w:t>
      </w:r>
    </w:p>
  </w:footnote>
  <w:footnote w:id="7">
    <w:p w14:paraId="304371B7" w14:textId="77777777" w:rsidR="003A1C7C" w:rsidRDefault="003A1C7C" w:rsidP="00630EA4">
      <w:pPr>
        <w:pStyle w:val="Tekstprzypisudolnego"/>
      </w:pPr>
      <w:r>
        <w:rPr>
          <w:rStyle w:val="Odwoanieprzypisudolnego"/>
        </w:rPr>
        <w:footnoteRef/>
      </w:r>
      <w:r>
        <w:t xml:space="preserve"> Brak informacji na temat gminy.</w:t>
      </w:r>
    </w:p>
  </w:footnote>
  <w:footnote w:id="8">
    <w:p w14:paraId="266E39FF" w14:textId="77777777" w:rsidR="003A1C7C" w:rsidRPr="002C3A46" w:rsidRDefault="003A1C7C" w:rsidP="00630EA4">
      <w:pPr>
        <w:pStyle w:val="Tekstprzypisudolnego"/>
      </w:pPr>
      <w:r w:rsidRPr="002C3A46">
        <w:rPr>
          <w:rStyle w:val="Odwoanieprzypisudolnego"/>
          <w:i/>
          <w:iCs/>
        </w:rPr>
        <w:footnoteRef/>
      </w:r>
      <w:r w:rsidRPr="002C3A46">
        <w:rPr>
          <w:i/>
          <w:iCs/>
        </w:rPr>
        <w:t xml:space="preserve"> Studium Uwarunkowań i Kierunków Zagospodarowania przestrzennego Gminy Wietrzychowice</w:t>
      </w:r>
      <w:r>
        <w:rPr>
          <w:i/>
          <w:iCs/>
        </w:rPr>
        <w:t xml:space="preserve">, </w:t>
      </w:r>
      <w:r>
        <w:t>str. 92.</w:t>
      </w:r>
    </w:p>
  </w:footnote>
  <w:footnote w:id="9">
    <w:p w14:paraId="6DB3AE2C" w14:textId="77777777" w:rsidR="003A1C7C" w:rsidRDefault="003A1C7C" w:rsidP="00630EA4">
      <w:pPr>
        <w:pStyle w:val="Tekstprzypisudolnego"/>
      </w:pPr>
      <w:r>
        <w:rPr>
          <w:rStyle w:val="Odwoanieprzypisudolnego"/>
        </w:rPr>
        <w:footnoteRef/>
      </w:r>
      <w:r>
        <w:t xml:space="preserve"> Specjalnie wydzielony pas terenu przeznaczony do jazdy rowerem.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BFBFD6" w14:textId="2D6E217F" w:rsidR="003A1C7C" w:rsidRDefault="003A1C7C" w:rsidP="00351273">
    <w:pPr>
      <w:pStyle w:val="Nagwek"/>
    </w:pPr>
    <w:r>
      <w:t>2023-2030</w:t>
    </w:r>
    <w:r w:rsidR="00000000">
      <w:pict w14:anchorId="49BFD79F">
        <v:rect id="_x0000_i1025" style="width:453.5pt;height:2pt" o:hralign="center" o:hrstd="t" o:hrnoshade="t" o:hr="t" fillcolor="#3679be" stroked="f"/>
      </w:pict>
    </w:r>
  </w:p>
  <w:p w14:paraId="65E6B1AC" w14:textId="77777777" w:rsidR="003A1C7C" w:rsidRDefault="003A1C7C">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3B42AF" w14:textId="220B5F23" w:rsidR="003A1C7C" w:rsidRDefault="003A1C7C" w:rsidP="00351273">
    <w:pPr>
      <w:pStyle w:val="Nagwek"/>
      <w:jc w:val="right"/>
    </w:pPr>
    <w:r>
      <w:t>Strategia Rozwoju Gminy Wietrzychowice</w:t>
    </w:r>
    <w:r w:rsidR="00000000">
      <w:pict w14:anchorId="01DE8259">
        <v:rect id="_x0000_i1026" style="width:453.5pt;height:2pt" o:hralign="center" o:hrstd="t" o:hrnoshade="t" o:hr="t" fillcolor="#3679be" stroked="f"/>
      </w:pict>
    </w:r>
  </w:p>
  <w:p w14:paraId="18C2F764" w14:textId="77777777" w:rsidR="003A1C7C" w:rsidRDefault="003A1C7C">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49BBB3" w14:textId="77777777" w:rsidR="003A1C7C" w:rsidRPr="00207EF8" w:rsidRDefault="003A1C7C" w:rsidP="009717C4">
    <w:pPr>
      <w:pStyle w:val="Nagwek"/>
      <w:rPr>
        <w:color w:val="42C2DB"/>
      </w:rPr>
    </w:pPr>
    <w:r>
      <w:rPr>
        <w:b/>
        <w:noProof/>
        <w:color w:val="01232F"/>
        <w:lang w:eastAsia="pl-PL"/>
      </w:rPr>
      <w:t xml:space="preserve"> </w:t>
    </w:r>
    <w:r w:rsidRPr="00207EF8">
      <w:rPr>
        <w:b/>
        <w:color w:val="42C2DB"/>
      </w:rPr>
      <w:t>2023-2030</w:t>
    </w:r>
    <w:r>
      <w:rPr>
        <w:b/>
        <w:color w:val="42C2DB"/>
      </w:rPr>
      <w:t xml:space="preserve"> </w:t>
    </w:r>
  </w:p>
  <w:p w14:paraId="0AB2A1F0" w14:textId="77777777" w:rsidR="003A1C7C" w:rsidRDefault="003A1C7C" w:rsidP="009717C4">
    <w:pPr>
      <w:pStyle w:val="Nagwek"/>
      <w:jc w:val="right"/>
    </w:pPr>
    <w:r>
      <w:rPr>
        <w:noProof/>
        <w:lang w:eastAsia="pl-PL"/>
      </w:rPr>
      <w:drawing>
        <wp:inline distT="0" distB="0" distL="0" distR="0" wp14:anchorId="0BE399CA" wp14:editId="358F9521">
          <wp:extent cx="5760720" cy="28388"/>
          <wp:effectExtent l="0" t="0" r="0" b="0"/>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kryska.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760720" cy="28388"/>
                  </a:xfrm>
                  <a:prstGeom prst="rect">
                    <a:avLst/>
                  </a:prstGeom>
                </pic:spPr>
              </pic:pic>
            </a:graphicData>
          </a:graphic>
        </wp:inline>
      </w:drawing>
    </w:r>
  </w:p>
  <w:p w14:paraId="01FB3AD9" w14:textId="77777777" w:rsidR="003A1C7C" w:rsidRPr="002C0F3A" w:rsidRDefault="003A1C7C" w:rsidP="009717C4">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4505F"/>
    <w:multiLevelType w:val="hybridMultilevel"/>
    <w:tmpl w:val="0D40BF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4FC7006"/>
    <w:multiLevelType w:val="hybridMultilevel"/>
    <w:tmpl w:val="5CC8CB2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15:restartNumberingAfterBreak="0">
    <w:nsid w:val="0A9E05EF"/>
    <w:multiLevelType w:val="hybridMultilevel"/>
    <w:tmpl w:val="9A0C56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F766138"/>
    <w:multiLevelType w:val="hybridMultilevel"/>
    <w:tmpl w:val="F5124A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140E0F4A"/>
    <w:multiLevelType w:val="hybridMultilevel"/>
    <w:tmpl w:val="740A48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16057597"/>
    <w:multiLevelType w:val="hybridMultilevel"/>
    <w:tmpl w:val="79180556"/>
    <w:lvl w:ilvl="0" w:tplc="F9001B36">
      <w:start w:val="1"/>
      <w:numFmt w:val="decimal"/>
      <w:lvlText w:val="%1."/>
      <w:lvlJc w:val="left"/>
      <w:pPr>
        <w:ind w:left="720" w:hanging="360"/>
      </w:pPr>
      <w:rPr>
        <w:b/>
        <w:color w:val="000000" w:themeColor="text1"/>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1A432F8E"/>
    <w:multiLevelType w:val="hybridMultilevel"/>
    <w:tmpl w:val="180025B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A7F1F6B"/>
    <w:multiLevelType w:val="hybridMultilevel"/>
    <w:tmpl w:val="104C9898"/>
    <w:lvl w:ilvl="0" w:tplc="04150005">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 w15:restartNumberingAfterBreak="0">
    <w:nsid w:val="1AE90672"/>
    <w:multiLevelType w:val="hybridMultilevel"/>
    <w:tmpl w:val="E01AF5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DF565B8"/>
    <w:multiLevelType w:val="hybridMultilevel"/>
    <w:tmpl w:val="0CCE96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21D93465"/>
    <w:multiLevelType w:val="hybridMultilevel"/>
    <w:tmpl w:val="7744F2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225831C4"/>
    <w:multiLevelType w:val="hybridMultilevel"/>
    <w:tmpl w:val="C31C96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27C01E7E"/>
    <w:multiLevelType w:val="hybridMultilevel"/>
    <w:tmpl w:val="01DA64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2BC6044F"/>
    <w:multiLevelType w:val="hybridMultilevel"/>
    <w:tmpl w:val="844E44A2"/>
    <w:lvl w:ilvl="0" w:tplc="736695D8">
      <w:start w:val="1"/>
      <w:numFmt w:val="bullet"/>
      <w:lvlText w:val=""/>
      <w:lvlJc w:val="left"/>
      <w:pPr>
        <w:ind w:left="1440" w:hanging="360"/>
      </w:pPr>
      <w:rPr>
        <w:rFonts w:ascii="Symbol" w:hAnsi="Symbol" w:hint="default"/>
        <w:b/>
        <w:color w:val="000000" w:themeColor="text1"/>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4" w15:restartNumberingAfterBreak="0">
    <w:nsid w:val="31647CF1"/>
    <w:multiLevelType w:val="hybridMultilevel"/>
    <w:tmpl w:val="D70C64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324C4139"/>
    <w:multiLevelType w:val="hybridMultilevel"/>
    <w:tmpl w:val="E9D650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343B05CF"/>
    <w:multiLevelType w:val="hybridMultilevel"/>
    <w:tmpl w:val="0E567A10"/>
    <w:lvl w:ilvl="0" w:tplc="04150001">
      <w:start w:val="1"/>
      <w:numFmt w:val="bullet"/>
      <w:lvlText w:val=""/>
      <w:lvlJc w:val="left"/>
      <w:pPr>
        <w:ind w:left="644" w:hanging="360"/>
      </w:pPr>
      <w:rPr>
        <w:rFonts w:ascii="Symbol" w:hAnsi="Symbol" w:hint="default"/>
      </w:rPr>
    </w:lvl>
    <w:lvl w:ilvl="1" w:tplc="04150003" w:tentative="1">
      <w:start w:val="1"/>
      <w:numFmt w:val="bullet"/>
      <w:lvlText w:val="o"/>
      <w:lvlJc w:val="left"/>
      <w:pPr>
        <w:ind w:left="1364" w:hanging="360"/>
      </w:pPr>
      <w:rPr>
        <w:rFonts w:ascii="Courier New" w:hAnsi="Courier New" w:cs="Courier New"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17" w15:restartNumberingAfterBreak="0">
    <w:nsid w:val="3CF1246B"/>
    <w:multiLevelType w:val="hybridMultilevel"/>
    <w:tmpl w:val="C9B493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42E75CA9"/>
    <w:multiLevelType w:val="hybridMultilevel"/>
    <w:tmpl w:val="2FDC9B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4395684D"/>
    <w:multiLevelType w:val="hybridMultilevel"/>
    <w:tmpl w:val="5460767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444F558E"/>
    <w:multiLevelType w:val="hybridMultilevel"/>
    <w:tmpl w:val="F16C762A"/>
    <w:lvl w:ilvl="0" w:tplc="04150001">
      <w:start w:val="1"/>
      <w:numFmt w:val="bullet"/>
      <w:lvlText w:val=""/>
      <w:lvlJc w:val="left"/>
      <w:pPr>
        <w:ind w:left="785"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1" w15:restartNumberingAfterBreak="0">
    <w:nsid w:val="456F6785"/>
    <w:multiLevelType w:val="hybridMultilevel"/>
    <w:tmpl w:val="343C4C42"/>
    <w:lvl w:ilvl="0" w:tplc="04150005">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2" w15:restartNumberingAfterBreak="0">
    <w:nsid w:val="47170725"/>
    <w:multiLevelType w:val="hybridMultilevel"/>
    <w:tmpl w:val="9D207F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4E0B49E7"/>
    <w:multiLevelType w:val="hybridMultilevel"/>
    <w:tmpl w:val="9B8481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4E20610E"/>
    <w:multiLevelType w:val="hybridMultilevel"/>
    <w:tmpl w:val="98C2F68A"/>
    <w:lvl w:ilvl="0" w:tplc="AAB20190">
      <w:start w:val="1"/>
      <w:numFmt w:val="lowerLetter"/>
      <w:lvlText w:val="%1)"/>
      <w:lvlJc w:val="left"/>
      <w:pPr>
        <w:ind w:left="720" w:hanging="360"/>
      </w:pPr>
      <w:rPr>
        <w:b/>
        <w:bCs/>
        <w:color w:val="3B99D3"/>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57907B91"/>
    <w:multiLevelType w:val="hybridMultilevel"/>
    <w:tmpl w:val="727ECD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580500FD"/>
    <w:multiLevelType w:val="hybridMultilevel"/>
    <w:tmpl w:val="2B8022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594754C2"/>
    <w:multiLevelType w:val="hybridMultilevel"/>
    <w:tmpl w:val="D6D65F7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5E6A5983"/>
    <w:multiLevelType w:val="hybridMultilevel"/>
    <w:tmpl w:val="5F4694AA"/>
    <w:lvl w:ilvl="0" w:tplc="FE8AB180">
      <w:start w:val="1"/>
      <w:numFmt w:val="decimal"/>
      <w:lvlText w:val="%1."/>
      <w:lvlJc w:val="left"/>
      <w:pPr>
        <w:ind w:left="720" w:hanging="360"/>
      </w:pPr>
      <w:rPr>
        <w:rFonts w:hint="default"/>
        <w:b w:val="0"/>
        <w:bCs w:val="0"/>
      </w:rPr>
    </w:lvl>
    <w:lvl w:ilvl="1" w:tplc="B300A0D0">
      <w:start w:val="1"/>
      <w:numFmt w:val="lowerLetter"/>
      <w:lvlText w:val="%2."/>
      <w:lvlJc w:val="left"/>
      <w:pPr>
        <w:ind w:left="1440" w:hanging="360"/>
      </w:pPr>
      <w:rPr>
        <w:b w:val="0"/>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658F62FE"/>
    <w:multiLevelType w:val="hybridMultilevel"/>
    <w:tmpl w:val="D38665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67DC1E9D"/>
    <w:multiLevelType w:val="hybridMultilevel"/>
    <w:tmpl w:val="0B784A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68AD7E8D"/>
    <w:multiLevelType w:val="hybridMultilevel"/>
    <w:tmpl w:val="5CC8CB2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6A5F7C82"/>
    <w:multiLevelType w:val="hybridMultilevel"/>
    <w:tmpl w:val="AEE654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6E7F59CF"/>
    <w:multiLevelType w:val="hybridMultilevel"/>
    <w:tmpl w:val="54D4D2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71151424"/>
    <w:multiLevelType w:val="hybridMultilevel"/>
    <w:tmpl w:val="CCFA4A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712E52F0"/>
    <w:multiLevelType w:val="hybridMultilevel"/>
    <w:tmpl w:val="B53653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75114D7F"/>
    <w:multiLevelType w:val="hybridMultilevel"/>
    <w:tmpl w:val="92D2F0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7DB67F03"/>
    <w:multiLevelType w:val="hybridMultilevel"/>
    <w:tmpl w:val="F15E5F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7E7C2BDE"/>
    <w:multiLevelType w:val="hybridMultilevel"/>
    <w:tmpl w:val="3C18AE24"/>
    <w:lvl w:ilvl="0" w:tplc="04150005">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num w:numId="1" w16cid:durableId="1621566531">
    <w:abstractNumId w:val="2"/>
  </w:num>
  <w:num w:numId="2" w16cid:durableId="1062869736">
    <w:abstractNumId w:val="35"/>
  </w:num>
  <w:num w:numId="3" w16cid:durableId="1482577764">
    <w:abstractNumId w:val="34"/>
  </w:num>
  <w:num w:numId="4" w16cid:durableId="49770584">
    <w:abstractNumId w:val="18"/>
  </w:num>
  <w:num w:numId="5" w16cid:durableId="323748361">
    <w:abstractNumId w:val="3"/>
  </w:num>
  <w:num w:numId="6" w16cid:durableId="1291325560">
    <w:abstractNumId w:val="14"/>
  </w:num>
  <w:num w:numId="7" w16cid:durableId="1150751749">
    <w:abstractNumId w:val="25"/>
  </w:num>
  <w:num w:numId="8" w16cid:durableId="1925676082">
    <w:abstractNumId w:val="0"/>
  </w:num>
  <w:num w:numId="9" w16cid:durableId="1488354520">
    <w:abstractNumId w:val="30"/>
  </w:num>
  <w:num w:numId="10" w16cid:durableId="1350988018">
    <w:abstractNumId w:val="31"/>
  </w:num>
  <w:num w:numId="11" w16cid:durableId="620579115">
    <w:abstractNumId w:val="1"/>
  </w:num>
  <w:num w:numId="12" w16cid:durableId="336227346">
    <w:abstractNumId w:val="22"/>
  </w:num>
  <w:num w:numId="13" w16cid:durableId="366222047">
    <w:abstractNumId w:val="23"/>
  </w:num>
  <w:num w:numId="14" w16cid:durableId="1029836362">
    <w:abstractNumId w:val="6"/>
  </w:num>
  <w:num w:numId="15" w16cid:durableId="756559812">
    <w:abstractNumId w:val="7"/>
  </w:num>
  <w:num w:numId="16" w16cid:durableId="1153713913">
    <w:abstractNumId w:val="21"/>
  </w:num>
  <w:num w:numId="17" w16cid:durableId="1071270559">
    <w:abstractNumId w:val="20"/>
  </w:num>
  <w:num w:numId="18" w16cid:durableId="1466579356">
    <w:abstractNumId w:val="38"/>
  </w:num>
  <w:num w:numId="19" w16cid:durableId="939336782">
    <w:abstractNumId w:val="8"/>
  </w:num>
  <w:num w:numId="20" w16cid:durableId="1757248362">
    <w:abstractNumId w:val="9"/>
  </w:num>
  <w:num w:numId="21" w16cid:durableId="751896549">
    <w:abstractNumId w:val="27"/>
  </w:num>
  <w:num w:numId="22" w16cid:durableId="102001657">
    <w:abstractNumId w:val="37"/>
  </w:num>
  <w:num w:numId="23" w16cid:durableId="1357461075">
    <w:abstractNumId w:val="32"/>
  </w:num>
  <w:num w:numId="24" w16cid:durableId="65685193">
    <w:abstractNumId w:val="11"/>
  </w:num>
  <w:num w:numId="25" w16cid:durableId="171721417">
    <w:abstractNumId w:val="17"/>
  </w:num>
  <w:num w:numId="26" w16cid:durableId="1097287275">
    <w:abstractNumId w:val="36"/>
  </w:num>
  <w:num w:numId="27" w16cid:durableId="556823171">
    <w:abstractNumId w:val="26"/>
  </w:num>
  <w:num w:numId="28" w16cid:durableId="1374232442">
    <w:abstractNumId w:val="16"/>
  </w:num>
  <w:num w:numId="29" w16cid:durableId="1399092230">
    <w:abstractNumId w:val="19"/>
  </w:num>
  <w:num w:numId="30" w16cid:durableId="1868251956">
    <w:abstractNumId w:val="29"/>
  </w:num>
  <w:num w:numId="31" w16cid:durableId="1113590839">
    <w:abstractNumId w:val="12"/>
  </w:num>
  <w:num w:numId="32" w16cid:durableId="336274088">
    <w:abstractNumId w:val="24"/>
  </w:num>
  <w:num w:numId="33" w16cid:durableId="1815246390">
    <w:abstractNumId w:val="4"/>
  </w:num>
  <w:num w:numId="34" w16cid:durableId="1257446550">
    <w:abstractNumId w:val="28"/>
  </w:num>
  <w:num w:numId="35" w16cid:durableId="769470093">
    <w:abstractNumId w:val="15"/>
  </w:num>
  <w:num w:numId="36" w16cid:durableId="235631932">
    <w:abstractNumId w:val="5"/>
  </w:num>
  <w:num w:numId="37" w16cid:durableId="774136962">
    <w:abstractNumId w:val="13"/>
  </w:num>
  <w:num w:numId="38" w16cid:durableId="1953438093">
    <w:abstractNumId w:val="10"/>
  </w:num>
  <w:num w:numId="39" w16cid:durableId="322389682">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evenAndOddHeaders/>
  <w:characterSpacingControl w:val="doNotCompress"/>
  <w:savePreviewPicture/>
  <w:hdrShapeDefaults>
    <o:shapedefaults v:ext="edit" spidmax="205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03858"/>
    <w:rsid w:val="00000037"/>
    <w:rsid w:val="000052B7"/>
    <w:rsid w:val="00011AD2"/>
    <w:rsid w:val="00017FA4"/>
    <w:rsid w:val="000231A1"/>
    <w:rsid w:val="00024A50"/>
    <w:rsid w:val="000275D6"/>
    <w:rsid w:val="00045B30"/>
    <w:rsid w:val="00047D40"/>
    <w:rsid w:val="00053EA8"/>
    <w:rsid w:val="00065609"/>
    <w:rsid w:val="000659EA"/>
    <w:rsid w:val="00070302"/>
    <w:rsid w:val="00073FF5"/>
    <w:rsid w:val="000856EB"/>
    <w:rsid w:val="00086F3D"/>
    <w:rsid w:val="00087730"/>
    <w:rsid w:val="00087FEE"/>
    <w:rsid w:val="00097D03"/>
    <w:rsid w:val="000A10A9"/>
    <w:rsid w:val="000A2200"/>
    <w:rsid w:val="000B5232"/>
    <w:rsid w:val="000C3B73"/>
    <w:rsid w:val="000C71A3"/>
    <w:rsid w:val="000D33B2"/>
    <w:rsid w:val="000E217E"/>
    <w:rsid w:val="000F4393"/>
    <w:rsid w:val="000F533D"/>
    <w:rsid w:val="000F7E2C"/>
    <w:rsid w:val="00100C55"/>
    <w:rsid w:val="00100E58"/>
    <w:rsid w:val="00101009"/>
    <w:rsid w:val="00101D10"/>
    <w:rsid w:val="0010742D"/>
    <w:rsid w:val="001115C2"/>
    <w:rsid w:val="00112F20"/>
    <w:rsid w:val="00126B90"/>
    <w:rsid w:val="001316E1"/>
    <w:rsid w:val="00131AC0"/>
    <w:rsid w:val="00132A47"/>
    <w:rsid w:val="00134BF7"/>
    <w:rsid w:val="001352D9"/>
    <w:rsid w:val="00135946"/>
    <w:rsid w:val="001375E8"/>
    <w:rsid w:val="00144EF1"/>
    <w:rsid w:val="0015233F"/>
    <w:rsid w:val="0015735D"/>
    <w:rsid w:val="00166095"/>
    <w:rsid w:val="00167513"/>
    <w:rsid w:val="00167957"/>
    <w:rsid w:val="0017692E"/>
    <w:rsid w:val="0018407F"/>
    <w:rsid w:val="001841FD"/>
    <w:rsid w:val="001858D0"/>
    <w:rsid w:val="001903F3"/>
    <w:rsid w:val="00196463"/>
    <w:rsid w:val="001A6349"/>
    <w:rsid w:val="001B0826"/>
    <w:rsid w:val="001B2B8B"/>
    <w:rsid w:val="001C0415"/>
    <w:rsid w:val="001D19C7"/>
    <w:rsid w:val="001D1E9B"/>
    <w:rsid w:val="001D4C7A"/>
    <w:rsid w:val="001E1991"/>
    <w:rsid w:val="001E3CDF"/>
    <w:rsid w:val="001E4B35"/>
    <w:rsid w:val="001F5317"/>
    <w:rsid w:val="001F6F50"/>
    <w:rsid w:val="00200D95"/>
    <w:rsid w:val="00203D1E"/>
    <w:rsid w:val="002051C5"/>
    <w:rsid w:val="00206FD7"/>
    <w:rsid w:val="00211A1E"/>
    <w:rsid w:val="002160EC"/>
    <w:rsid w:val="00220D1E"/>
    <w:rsid w:val="002235D9"/>
    <w:rsid w:val="00223F8F"/>
    <w:rsid w:val="00232A69"/>
    <w:rsid w:val="00247F36"/>
    <w:rsid w:val="00255FCE"/>
    <w:rsid w:val="00257245"/>
    <w:rsid w:val="00257E97"/>
    <w:rsid w:val="00261474"/>
    <w:rsid w:val="00267BDA"/>
    <w:rsid w:val="00272328"/>
    <w:rsid w:val="00272E43"/>
    <w:rsid w:val="00274545"/>
    <w:rsid w:val="00284607"/>
    <w:rsid w:val="002977E6"/>
    <w:rsid w:val="002A067F"/>
    <w:rsid w:val="002A16E5"/>
    <w:rsid w:val="002B0052"/>
    <w:rsid w:val="002B0C56"/>
    <w:rsid w:val="002B13D9"/>
    <w:rsid w:val="002B2027"/>
    <w:rsid w:val="002B365F"/>
    <w:rsid w:val="002C0F8C"/>
    <w:rsid w:val="002C2123"/>
    <w:rsid w:val="002E36C8"/>
    <w:rsid w:val="002E6ABF"/>
    <w:rsid w:val="00303858"/>
    <w:rsid w:val="003119E1"/>
    <w:rsid w:val="00330AE3"/>
    <w:rsid w:val="00340957"/>
    <w:rsid w:val="00347871"/>
    <w:rsid w:val="00351273"/>
    <w:rsid w:val="003528F8"/>
    <w:rsid w:val="00352EE4"/>
    <w:rsid w:val="0035583C"/>
    <w:rsid w:val="003615D6"/>
    <w:rsid w:val="00362640"/>
    <w:rsid w:val="00371586"/>
    <w:rsid w:val="00375692"/>
    <w:rsid w:val="00377D25"/>
    <w:rsid w:val="00380E15"/>
    <w:rsid w:val="003817DA"/>
    <w:rsid w:val="00385062"/>
    <w:rsid w:val="003867C4"/>
    <w:rsid w:val="00391F83"/>
    <w:rsid w:val="00393052"/>
    <w:rsid w:val="00393C74"/>
    <w:rsid w:val="0039502E"/>
    <w:rsid w:val="003969BA"/>
    <w:rsid w:val="003A1C7C"/>
    <w:rsid w:val="003A5E18"/>
    <w:rsid w:val="003A7CF0"/>
    <w:rsid w:val="003B7487"/>
    <w:rsid w:val="003C45A9"/>
    <w:rsid w:val="003C6459"/>
    <w:rsid w:val="003D197F"/>
    <w:rsid w:val="003E0D98"/>
    <w:rsid w:val="003E50D7"/>
    <w:rsid w:val="003F53FC"/>
    <w:rsid w:val="003F5D61"/>
    <w:rsid w:val="0040116B"/>
    <w:rsid w:val="004012F3"/>
    <w:rsid w:val="00401498"/>
    <w:rsid w:val="00402CD6"/>
    <w:rsid w:val="00415D66"/>
    <w:rsid w:val="00416957"/>
    <w:rsid w:val="00422878"/>
    <w:rsid w:val="004243A0"/>
    <w:rsid w:val="00432A09"/>
    <w:rsid w:val="00434BAF"/>
    <w:rsid w:val="00435545"/>
    <w:rsid w:val="0044414B"/>
    <w:rsid w:val="004537B6"/>
    <w:rsid w:val="00456710"/>
    <w:rsid w:val="0045773C"/>
    <w:rsid w:val="00465885"/>
    <w:rsid w:val="004677D7"/>
    <w:rsid w:val="00467F0D"/>
    <w:rsid w:val="00470F51"/>
    <w:rsid w:val="00477009"/>
    <w:rsid w:val="00482AAB"/>
    <w:rsid w:val="004845A3"/>
    <w:rsid w:val="00484F0B"/>
    <w:rsid w:val="00485682"/>
    <w:rsid w:val="00485CFB"/>
    <w:rsid w:val="00486997"/>
    <w:rsid w:val="00487F59"/>
    <w:rsid w:val="00492B36"/>
    <w:rsid w:val="00494C9C"/>
    <w:rsid w:val="004A095E"/>
    <w:rsid w:val="004A3542"/>
    <w:rsid w:val="004A56FD"/>
    <w:rsid w:val="004A71FC"/>
    <w:rsid w:val="004C056D"/>
    <w:rsid w:val="004C2C2E"/>
    <w:rsid w:val="004C2E4D"/>
    <w:rsid w:val="004C4459"/>
    <w:rsid w:val="004D1FB5"/>
    <w:rsid w:val="004D47CF"/>
    <w:rsid w:val="004F00BC"/>
    <w:rsid w:val="004F48BC"/>
    <w:rsid w:val="004F73C8"/>
    <w:rsid w:val="004F7663"/>
    <w:rsid w:val="00501C47"/>
    <w:rsid w:val="00503493"/>
    <w:rsid w:val="005047E6"/>
    <w:rsid w:val="005059C1"/>
    <w:rsid w:val="00505DA6"/>
    <w:rsid w:val="00511E0F"/>
    <w:rsid w:val="005152B6"/>
    <w:rsid w:val="005152EB"/>
    <w:rsid w:val="00515AD4"/>
    <w:rsid w:val="00517318"/>
    <w:rsid w:val="00524A76"/>
    <w:rsid w:val="00534B40"/>
    <w:rsid w:val="00541BEE"/>
    <w:rsid w:val="00555526"/>
    <w:rsid w:val="0055713E"/>
    <w:rsid w:val="00557E30"/>
    <w:rsid w:val="00563393"/>
    <w:rsid w:val="0056453E"/>
    <w:rsid w:val="00565040"/>
    <w:rsid w:val="005706B0"/>
    <w:rsid w:val="00570B75"/>
    <w:rsid w:val="00570FDE"/>
    <w:rsid w:val="00571166"/>
    <w:rsid w:val="0057119B"/>
    <w:rsid w:val="00577C70"/>
    <w:rsid w:val="0058385B"/>
    <w:rsid w:val="00594E7F"/>
    <w:rsid w:val="00595144"/>
    <w:rsid w:val="00597632"/>
    <w:rsid w:val="005A0159"/>
    <w:rsid w:val="005A113B"/>
    <w:rsid w:val="005A509D"/>
    <w:rsid w:val="005A687B"/>
    <w:rsid w:val="005B410B"/>
    <w:rsid w:val="005C2BDC"/>
    <w:rsid w:val="005D2C2A"/>
    <w:rsid w:val="005D3810"/>
    <w:rsid w:val="005D5BE0"/>
    <w:rsid w:val="005D5E9A"/>
    <w:rsid w:val="005F6E90"/>
    <w:rsid w:val="006001BB"/>
    <w:rsid w:val="00600CE3"/>
    <w:rsid w:val="00603B81"/>
    <w:rsid w:val="00606B7F"/>
    <w:rsid w:val="006113D9"/>
    <w:rsid w:val="006136E5"/>
    <w:rsid w:val="00622C57"/>
    <w:rsid w:val="006259C7"/>
    <w:rsid w:val="00626541"/>
    <w:rsid w:val="00630EA4"/>
    <w:rsid w:val="00633802"/>
    <w:rsid w:val="00636DB3"/>
    <w:rsid w:val="006378C6"/>
    <w:rsid w:val="006413EA"/>
    <w:rsid w:val="00641FC2"/>
    <w:rsid w:val="00642B71"/>
    <w:rsid w:val="00643EFF"/>
    <w:rsid w:val="0064438A"/>
    <w:rsid w:val="00644882"/>
    <w:rsid w:val="00644A4F"/>
    <w:rsid w:val="00645084"/>
    <w:rsid w:val="0065504B"/>
    <w:rsid w:val="00661C8D"/>
    <w:rsid w:val="00662A23"/>
    <w:rsid w:val="00670710"/>
    <w:rsid w:val="00671193"/>
    <w:rsid w:val="00671CBD"/>
    <w:rsid w:val="00677D40"/>
    <w:rsid w:val="006819F4"/>
    <w:rsid w:val="006855B1"/>
    <w:rsid w:val="00685EA8"/>
    <w:rsid w:val="00686A6A"/>
    <w:rsid w:val="006912A2"/>
    <w:rsid w:val="00692229"/>
    <w:rsid w:val="006935A6"/>
    <w:rsid w:val="0069578F"/>
    <w:rsid w:val="006A54DC"/>
    <w:rsid w:val="006B014E"/>
    <w:rsid w:val="006B3455"/>
    <w:rsid w:val="006B6867"/>
    <w:rsid w:val="006C042C"/>
    <w:rsid w:val="006C2A6A"/>
    <w:rsid w:val="006D2549"/>
    <w:rsid w:val="006D5080"/>
    <w:rsid w:val="006D6E3D"/>
    <w:rsid w:val="006E3622"/>
    <w:rsid w:val="006F0CF0"/>
    <w:rsid w:val="006F1128"/>
    <w:rsid w:val="006F1DCB"/>
    <w:rsid w:val="006F4994"/>
    <w:rsid w:val="007035A5"/>
    <w:rsid w:val="007061B4"/>
    <w:rsid w:val="00721E24"/>
    <w:rsid w:val="007237DC"/>
    <w:rsid w:val="00731A15"/>
    <w:rsid w:val="00732A7E"/>
    <w:rsid w:val="00732E7E"/>
    <w:rsid w:val="00733CD5"/>
    <w:rsid w:val="00734685"/>
    <w:rsid w:val="00740FF6"/>
    <w:rsid w:val="00742E9A"/>
    <w:rsid w:val="007442A6"/>
    <w:rsid w:val="00753310"/>
    <w:rsid w:val="007574D3"/>
    <w:rsid w:val="00762E68"/>
    <w:rsid w:val="0077231A"/>
    <w:rsid w:val="0077293D"/>
    <w:rsid w:val="00772FB9"/>
    <w:rsid w:val="00775206"/>
    <w:rsid w:val="00777568"/>
    <w:rsid w:val="0078185B"/>
    <w:rsid w:val="00781F21"/>
    <w:rsid w:val="00783F27"/>
    <w:rsid w:val="00790E0C"/>
    <w:rsid w:val="00794DAE"/>
    <w:rsid w:val="00797D6C"/>
    <w:rsid w:val="007A541F"/>
    <w:rsid w:val="007A5590"/>
    <w:rsid w:val="007B1D2F"/>
    <w:rsid w:val="007B2F6D"/>
    <w:rsid w:val="007B3430"/>
    <w:rsid w:val="007B3C05"/>
    <w:rsid w:val="007B4394"/>
    <w:rsid w:val="007C2823"/>
    <w:rsid w:val="007C382A"/>
    <w:rsid w:val="007C721A"/>
    <w:rsid w:val="007D7C9A"/>
    <w:rsid w:val="007E1580"/>
    <w:rsid w:val="007E3012"/>
    <w:rsid w:val="007E70F9"/>
    <w:rsid w:val="008027A7"/>
    <w:rsid w:val="0080319D"/>
    <w:rsid w:val="008077AC"/>
    <w:rsid w:val="00811D49"/>
    <w:rsid w:val="0081538D"/>
    <w:rsid w:val="00815EF6"/>
    <w:rsid w:val="00821087"/>
    <w:rsid w:val="0082133C"/>
    <w:rsid w:val="00830FD4"/>
    <w:rsid w:val="008310D6"/>
    <w:rsid w:val="00851038"/>
    <w:rsid w:val="0085140A"/>
    <w:rsid w:val="00853C10"/>
    <w:rsid w:val="00854B6E"/>
    <w:rsid w:val="00854E1E"/>
    <w:rsid w:val="00863B65"/>
    <w:rsid w:val="00863C77"/>
    <w:rsid w:val="00866BB4"/>
    <w:rsid w:val="00866FE9"/>
    <w:rsid w:val="0087394D"/>
    <w:rsid w:val="00887E67"/>
    <w:rsid w:val="008906FE"/>
    <w:rsid w:val="0089086F"/>
    <w:rsid w:val="00890AF4"/>
    <w:rsid w:val="00890F14"/>
    <w:rsid w:val="008A2AA2"/>
    <w:rsid w:val="008A3BB2"/>
    <w:rsid w:val="008A3DF8"/>
    <w:rsid w:val="008B01FC"/>
    <w:rsid w:val="008B03D7"/>
    <w:rsid w:val="008B0E98"/>
    <w:rsid w:val="008B208E"/>
    <w:rsid w:val="008B25D2"/>
    <w:rsid w:val="008B5BA3"/>
    <w:rsid w:val="008C0893"/>
    <w:rsid w:val="008C0DC8"/>
    <w:rsid w:val="008C3AAB"/>
    <w:rsid w:val="008C7BE1"/>
    <w:rsid w:val="008D16FC"/>
    <w:rsid w:val="008E0162"/>
    <w:rsid w:val="008E6278"/>
    <w:rsid w:val="008F3DDF"/>
    <w:rsid w:val="008F440C"/>
    <w:rsid w:val="008F6666"/>
    <w:rsid w:val="008F6D26"/>
    <w:rsid w:val="00901BDD"/>
    <w:rsid w:val="00904D2F"/>
    <w:rsid w:val="00907895"/>
    <w:rsid w:val="009108A7"/>
    <w:rsid w:val="00911409"/>
    <w:rsid w:val="00912904"/>
    <w:rsid w:val="009133B3"/>
    <w:rsid w:val="009143D6"/>
    <w:rsid w:val="009214F1"/>
    <w:rsid w:val="00923DA4"/>
    <w:rsid w:val="00925960"/>
    <w:rsid w:val="00926DE0"/>
    <w:rsid w:val="009278B6"/>
    <w:rsid w:val="00932CF6"/>
    <w:rsid w:val="00935DF8"/>
    <w:rsid w:val="00936056"/>
    <w:rsid w:val="00936797"/>
    <w:rsid w:val="00940C6D"/>
    <w:rsid w:val="00944C15"/>
    <w:rsid w:val="00946F89"/>
    <w:rsid w:val="009531F2"/>
    <w:rsid w:val="00955117"/>
    <w:rsid w:val="00962000"/>
    <w:rsid w:val="00963769"/>
    <w:rsid w:val="00964FA9"/>
    <w:rsid w:val="0096558C"/>
    <w:rsid w:val="00966545"/>
    <w:rsid w:val="009711AD"/>
    <w:rsid w:val="009717C4"/>
    <w:rsid w:val="009718AF"/>
    <w:rsid w:val="0097602C"/>
    <w:rsid w:val="0097613D"/>
    <w:rsid w:val="00980F42"/>
    <w:rsid w:val="00992C40"/>
    <w:rsid w:val="009A13FC"/>
    <w:rsid w:val="009B084B"/>
    <w:rsid w:val="009B53D8"/>
    <w:rsid w:val="009C0796"/>
    <w:rsid w:val="009C0E1E"/>
    <w:rsid w:val="009C2D0E"/>
    <w:rsid w:val="009C3E89"/>
    <w:rsid w:val="009E1741"/>
    <w:rsid w:val="009E6BF1"/>
    <w:rsid w:val="009E76D4"/>
    <w:rsid w:val="009F0D59"/>
    <w:rsid w:val="009F6173"/>
    <w:rsid w:val="00A01347"/>
    <w:rsid w:val="00A10777"/>
    <w:rsid w:val="00A11267"/>
    <w:rsid w:val="00A139B6"/>
    <w:rsid w:val="00A24893"/>
    <w:rsid w:val="00A25499"/>
    <w:rsid w:val="00A26F3E"/>
    <w:rsid w:val="00A31F83"/>
    <w:rsid w:val="00A33F88"/>
    <w:rsid w:val="00A35D72"/>
    <w:rsid w:val="00A4030D"/>
    <w:rsid w:val="00A40ED4"/>
    <w:rsid w:val="00A43C10"/>
    <w:rsid w:val="00A5417E"/>
    <w:rsid w:val="00A54397"/>
    <w:rsid w:val="00A55D56"/>
    <w:rsid w:val="00A61B98"/>
    <w:rsid w:val="00A71F6B"/>
    <w:rsid w:val="00A863E1"/>
    <w:rsid w:val="00A92A2F"/>
    <w:rsid w:val="00AA005A"/>
    <w:rsid w:val="00AA16D5"/>
    <w:rsid w:val="00AA3754"/>
    <w:rsid w:val="00AB2A4E"/>
    <w:rsid w:val="00AB3B26"/>
    <w:rsid w:val="00AB535B"/>
    <w:rsid w:val="00AC3109"/>
    <w:rsid w:val="00AC4186"/>
    <w:rsid w:val="00AE0C4E"/>
    <w:rsid w:val="00AE0C95"/>
    <w:rsid w:val="00AE1881"/>
    <w:rsid w:val="00AE4E92"/>
    <w:rsid w:val="00AE68CC"/>
    <w:rsid w:val="00AF61E7"/>
    <w:rsid w:val="00AF6E54"/>
    <w:rsid w:val="00B018C6"/>
    <w:rsid w:val="00B12C3D"/>
    <w:rsid w:val="00B13187"/>
    <w:rsid w:val="00B201C0"/>
    <w:rsid w:val="00B221F6"/>
    <w:rsid w:val="00B24D78"/>
    <w:rsid w:val="00B24FD9"/>
    <w:rsid w:val="00B259E6"/>
    <w:rsid w:val="00B30BBC"/>
    <w:rsid w:val="00B33B2D"/>
    <w:rsid w:val="00B34EC8"/>
    <w:rsid w:val="00B50671"/>
    <w:rsid w:val="00B541F9"/>
    <w:rsid w:val="00B55593"/>
    <w:rsid w:val="00B56E67"/>
    <w:rsid w:val="00B5784C"/>
    <w:rsid w:val="00B634EB"/>
    <w:rsid w:val="00B63A95"/>
    <w:rsid w:val="00B71806"/>
    <w:rsid w:val="00B73341"/>
    <w:rsid w:val="00B74517"/>
    <w:rsid w:val="00B75F60"/>
    <w:rsid w:val="00B769D9"/>
    <w:rsid w:val="00B7726B"/>
    <w:rsid w:val="00B80712"/>
    <w:rsid w:val="00B82477"/>
    <w:rsid w:val="00B83FE6"/>
    <w:rsid w:val="00B8570E"/>
    <w:rsid w:val="00B91836"/>
    <w:rsid w:val="00B93712"/>
    <w:rsid w:val="00B940D3"/>
    <w:rsid w:val="00BA460E"/>
    <w:rsid w:val="00BA473D"/>
    <w:rsid w:val="00BA7860"/>
    <w:rsid w:val="00BB02A5"/>
    <w:rsid w:val="00BB3759"/>
    <w:rsid w:val="00BB557F"/>
    <w:rsid w:val="00BB648B"/>
    <w:rsid w:val="00BB6E8B"/>
    <w:rsid w:val="00BC36AF"/>
    <w:rsid w:val="00BC5762"/>
    <w:rsid w:val="00BC7572"/>
    <w:rsid w:val="00BD3026"/>
    <w:rsid w:val="00BE2391"/>
    <w:rsid w:val="00BE3548"/>
    <w:rsid w:val="00BE54FD"/>
    <w:rsid w:val="00BE6E36"/>
    <w:rsid w:val="00BF274A"/>
    <w:rsid w:val="00BF3DD3"/>
    <w:rsid w:val="00BF4CB3"/>
    <w:rsid w:val="00BF620A"/>
    <w:rsid w:val="00C00693"/>
    <w:rsid w:val="00C10C46"/>
    <w:rsid w:val="00C167FE"/>
    <w:rsid w:val="00C16E00"/>
    <w:rsid w:val="00C1710A"/>
    <w:rsid w:val="00C23405"/>
    <w:rsid w:val="00C24669"/>
    <w:rsid w:val="00C311F2"/>
    <w:rsid w:val="00C32719"/>
    <w:rsid w:val="00C32DD0"/>
    <w:rsid w:val="00C35D76"/>
    <w:rsid w:val="00C35E36"/>
    <w:rsid w:val="00C373AF"/>
    <w:rsid w:val="00C42037"/>
    <w:rsid w:val="00C43CD7"/>
    <w:rsid w:val="00C44029"/>
    <w:rsid w:val="00C454A5"/>
    <w:rsid w:val="00C467A0"/>
    <w:rsid w:val="00C46AE9"/>
    <w:rsid w:val="00C46C79"/>
    <w:rsid w:val="00C47C00"/>
    <w:rsid w:val="00C54C3C"/>
    <w:rsid w:val="00C67D1B"/>
    <w:rsid w:val="00C77F70"/>
    <w:rsid w:val="00C901C0"/>
    <w:rsid w:val="00C9201D"/>
    <w:rsid w:val="00C94440"/>
    <w:rsid w:val="00C96DD9"/>
    <w:rsid w:val="00CA220F"/>
    <w:rsid w:val="00CA5624"/>
    <w:rsid w:val="00CA794F"/>
    <w:rsid w:val="00CC20BA"/>
    <w:rsid w:val="00CC3F3D"/>
    <w:rsid w:val="00CC68E2"/>
    <w:rsid w:val="00CD1C95"/>
    <w:rsid w:val="00CD35D3"/>
    <w:rsid w:val="00CD5530"/>
    <w:rsid w:val="00CE2F48"/>
    <w:rsid w:val="00CF03D5"/>
    <w:rsid w:val="00CF3CBE"/>
    <w:rsid w:val="00CF6069"/>
    <w:rsid w:val="00D007C5"/>
    <w:rsid w:val="00D01546"/>
    <w:rsid w:val="00D07671"/>
    <w:rsid w:val="00D079AD"/>
    <w:rsid w:val="00D159B1"/>
    <w:rsid w:val="00D15CF7"/>
    <w:rsid w:val="00D17BE0"/>
    <w:rsid w:val="00D22EAF"/>
    <w:rsid w:val="00D23133"/>
    <w:rsid w:val="00D246E8"/>
    <w:rsid w:val="00D25205"/>
    <w:rsid w:val="00D26A45"/>
    <w:rsid w:val="00D2739D"/>
    <w:rsid w:val="00D31048"/>
    <w:rsid w:val="00D31078"/>
    <w:rsid w:val="00D34C33"/>
    <w:rsid w:val="00D354B9"/>
    <w:rsid w:val="00D35A0C"/>
    <w:rsid w:val="00D37A15"/>
    <w:rsid w:val="00D42C18"/>
    <w:rsid w:val="00D43DD6"/>
    <w:rsid w:val="00D543E7"/>
    <w:rsid w:val="00D5472A"/>
    <w:rsid w:val="00D6100F"/>
    <w:rsid w:val="00D62CA3"/>
    <w:rsid w:val="00D64860"/>
    <w:rsid w:val="00D64A4E"/>
    <w:rsid w:val="00D64E1C"/>
    <w:rsid w:val="00D76828"/>
    <w:rsid w:val="00D76EE4"/>
    <w:rsid w:val="00D77105"/>
    <w:rsid w:val="00D7759A"/>
    <w:rsid w:val="00D80D73"/>
    <w:rsid w:val="00D90585"/>
    <w:rsid w:val="00D93988"/>
    <w:rsid w:val="00D95F1C"/>
    <w:rsid w:val="00D973B1"/>
    <w:rsid w:val="00D977AC"/>
    <w:rsid w:val="00DA2D75"/>
    <w:rsid w:val="00DA53D3"/>
    <w:rsid w:val="00DB19EA"/>
    <w:rsid w:val="00DB6792"/>
    <w:rsid w:val="00DB6818"/>
    <w:rsid w:val="00DB7529"/>
    <w:rsid w:val="00DC1461"/>
    <w:rsid w:val="00DC391D"/>
    <w:rsid w:val="00DC7B49"/>
    <w:rsid w:val="00DC7C6A"/>
    <w:rsid w:val="00DD0DF5"/>
    <w:rsid w:val="00DD6314"/>
    <w:rsid w:val="00DE248C"/>
    <w:rsid w:val="00DE29A7"/>
    <w:rsid w:val="00DF5183"/>
    <w:rsid w:val="00E06395"/>
    <w:rsid w:val="00E15473"/>
    <w:rsid w:val="00E17836"/>
    <w:rsid w:val="00E20D61"/>
    <w:rsid w:val="00E20E37"/>
    <w:rsid w:val="00E32CFD"/>
    <w:rsid w:val="00E37034"/>
    <w:rsid w:val="00E37198"/>
    <w:rsid w:val="00E472BC"/>
    <w:rsid w:val="00E61799"/>
    <w:rsid w:val="00E63074"/>
    <w:rsid w:val="00E73148"/>
    <w:rsid w:val="00E738E2"/>
    <w:rsid w:val="00E7700B"/>
    <w:rsid w:val="00E830F5"/>
    <w:rsid w:val="00E84BA9"/>
    <w:rsid w:val="00E85C79"/>
    <w:rsid w:val="00E85F01"/>
    <w:rsid w:val="00E9099F"/>
    <w:rsid w:val="00E92BAA"/>
    <w:rsid w:val="00E92F9A"/>
    <w:rsid w:val="00E946F1"/>
    <w:rsid w:val="00E957A7"/>
    <w:rsid w:val="00E96B3C"/>
    <w:rsid w:val="00E9737D"/>
    <w:rsid w:val="00E9793E"/>
    <w:rsid w:val="00EA0F14"/>
    <w:rsid w:val="00EA4961"/>
    <w:rsid w:val="00EB6B1F"/>
    <w:rsid w:val="00EB7278"/>
    <w:rsid w:val="00EC06B8"/>
    <w:rsid w:val="00EC1221"/>
    <w:rsid w:val="00EC31D7"/>
    <w:rsid w:val="00ED0917"/>
    <w:rsid w:val="00ED341A"/>
    <w:rsid w:val="00EE435A"/>
    <w:rsid w:val="00EE57DF"/>
    <w:rsid w:val="00EE61F9"/>
    <w:rsid w:val="00EF0DDA"/>
    <w:rsid w:val="00EF2E83"/>
    <w:rsid w:val="00EF36D7"/>
    <w:rsid w:val="00EF5B67"/>
    <w:rsid w:val="00F01FB4"/>
    <w:rsid w:val="00F04094"/>
    <w:rsid w:val="00F07614"/>
    <w:rsid w:val="00F1400A"/>
    <w:rsid w:val="00F16797"/>
    <w:rsid w:val="00F2313B"/>
    <w:rsid w:val="00F2417D"/>
    <w:rsid w:val="00F2579D"/>
    <w:rsid w:val="00F3149E"/>
    <w:rsid w:val="00F36133"/>
    <w:rsid w:val="00F41FDF"/>
    <w:rsid w:val="00F450C3"/>
    <w:rsid w:val="00F577DC"/>
    <w:rsid w:val="00F57954"/>
    <w:rsid w:val="00F61C61"/>
    <w:rsid w:val="00F62107"/>
    <w:rsid w:val="00F63784"/>
    <w:rsid w:val="00F71D24"/>
    <w:rsid w:val="00F72B0C"/>
    <w:rsid w:val="00F7382F"/>
    <w:rsid w:val="00F74416"/>
    <w:rsid w:val="00F7673D"/>
    <w:rsid w:val="00F81C33"/>
    <w:rsid w:val="00F84943"/>
    <w:rsid w:val="00F84D9A"/>
    <w:rsid w:val="00F93EE6"/>
    <w:rsid w:val="00F941A0"/>
    <w:rsid w:val="00F96DF2"/>
    <w:rsid w:val="00FA0C2D"/>
    <w:rsid w:val="00FA38FB"/>
    <w:rsid w:val="00FA41A6"/>
    <w:rsid w:val="00FA73A0"/>
    <w:rsid w:val="00FB077D"/>
    <w:rsid w:val="00FB131A"/>
    <w:rsid w:val="00FB44B5"/>
    <w:rsid w:val="00FC0DBD"/>
    <w:rsid w:val="00FC127E"/>
    <w:rsid w:val="00FC3207"/>
    <w:rsid w:val="00FC6292"/>
    <w:rsid w:val="00FD1007"/>
    <w:rsid w:val="00FD2005"/>
    <w:rsid w:val="00FD4714"/>
    <w:rsid w:val="00FF1A44"/>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2"/>
    </o:shapelayout>
  </w:shapeDefaults>
  <w:decimalSymbol w:val=","/>
  <w:listSeparator w:val=";"/>
  <w14:docId w14:val="09ED7043"/>
  <w15:chartTrackingRefBased/>
  <w15:docId w15:val="{E6B28B86-D161-41A5-82C8-10EF114C2F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paragraph" w:styleId="Nagwek1">
    <w:name w:val="heading 1"/>
    <w:basedOn w:val="Normalny"/>
    <w:next w:val="Normalny"/>
    <w:link w:val="Nagwek1Znak"/>
    <w:uiPriority w:val="9"/>
    <w:qFormat/>
    <w:rsid w:val="004A3542"/>
    <w:pPr>
      <w:keepNext/>
      <w:keepLines/>
      <w:spacing w:before="240" w:after="0" w:line="360" w:lineRule="auto"/>
      <w:outlineLvl w:val="0"/>
    </w:pPr>
    <w:rPr>
      <w:rFonts w:asciiTheme="majorHAnsi" w:eastAsiaTheme="majorEastAsia" w:hAnsiTheme="majorHAnsi" w:cstheme="majorBidi"/>
      <w:b/>
      <w:smallCaps/>
      <w:color w:val="2E74B5" w:themeColor="accent1" w:themeShade="BF"/>
      <w:sz w:val="32"/>
      <w:szCs w:val="32"/>
    </w:rPr>
  </w:style>
  <w:style w:type="paragraph" w:styleId="Nagwek2">
    <w:name w:val="heading 2"/>
    <w:basedOn w:val="Normalny"/>
    <w:next w:val="Normalny"/>
    <w:link w:val="Nagwek2Znak"/>
    <w:uiPriority w:val="9"/>
    <w:unhideWhenUsed/>
    <w:qFormat/>
    <w:rsid w:val="004A3542"/>
    <w:pPr>
      <w:keepNext/>
      <w:keepLines/>
      <w:spacing w:before="40" w:after="0" w:line="360" w:lineRule="auto"/>
      <w:outlineLvl w:val="1"/>
    </w:pPr>
    <w:rPr>
      <w:rFonts w:asciiTheme="majorHAnsi" w:eastAsiaTheme="majorEastAsia" w:hAnsiTheme="majorHAnsi" w:cstheme="majorBidi"/>
      <w:color w:val="3679BE"/>
      <w:sz w:val="26"/>
      <w:szCs w:val="26"/>
    </w:rPr>
  </w:style>
  <w:style w:type="paragraph" w:styleId="Nagwek3">
    <w:name w:val="heading 3"/>
    <w:basedOn w:val="Normalny"/>
    <w:next w:val="Normalny"/>
    <w:link w:val="Nagwek3Znak"/>
    <w:uiPriority w:val="9"/>
    <w:unhideWhenUsed/>
    <w:qFormat/>
    <w:rsid w:val="004A3542"/>
    <w:pPr>
      <w:keepNext/>
      <w:keepLines/>
      <w:spacing w:before="40" w:after="0" w:line="360" w:lineRule="auto"/>
      <w:outlineLvl w:val="2"/>
    </w:pPr>
    <w:rPr>
      <w:rFonts w:asciiTheme="majorHAnsi" w:eastAsiaTheme="majorEastAsia" w:hAnsiTheme="majorHAnsi" w:cstheme="majorBidi"/>
      <w:color w:val="3679BE"/>
      <w:sz w:val="24"/>
      <w:szCs w:val="24"/>
    </w:rPr>
  </w:style>
  <w:style w:type="paragraph" w:styleId="Nagwek4">
    <w:name w:val="heading 4"/>
    <w:basedOn w:val="Normalny"/>
    <w:next w:val="Normalny"/>
    <w:link w:val="Nagwek4Znak"/>
    <w:uiPriority w:val="9"/>
    <w:unhideWhenUsed/>
    <w:qFormat/>
    <w:rsid w:val="00854B6E"/>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Nagwek5">
    <w:name w:val="heading 5"/>
    <w:basedOn w:val="Normalny"/>
    <w:next w:val="Normalny"/>
    <w:link w:val="Nagwek5Znak"/>
    <w:uiPriority w:val="9"/>
    <w:unhideWhenUsed/>
    <w:qFormat/>
    <w:rsid w:val="003C45A9"/>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styleId="Tabela-Siatka">
    <w:name w:val="Table Grid"/>
    <w:basedOn w:val="Standardowy"/>
    <w:uiPriority w:val="39"/>
    <w:rsid w:val="003038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gkelc">
    <w:name w:val="hgkelc"/>
    <w:basedOn w:val="Domylnaczcionkaakapitu"/>
    <w:rsid w:val="0097613D"/>
  </w:style>
  <w:style w:type="paragraph" w:styleId="Akapitzlist">
    <w:name w:val="List Paragraph"/>
    <w:aliases w:val="L1,Akapit z listą5,EPL lista punktowana z wyrózneniem,Akapit z listą BS,Numerowanie,List Paragraph,Akapit normalny,Lista XXX,Akapit z listą 1,Chorzów - Akapit z listą"/>
    <w:basedOn w:val="Normalny"/>
    <w:link w:val="AkapitzlistZnak"/>
    <w:uiPriority w:val="34"/>
    <w:qFormat/>
    <w:rsid w:val="00C467A0"/>
    <w:pPr>
      <w:ind w:left="720"/>
      <w:contextualSpacing/>
    </w:pPr>
  </w:style>
  <w:style w:type="paragraph" w:customStyle="1" w:styleId="Default">
    <w:name w:val="Default"/>
    <w:rsid w:val="00964FA9"/>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markedcontent">
    <w:name w:val="markedcontent"/>
    <w:basedOn w:val="Domylnaczcionkaakapitu"/>
    <w:rsid w:val="000275D6"/>
  </w:style>
  <w:style w:type="paragraph" w:styleId="Tekstprzypisudolnego">
    <w:name w:val="footnote text"/>
    <w:basedOn w:val="Normalny"/>
    <w:link w:val="TekstprzypisudolnegoZnak"/>
    <w:uiPriority w:val="99"/>
    <w:semiHidden/>
    <w:unhideWhenUsed/>
    <w:rsid w:val="00733CD5"/>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733CD5"/>
    <w:rPr>
      <w:sz w:val="20"/>
      <w:szCs w:val="20"/>
    </w:rPr>
  </w:style>
  <w:style w:type="character" w:styleId="Odwoanieprzypisudolnego">
    <w:name w:val="footnote reference"/>
    <w:basedOn w:val="Domylnaczcionkaakapitu"/>
    <w:uiPriority w:val="99"/>
    <w:semiHidden/>
    <w:unhideWhenUsed/>
    <w:rsid w:val="00733CD5"/>
    <w:rPr>
      <w:vertAlign w:val="superscript"/>
    </w:rPr>
  </w:style>
  <w:style w:type="character" w:styleId="Hipercze">
    <w:name w:val="Hyperlink"/>
    <w:basedOn w:val="Domylnaczcionkaakapitu"/>
    <w:uiPriority w:val="99"/>
    <w:unhideWhenUsed/>
    <w:rsid w:val="00733CD5"/>
    <w:rPr>
      <w:color w:val="0563C1" w:themeColor="hyperlink"/>
      <w:u w:val="single"/>
    </w:rPr>
  </w:style>
  <w:style w:type="character" w:customStyle="1" w:styleId="AkapitzlistZnak">
    <w:name w:val="Akapit z listą Znak"/>
    <w:aliases w:val="L1 Znak,Akapit z listą5 Znak,EPL lista punktowana z wyrózneniem Znak,Akapit z listą BS Znak,Numerowanie Znak,List Paragraph Znak,Akapit normalny Znak,Lista XXX Znak,Akapit z listą 1 Znak,Chorzów - Akapit z listą Znak"/>
    <w:link w:val="Akapitzlist"/>
    <w:uiPriority w:val="34"/>
    <w:qFormat/>
    <w:locked/>
    <w:rsid w:val="009C2D0E"/>
  </w:style>
  <w:style w:type="character" w:customStyle="1" w:styleId="Nagwek1Znak">
    <w:name w:val="Nagłówek 1 Znak"/>
    <w:basedOn w:val="Domylnaczcionkaakapitu"/>
    <w:link w:val="Nagwek1"/>
    <w:uiPriority w:val="9"/>
    <w:rsid w:val="004A3542"/>
    <w:rPr>
      <w:rFonts w:asciiTheme="majorHAnsi" w:eastAsiaTheme="majorEastAsia" w:hAnsiTheme="majorHAnsi" w:cstheme="majorBidi"/>
      <w:b/>
      <w:smallCaps/>
      <w:color w:val="2E74B5" w:themeColor="accent1" w:themeShade="BF"/>
      <w:sz w:val="32"/>
      <w:szCs w:val="32"/>
    </w:rPr>
  </w:style>
  <w:style w:type="character" w:customStyle="1" w:styleId="Nagwek2Znak">
    <w:name w:val="Nagłówek 2 Znak"/>
    <w:basedOn w:val="Domylnaczcionkaakapitu"/>
    <w:link w:val="Nagwek2"/>
    <w:uiPriority w:val="9"/>
    <w:rsid w:val="004A3542"/>
    <w:rPr>
      <w:rFonts w:asciiTheme="majorHAnsi" w:eastAsiaTheme="majorEastAsia" w:hAnsiTheme="majorHAnsi" w:cstheme="majorBidi"/>
      <w:color w:val="3679BE"/>
      <w:sz w:val="26"/>
      <w:szCs w:val="26"/>
    </w:rPr>
  </w:style>
  <w:style w:type="paragraph" w:styleId="Nagwekspisutreci">
    <w:name w:val="TOC Heading"/>
    <w:basedOn w:val="Nagwek1"/>
    <w:next w:val="Normalny"/>
    <w:uiPriority w:val="39"/>
    <w:unhideWhenUsed/>
    <w:qFormat/>
    <w:rsid w:val="00630EA4"/>
    <w:pPr>
      <w:outlineLvl w:val="9"/>
    </w:pPr>
    <w:rPr>
      <w:lang w:eastAsia="pl-PL"/>
    </w:rPr>
  </w:style>
  <w:style w:type="paragraph" w:styleId="Spistreci1">
    <w:name w:val="toc 1"/>
    <w:basedOn w:val="Normalny"/>
    <w:next w:val="Normalny"/>
    <w:autoRedefine/>
    <w:uiPriority w:val="39"/>
    <w:unhideWhenUsed/>
    <w:rsid w:val="004A3542"/>
    <w:pPr>
      <w:spacing w:before="120" w:after="0"/>
    </w:pPr>
    <w:rPr>
      <w:b/>
      <w:color w:val="3679BE"/>
      <w:sz w:val="24"/>
    </w:rPr>
  </w:style>
  <w:style w:type="paragraph" w:styleId="Spistreci2">
    <w:name w:val="toc 2"/>
    <w:basedOn w:val="Normalny"/>
    <w:next w:val="Normalny"/>
    <w:autoRedefine/>
    <w:uiPriority w:val="39"/>
    <w:unhideWhenUsed/>
    <w:rsid w:val="004A3542"/>
    <w:pPr>
      <w:spacing w:after="0"/>
      <w:ind w:left="221"/>
    </w:pPr>
  </w:style>
  <w:style w:type="table" w:customStyle="1" w:styleId="Tabela-Siatka1">
    <w:name w:val="Tabela - Siatka1"/>
    <w:basedOn w:val="Standardowy"/>
    <w:next w:val="Tabela-Siatka"/>
    <w:uiPriority w:val="39"/>
    <w:rsid w:val="001115C2"/>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39"/>
    <w:rsid w:val="005A01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39"/>
    <w:rsid w:val="00AA00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3Znak">
    <w:name w:val="Nagłówek 3 Znak"/>
    <w:basedOn w:val="Domylnaczcionkaakapitu"/>
    <w:link w:val="Nagwek3"/>
    <w:uiPriority w:val="9"/>
    <w:rsid w:val="004A3542"/>
    <w:rPr>
      <w:rFonts w:asciiTheme="majorHAnsi" w:eastAsiaTheme="majorEastAsia" w:hAnsiTheme="majorHAnsi" w:cstheme="majorBidi"/>
      <w:color w:val="3679BE"/>
      <w:sz w:val="24"/>
      <w:szCs w:val="24"/>
    </w:rPr>
  </w:style>
  <w:style w:type="paragraph" w:styleId="Nagwek">
    <w:name w:val="header"/>
    <w:basedOn w:val="Normalny"/>
    <w:link w:val="NagwekZnak"/>
    <w:uiPriority w:val="99"/>
    <w:unhideWhenUsed/>
    <w:rsid w:val="00570FDE"/>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570FDE"/>
  </w:style>
  <w:style w:type="paragraph" w:styleId="Stopka">
    <w:name w:val="footer"/>
    <w:basedOn w:val="Normalny"/>
    <w:link w:val="StopkaZnak"/>
    <w:uiPriority w:val="99"/>
    <w:unhideWhenUsed/>
    <w:rsid w:val="00570FDE"/>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570FDE"/>
  </w:style>
  <w:style w:type="character" w:customStyle="1" w:styleId="default-value">
    <w:name w:val="default-value"/>
    <w:basedOn w:val="Domylnaczcionkaakapitu"/>
    <w:rsid w:val="00570FDE"/>
  </w:style>
  <w:style w:type="character" w:customStyle="1" w:styleId="Nagwek4Znak">
    <w:name w:val="Nagłówek 4 Znak"/>
    <w:basedOn w:val="Domylnaczcionkaakapitu"/>
    <w:link w:val="Nagwek4"/>
    <w:uiPriority w:val="9"/>
    <w:rsid w:val="00854B6E"/>
    <w:rPr>
      <w:rFonts w:asciiTheme="majorHAnsi" w:eastAsiaTheme="majorEastAsia" w:hAnsiTheme="majorHAnsi" w:cstheme="majorBidi"/>
      <w:i/>
      <w:iCs/>
      <w:color w:val="2E74B5" w:themeColor="accent1" w:themeShade="BF"/>
    </w:rPr>
  </w:style>
  <w:style w:type="paragraph" w:styleId="Podtytu">
    <w:name w:val="Subtitle"/>
    <w:basedOn w:val="Normalny"/>
    <w:next w:val="Normalny"/>
    <w:link w:val="PodtytuZnak"/>
    <w:uiPriority w:val="11"/>
    <w:qFormat/>
    <w:rsid w:val="00854B6E"/>
    <w:pPr>
      <w:numPr>
        <w:ilvl w:val="1"/>
      </w:numPr>
    </w:pPr>
    <w:rPr>
      <w:rFonts w:eastAsiaTheme="minorEastAsia"/>
      <w:color w:val="5A5A5A" w:themeColor="text1" w:themeTint="A5"/>
      <w:spacing w:val="15"/>
    </w:rPr>
  </w:style>
  <w:style w:type="character" w:customStyle="1" w:styleId="PodtytuZnak">
    <w:name w:val="Podtytuł Znak"/>
    <w:basedOn w:val="Domylnaczcionkaakapitu"/>
    <w:link w:val="Podtytu"/>
    <w:uiPriority w:val="11"/>
    <w:rsid w:val="00854B6E"/>
    <w:rPr>
      <w:rFonts w:eastAsiaTheme="minorEastAsia"/>
      <w:color w:val="5A5A5A" w:themeColor="text1" w:themeTint="A5"/>
      <w:spacing w:val="15"/>
    </w:rPr>
  </w:style>
  <w:style w:type="paragraph" w:styleId="Legenda">
    <w:name w:val="caption"/>
    <w:basedOn w:val="Normalny"/>
    <w:next w:val="Normalny"/>
    <w:uiPriority w:val="35"/>
    <w:unhideWhenUsed/>
    <w:qFormat/>
    <w:rsid w:val="00393052"/>
    <w:pPr>
      <w:spacing w:after="200" w:line="240" w:lineRule="auto"/>
    </w:pPr>
    <w:rPr>
      <w:i/>
      <w:iCs/>
      <w:color w:val="44546A" w:themeColor="text2"/>
      <w:sz w:val="18"/>
      <w:szCs w:val="18"/>
    </w:rPr>
  </w:style>
  <w:style w:type="paragraph" w:styleId="Spistreci3">
    <w:name w:val="toc 3"/>
    <w:basedOn w:val="Normalny"/>
    <w:next w:val="Normalny"/>
    <w:autoRedefine/>
    <w:uiPriority w:val="39"/>
    <w:unhideWhenUsed/>
    <w:rsid w:val="004A3542"/>
    <w:pPr>
      <w:spacing w:after="0"/>
      <w:ind w:left="442"/>
    </w:pPr>
  </w:style>
  <w:style w:type="character" w:styleId="Odwoaniedokomentarza">
    <w:name w:val="annotation reference"/>
    <w:basedOn w:val="Domylnaczcionkaakapitu"/>
    <w:uiPriority w:val="99"/>
    <w:semiHidden/>
    <w:unhideWhenUsed/>
    <w:rsid w:val="00670710"/>
    <w:rPr>
      <w:sz w:val="16"/>
      <w:szCs w:val="16"/>
    </w:rPr>
  </w:style>
  <w:style w:type="paragraph" w:styleId="Tekstkomentarza">
    <w:name w:val="annotation text"/>
    <w:basedOn w:val="Normalny"/>
    <w:link w:val="TekstkomentarzaZnak"/>
    <w:uiPriority w:val="99"/>
    <w:unhideWhenUsed/>
    <w:rsid w:val="00670710"/>
    <w:pPr>
      <w:spacing w:line="240" w:lineRule="auto"/>
    </w:pPr>
    <w:rPr>
      <w:sz w:val="20"/>
      <w:szCs w:val="20"/>
    </w:rPr>
  </w:style>
  <w:style w:type="character" w:customStyle="1" w:styleId="TekstkomentarzaZnak">
    <w:name w:val="Tekst komentarza Znak"/>
    <w:basedOn w:val="Domylnaczcionkaakapitu"/>
    <w:link w:val="Tekstkomentarza"/>
    <w:uiPriority w:val="99"/>
    <w:rsid w:val="00670710"/>
    <w:rPr>
      <w:sz w:val="20"/>
      <w:szCs w:val="20"/>
    </w:rPr>
  </w:style>
  <w:style w:type="paragraph" w:styleId="Tematkomentarza">
    <w:name w:val="annotation subject"/>
    <w:basedOn w:val="Tekstkomentarza"/>
    <w:next w:val="Tekstkomentarza"/>
    <w:link w:val="TematkomentarzaZnak"/>
    <w:uiPriority w:val="99"/>
    <w:semiHidden/>
    <w:unhideWhenUsed/>
    <w:rsid w:val="00670710"/>
    <w:rPr>
      <w:b/>
      <w:bCs/>
    </w:rPr>
  </w:style>
  <w:style w:type="character" w:customStyle="1" w:styleId="TematkomentarzaZnak">
    <w:name w:val="Temat komentarza Znak"/>
    <w:basedOn w:val="TekstkomentarzaZnak"/>
    <w:link w:val="Tematkomentarza"/>
    <w:uiPriority w:val="99"/>
    <w:semiHidden/>
    <w:rsid w:val="00670710"/>
    <w:rPr>
      <w:b/>
      <w:bCs/>
      <w:sz w:val="20"/>
      <w:szCs w:val="20"/>
    </w:rPr>
  </w:style>
  <w:style w:type="paragraph" w:styleId="Tekstdymka">
    <w:name w:val="Balloon Text"/>
    <w:basedOn w:val="Normalny"/>
    <w:link w:val="TekstdymkaZnak"/>
    <w:uiPriority w:val="99"/>
    <w:semiHidden/>
    <w:unhideWhenUsed/>
    <w:rsid w:val="00670710"/>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670710"/>
    <w:rPr>
      <w:rFonts w:ascii="Segoe UI" w:hAnsi="Segoe UI" w:cs="Segoe UI"/>
      <w:sz w:val="18"/>
      <w:szCs w:val="18"/>
    </w:rPr>
  </w:style>
  <w:style w:type="table" w:customStyle="1" w:styleId="Tabela-Siatka3">
    <w:name w:val="Tabela - Siatka3"/>
    <w:basedOn w:val="Standardowy"/>
    <w:next w:val="Tabela-Siatka"/>
    <w:uiPriority w:val="39"/>
    <w:rsid w:val="00677D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5Znak">
    <w:name w:val="Nagłówek 5 Znak"/>
    <w:basedOn w:val="Domylnaczcionkaakapitu"/>
    <w:link w:val="Nagwek5"/>
    <w:uiPriority w:val="9"/>
    <w:rsid w:val="003C45A9"/>
    <w:rPr>
      <w:rFonts w:asciiTheme="majorHAnsi" w:eastAsiaTheme="majorEastAsia" w:hAnsiTheme="majorHAnsi" w:cstheme="majorBidi"/>
      <w:color w:val="2E74B5" w:themeColor="accent1" w:themeShade="BF"/>
    </w:rPr>
  </w:style>
  <w:style w:type="character" w:styleId="Uwydatnienie">
    <w:name w:val="Emphasis"/>
    <w:basedOn w:val="Domylnaczcionkaakapitu"/>
    <w:uiPriority w:val="20"/>
    <w:qFormat/>
    <w:rsid w:val="00BF4CB3"/>
    <w:rPr>
      <w:i/>
      <w:iCs/>
    </w:rPr>
  </w:style>
  <w:style w:type="paragraph" w:styleId="Spisilustracji">
    <w:name w:val="table of figures"/>
    <w:basedOn w:val="Normalny"/>
    <w:next w:val="Normalny"/>
    <w:uiPriority w:val="99"/>
    <w:unhideWhenUsed/>
    <w:rsid w:val="000F4393"/>
    <w:pPr>
      <w:spacing w:after="0"/>
    </w:pPr>
    <w:rPr>
      <w:i/>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82200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3.xml"/><Relationship Id="rId26" Type="http://schemas.openxmlformats.org/officeDocument/2006/relationships/image" Target="media/image9.png"/><Relationship Id="rId39" Type="http://schemas.openxmlformats.org/officeDocument/2006/relationships/image" Target="media/image22.png"/><Relationship Id="rId21" Type="http://schemas.openxmlformats.org/officeDocument/2006/relationships/diagramData" Target="diagrams/data1.xml"/><Relationship Id="rId34" Type="http://schemas.openxmlformats.org/officeDocument/2006/relationships/image" Target="media/image17.png"/><Relationship Id="rId42" Type="http://schemas.openxmlformats.org/officeDocument/2006/relationships/chart" Target="charts/chart3.xml"/><Relationship Id="rId47" Type="http://schemas.openxmlformats.org/officeDocument/2006/relationships/chart" Target="charts/chart8.xml"/><Relationship Id="rId50" Type="http://schemas.openxmlformats.org/officeDocument/2006/relationships/chart" Target="charts/chart11.xml"/><Relationship Id="rId55" Type="http://schemas.openxmlformats.org/officeDocument/2006/relationships/chart" Target="charts/chart16.xml"/><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8.jpeg"/><Relationship Id="rId29" Type="http://schemas.openxmlformats.org/officeDocument/2006/relationships/image" Target="media/image12.png"/><Relationship Id="rId41" Type="http://schemas.openxmlformats.org/officeDocument/2006/relationships/chart" Target="charts/chart2.xml"/><Relationship Id="rId54" Type="http://schemas.openxmlformats.org/officeDocument/2006/relationships/chart" Target="charts/chart15.xml"/><Relationship Id="rId62" Type="http://schemas.openxmlformats.org/officeDocument/2006/relationships/image" Target="media/image2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diagramColors" Target="diagrams/colors1.xml"/><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chart" Target="charts/chart1.xml"/><Relationship Id="rId45" Type="http://schemas.openxmlformats.org/officeDocument/2006/relationships/chart" Target="charts/chart6.xml"/><Relationship Id="rId53" Type="http://schemas.openxmlformats.org/officeDocument/2006/relationships/chart" Target="charts/chart14.xml"/><Relationship Id="rId58" Type="http://schemas.openxmlformats.org/officeDocument/2006/relationships/image" Target="media/image23.jpe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diagramQuickStyle" Target="diagrams/quickStyle1.xml"/><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chart" Target="charts/chart10.xml"/><Relationship Id="rId57" Type="http://schemas.openxmlformats.org/officeDocument/2006/relationships/chart" Target="charts/chart18.xml"/><Relationship Id="rId61" Type="http://schemas.openxmlformats.org/officeDocument/2006/relationships/image" Target="media/image26.jpeg"/><Relationship Id="rId10" Type="http://schemas.openxmlformats.org/officeDocument/2006/relationships/header" Target="header1.xml"/><Relationship Id="rId19" Type="http://schemas.openxmlformats.org/officeDocument/2006/relationships/image" Target="media/image7.jpeg"/><Relationship Id="rId31" Type="http://schemas.openxmlformats.org/officeDocument/2006/relationships/image" Target="media/image14.png"/><Relationship Id="rId44" Type="http://schemas.openxmlformats.org/officeDocument/2006/relationships/chart" Target="charts/chart5.xml"/><Relationship Id="rId52" Type="http://schemas.openxmlformats.org/officeDocument/2006/relationships/chart" Target="charts/chart13.xml"/><Relationship Id="rId60" Type="http://schemas.openxmlformats.org/officeDocument/2006/relationships/image" Target="media/image25.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3.jpeg"/><Relationship Id="rId22" Type="http://schemas.openxmlformats.org/officeDocument/2006/relationships/diagramLayout" Target="diagrams/layout1.xml"/><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chart" Target="charts/chart4.xml"/><Relationship Id="rId48" Type="http://schemas.openxmlformats.org/officeDocument/2006/relationships/chart" Target="charts/chart9.xml"/><Relationship Id="rId56" Type="http://schemas.openxmlformats.org/officeDocument/2006/relationships/chart" Target="charts/chart17.xml"/><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chart" Target="charts/chart12.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3.xml"/><Relationship Id="rId25" Type="http://schemas.microsoft.com/office/2007/relationships/diagramDrawing" Target="diagrams/drawing1.xml"/><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chart" Target="charts/chart7.xml"/><Relationship Id="rId59" Type="http://schemas.openxmlformats.org/officeDocument/2006/relationships/image" Target="media/image24.jpeg"/></Relationships>
</file>

<file path=word/_rels/footer3.xml.rels><?xml version="1.0" encoding="UTF-8" standalone="yes"?>
<Relationships xmlns="http://schemas.openxmlformats.org/package/2006/relationships"><Relationship Id="rId1" Type="http://schemas.openxmlformats.org/officeDocument/2006/relationships/image" Target="media/image6.png"/></Relationships>
</file>

<file path=word/_rels/footnotes.xml.rels><?xml version="1.0" encoding="UTF-8" standalone="yes"?>
<Relationships xmlns="http://schemas.openxmlformats.org/package/2006/relationships"><Relationship Id="rId1" Type="http://schemas.openxmlformats.org/officeDocument/2006/relationships/hyperlink" Target="https://samorzad.gov.pl/web/gmina-wietrzychowice/cypel"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6.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15.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16.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17.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3">
                  <a:tint val="77000"/>
                </a:schemeClr>
              </a:solidFill>
              <a:ln>
                <a:noFill/>
              </a:ln>
              <a:effectLst/>
            </c:spPr>
            <c:extLst>
              <c:ext xmlns:c16="http://schemas.microsoft.com/office/drawing/2014/chart" uri="{C3380CC4-5D6E-409C-BE32-E72D297353CC}">
                <c16:uniqueId val="{00000001-5E60-45E3-8307-1DFEA1DCC327}"/>
              </c:ext>
            </c:extLst>
          </c:dPt>
          <c:dPt>
            <c:idx val="1"/>
            <c:bubble3D val="0"/>
            <c:spPr>
              <a:solidFill>
                <a:schemeClr val="accent3">
                  <a:shade val="76000"/>
                </a:schemeClr>
              </a:solidFill>
              <a:ln>
                <a:noFill/>
              </a:ln>
              <a:effectLst/>
            </c:spPr>
            <c:extLst>
              <c:ext xmlns:c16="http://schemas.microsoft.com/office/drawing/2014/chart" uri="{C3380CC4-5D6E-409C-BE32-E72D297353CC}">
                <c16:uniqueId val="{00000003-5E60-45E3-8307-1DFEA1DCC327}"/>
              </c:ext>
            </c:extLst>
          </c:dPt>
          <c:dLbls>
            <c:dLbl>
              <c:idx val="0"/>
              <c:showLegendKey val="0"/>
              <c:showVal val="1"/>
              <c:showCatName val="0"/>
              <c:showSerName val="0"/>
              <c:showPercent val="0"/>
              <c:showBubbleSize val="1"/>
              <c:extLst>
                <c:ext xmlns:c15="http://schemas.microsoft.com/office/drawing/2012/chart" uri="{CE6537A1-D6FC-4f65-9D91-7224C49458BB}"/>
                <c:ext xmlns:c16="http://schemas.microsoft.com/office/drawing/2014/chart" uri="{C3380CC4-5D6E-409C-BE32-E72D297353CC}">
                  <c16:uniqueId val="{00000001-5E60-45E3-8307-1DFEA1DCC327}"/>
                </c:ext>
              </c:extLst>
            </c:dLbl>
            <c:dLbl>
              <c:idx val="1"/>
              <c:showLegendKey val="0"/>
              <c:showVal val="1"/>
              <c:showCatName val="0"/>
              <c:showSerName val="0"/>
              <c:showPercent val="0"/>
              <c:showBubbleSize val="1"/>
              <c:extLst>
                <c:ext xmlns:c15="http://schemas.microsoft.com/office/drawing/2012/chart" uri="{CE6537A1-D6FC-4f65-9D91-7224C49458BB}"/>
                <c:ext xmlns:c16="http://schemas.microsoft.com/office/drawing/2014/chart" uri="{C3380CC4-5D6E-409C-BE32-E72D297353CC}">
                  <c16:uniqueId val="{00000003-5E60-45E3-8307-1DFEA1DCC327}"/>
                </c:ext>
              </c:extLst>
            </c:dLbl>
            <c:spPr>
              <a:noFill/>
              <a:ln>
                <a:noFill/>
              </a:ln>
              <a:effectLst/>
            </c:spPr>
            <c:txPr>
              <a:bodyPr rot="0" spcFirstLastPara="1" vertOverflow="ellipsis" vert="horz" wrap="square" anchor="ctr" anchorCtr="1"/>
              <a:lstStyle/>
              <a:p>
                <a:pPr>
                  <a:defRPr lang="pl-PL" sz="900" b="0" i="0" u="none" strike="noStrike" kern="1200" spc="-1" baseline="0">
                    <a:solidFill>
                      <a:srgbClr val="404040"/>
                    </a:solidFill>
                    <a:latin typeface="Calibri Light"/>
                    <a:ea typeface="+mn-ea"/>
                    <a:cs typeface="+mn-cs"/>
                  </a:defRPr>
                </a:pPr>
                <a:endParaRPr lang="pl-PL"/>
              </a:p>
            </c:txPr>
            <c:showLegendKey val="0"/>
            <c:showVal val="1"/>
            <c:showCatName val="0"/>
            <c:showSerName val="0"/>
            <c:showPercent val="0"/>
            <c:showBubbleSize val="1"/>
            <c:separator>; </c:separator>
            <c:showLeaderLines val="1"/>
            <c:leaderLines>
              <c:spPr>
                <a:ln w="6350" cap="flat" cmpd="sng" algn="ctr">
                  <a:solidFill>
                    <a:schemeClr val="tx1"/>
                  </a:solidFill>
                  <a:prstDash val="solid"/>
                  <a:round/>
                </a:ln>
                <a:effectLst/>
              </c:spPr>
            </c:leaderLines>
            <c:extLst>
              <c:ext xmlns:c15="http://schemas.microsoft.com/office/drawing/2012/chart" uri="{CE6537A1-D6FC-4f65-9D91-7224C49458BB}"/>
            </c:extLst>
          </c:dLbls>
          <c:cat>
            <c:strRef>
              <c:f>Formuły!$B$316:$B$317</c:f>
              <c:strCache>
                <c:ptCount val="2"/>
                <c:pt idx="0">
                  <c:v>mężczyzna</c:v>
                </c:pt>
                <c:pt idx="1">
                  <c:v>kobieta</c:v>
                </c:pt>
              </c:strCache>
            </c:strRef>
          </c:cat>
          <c:val>
            <c:numRef>
              <c:f>Formuły!$C$316:$C$317</c:f>
              <c:numCache>
                <c:formatCode>0.0%</c:formatCode>
                <c:ptCount val="2"/>
                <c:pt idx="0">
                  <c:v>0.37681159420289856</c:v>
                </c:pt>
                <c:pt idx="1">
                  <c:v>0.62318840579710144</c:v>
                </c:pt>
              </c:numCache>
            </c:numRef>
          </c:val>
          <c:extLst>
            <c:ext xmlns:c16="http://schemas.microsoft.com/office/drawing/2014/chart" uri="{C3380CC4-5D6E-409C-BE32-E72D297353CC}">
              <c16:uniqueId val="{00000004-5E60-45E3-8307-1DFEA1DCC327}"/>
            </c:ext>
          </c:extLst>
        </c:ser>
        <c:dLbls>
          <c:showLegendKey val="0"/>
          <c:showVal val="0"/>
          <c:showCatName val="0"/>
          <c:showSerName val="0"/>
          <c:showPercent val="0"/>
          <c:showBubbleSize val="0"/>
          <c:showLeaderLines val="1"/>
        </c:dLbls>
        <c:firstSliceAng val="0"/>
        <c:holeSize val="50"/>
      </c:doughnutChart>
      <c:spPr>
        <a:noFill/>
        <a:ln w="0">
          <a:noFill/>
        </a:ln>
        <a:effectLst/>
      </c:spPr>
    </c:plotArea>
    <c:legend>
      <c:legendPos val="l"/>
      <c:overlay val="0"/>
      <c:spPr>
        <a:noFill/>
        <a:ln w="0">
          <a:noFill/>
        </a:ln>
        <a:effectLst/>
      </c:spPr>
      <c:txPr>
        <a:bodyPr rot="0" spcFirstLastPara="1" vertOverflow="ellipsis" vert="horz" wrap="square" anchor="ctr" anchorCtr="1"/>
        <a:lstStyle/>
        <a:p>
          <a:pPr>
            <a:defRPr lang="pl-PL" sz="900" b="0" i="0" u="none" strike="noStrike" kern="1200" spc="-1" baseline="0">
              <a:solidFill>
                <a:srgbClr val="595959"/>
              </a:solidFill>
              <a:latin typeface="Calibri Light"/>
              <a:ea typeface="+mn-ea"/>
              <a:cs typeface="+mn-cs"/>
            </a:defRPr>
          </a:pPr>
          <a:endParaRPr lang="pl-PL"/>
        </a:p>
      </c:txPr>
    </c:legend>
    <c:plotVisOnly val="1"/>
    <c:dispBlanksAs val="gap"/>
    <c:showDLblsOverMax val="1"/>
  </c:chart>
  <c:spPr>
    <a:solidFill>
      <a:srgbClr val="FFFFFF"/>
    </a:solidFill>
    <a:ln w="9360" cap="flat" cmpd="sng" algn="ctr">
      <a:solidFill>
        <a:srgbClr val="D9D9D9"/>
      </a:solidFill>
      <a:prstDash val="solid"/>
      <a:round/>
    </a:ln>
    <a:effectLst/>
  </c:spPr>
  <c:txPr>
    <a:bodyPr/>
    <a:lstStyle/>
    <a:p>
      <a:pPr>
        <a:defRPr/>
      </a:pPr>
      <a:endParaRPr lang="pl-PL"/>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Formuły!$B$104</c:f>
              <c:strCache>
                <c:ptCount val="1"/>
                <c:pt idx="0">
                  <c:v>bardzo dobrze/dobrze</c:v>
                </c:pt>
              </c:strCache>
            </c:strRef>
          </c:tx>
          <c:spPr>
            <a:solidFill>
              <a:schemeClr val="accent3">
                <a:tint val="65000"/>
              </a:schemeClr>
            </a:solidFill>
            <a:ln>
              <a:noFill/>
            </a:ln>
            <a:effectLst/>
          </c:spPr>
          <c:invertIfNegative val="0"/>
          <c:dLbls>
            <c:spPr>
              <a:noFill/>
              <a:ln>
                <a:noFill/>
              </a:ln>
              <a:effectLst/>
            </c:spPr>
            <c:txPr>
              <a:bodyPr rot="0" spcFirstLastPara="1" vertOverflow="ellipsis" vert="horz" wrap="square" anchor="ctr" anchorCtr="1"/>
              <a:lstStyle/>
              <a:p>
                <a:pPr>
                  <a:defRPr lang="pl-PL" sz="900" b="0" i="0" u="none" strike="noStrike" kern="1200" spc="-1" baseline="0">
                    <a:solidFill>
                      <a:srgbClr val="404040"/>
                    </a:solidFill>
                    <a:latin typeface="Calibri Light"/>
                    <a:ea typeface="+mn-ea"/>
                    <a:cs typeface="+mn-cs"/>
                  </a:defRPr>
                </a:pPr>
                <a:endParaRPr lang="pl-PL"/>
              </a:p>
            </c:txPr>
            <c:dLblPos val="ct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Formuły!$C$103:$G$103</c:f>
              <c:strCache>
                <c:ptCount val="5"/>
                <c:pt idx="0">
                  <c:v>możliwość znalezienia satysfakcjonującej pracy</c:v>
                </c:pt>
                <c:pt idx="1">
                  <c:v>dostępność miejsc pracy</c:v>
                </c:pt>
                <c:pt idx="2">
                  <c:v>wysokość zarobków</c:v>
                </c:pt>
                <c:pt idx="3">
                  <c:v>warunki dla zakładania i prowadzenia działalności gospodarczej</c:v>
                </c:pt>
                <c:pt idx="4">
                  <c:v>wsparcie udzielane przedsiębiorcom przez gminę</c:v>
                </c:pt>
              </c:strCache>
            </c:strRef>
          </c:cat>
          <c:val>
            <c:numRef>
              <c:f>Formuły!$C$104:$G$104</c:f>
              <c:numCache>
                <c:formatCode>0.0%</c:formatCode>
                <c:ptCount val="5"/>
                <c:pt idx="0">
                  <c:v>0.16176470588235295</c:v>
                </c:pt>
                <c:pt idx="1">
                  <c:v>0.19565217391304349</c:v>
                </c:pt>
                <c:pt idx="2">
                  <c:v>0.24637681159420291</c:v>
                </c:pt>
                <c:pt idx="3">
                  <c:v>0.27737226277372262</c:v>
                </c:pt>
                <c:pt idx="4">
                  <c:v>0.45652173913043476</c:v>
                </c:pt>
              </c:numCache>
            </c:numRef>
          </c:val>
          <c:extLst>
            <c:ext xmlns:c16="http://schemas.microsoft.com/office/drawing/2014/chart" uri="{C3380CC4-5D6E-409C-BE32-E72D297353CC}">
              <c16:uniqueId val="{00000000-0A58-4A16-A9AB-1D09E5343098}"/>
            </c:ext>
          </c:extLst>
        </c:ser>
        <c:ser>
          <c:idx val="1"/>
          <c:order val="1"/>
          <c:tx>
            <c:strRef>
              <c:f>Formuły!$B$105</c:f>
              <c:strCache>
                <c:ptCount val="1"/>
                <c:pt idx="0">
                  <c:v>ani dobrze, ani źle</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lang="pl-PL" sz="900" b="0" i="0" u="none" strike="noStrike" kern="1200" spc="-1" baseline="0">
                    <a:solidFill>
                      <a:srgbClr val="404040"/>
                    </a:solidFill>
                    <a:latin typeface="Calibri Light"/>
                    <a:ea typeface="+mn-ea"/>
                    <a:cs typeface="+mn-cs"/>
                  </a:defRPr>
                </a:pPr>
                <a:endParaRPr lang="pl-PL"/>
              </a:p>
            </c:txPr>
            <c:dLblPos val="ct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Formuły!$C$103:$G$103</c:f>
              <c:strCache>
                <c:ptCount val="5"/>
                <c:pt idx="0">
                  <c:v>możliwość znalezienia satysfakcjonującej pracy</c:v>
                </c:pt>
                <c:pt idx="1">
                  <c:v>dostępność miejsc pracy</c:v>
                </c:pt>
                <c:pt idx="2">
                  <c:v>wysokość zarobków</c:v>
                </c:pt>
                <c:pt idx="3">
                  <c:v>warunki dla zakładania i prowadzenia działalności gospodarczej</c:v>
                </c:pt>
                <c:pt idx="4">
                  <c:v>wsparcie udzielane przedsiębiorcom przez gminę</c:v>
                </c:pt>
              </c:strCache>
            </c:strRef>
          </c:cat>
          <c:val>
            <c:numRef>
              <c:f>Formuły!$C$105:$G$105</c:f>
              <c:numCache>
                <c:formatCode>0.0%</c:formatCode>
                <c:ptCount val="5"/>
                <c:pt idx="0">
                  <c:v>0.25</c:v>
                </c:pt>
                <c:pt idx="1">
                  <c:v>0.2608695652173913</c:v>
                </c:pt>
                <c:pt idx="2">
                  <c:v>0.39855072463768115</c:v>
                </c:pt>
                <c:pt idx="3">
                  <c:v>0.40145985401459855</c:v>
                </c:pt>
                <c:pt idx="4">
                  <c:v>0.34782608695652173</c:v>
                </c:pt>
              </c:numCache>
            </c:numRef>
          </c:val>
          <c:extLst>
            <c:ext xmlns:c16="http://schemas.microsoft.com/office/drawing/2014/chart" uri="{C3380CC4-5D6E-409C-BE32-E72D297353CC}">
              <c16:uniqueId val="{00000001-0A58-4A16-A9AB-1D09E5343098}"/>
            </c:ext>
          </c:extLst>
        </c:ser>
        <c:ser>
          <c:idx val="2"/>
          <c:order val="2"/>
          <c:tx>
            <c:strRef>
              <c:f>Formuły!$B$106</c:f>
              <c:strCache>
                <c:ptCount val="1"/>
                <c:pt idx="0">
                  <c:v>źle/bardzo źle</c:v>
                </c:pt>
              </c:strCache>
            </c:strRef>
          </c:tx>
          <c:spPr>
            <a:solidFill>
              <a:schemeClr val="accent3">
                <a:shade val="65000"/>
              </a:schemeClr>
            </a:solidFill>
            <a:ln>
              <a:noFill/>
            </a:ln>
            <a:effectLst/>
          </c:spPr>
          <c:invertIfNegative val="0"/>
          <c:dLbls>
            <c:spPr>
              <a:noFill/>
              <a:ln>
                <a:noFill/>
              </a:ln>
              <a:effectLst/>
            </c:spPr>
            <c:txPr>
              <a:bodyPr rot="0" spcFirstLastPara="1" vertOverflow="ellipsis" vert="horz" wrap="square" anchor="ctr" anchorCtr="1"/>
              <a:lstStyle/>
              <a:p>
                <a:pPr>
                  <a:defRPr lang="pl-PL" sz="900" b="0" i="0" u="none" strike="noStrike" kern="1200" spc="-1" baseline="0">
                    <a:solidFill>
                      <a:schemeClr val="bg1"/>
                    </a:solidFill>
                    <a:latin typeface="Calibri Light"/>
                    <a:ea typeface="+mn-ea"/>
                    <a:cs typeface="+mn-cs"/>
                  </a:defRPr>
                </a:pPr>
                <a:endParaRPr lang="pl-PL"/>
              </a:p>
            </c:txPr>
            <c:dLblPos val="ct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Formuły!$C$103:$G$103</c:f>
              <c:strCache>
                <c:ptCount val="5"/>
                <c:pt idx="0">
                  <c:v>możliwość znalezienia satysfakcjonującej pracy</c:v>
                </c:pt>
                <c:pt idx="1">
                  <c:v>dostępność miejsc pracy</c:v>
                </c:pt>
                <c:pt idx="2">
                  <c:v>wysokość zarobków</c:v>
                </c:pt>
                <c:pt idx="3">
                  <c:v>warunki dla zakładania i prowadzenia działalności gospodarczej</c:v>
                </c:pt>
                <c:pt idx="4">
                  <c:v>wsparcie udzielane przedsiębiorcom przez gminę</c:v>
                </c:pt>
              </c:strCache>
            </c:strRef>
          </c:cat>
          <c:val>
            <c:numRef>
              <c:f>Formuły!$C$106:$G$106</c:f>
              <c:numCache>
                <c:formatCode>0.0%</c:formatCode>
                <c:ptCount val="5"/>
                <c:pt idx="0">
                  <c:v>0.58823529411764708</c:v>
                </c:pt>
                <c:pt idx="1">
                  <c:v>0.54347826086956519</c:v>
                </c:pt>
                <c:pt idx="2">
                  <c:v>0.35507246376811596</c:v>
                </c:pt>
                <c:pt idx="3">
                  <c:v>0.32116788321167883</c:v>
                </c:pt>
                <c:pt idx="4">
                  <c:v>0.19565217391304349</c:v>
                </c:pt>
              </c:numCache>
            </c:numRef>
          </c:val>
          <c:extLst>
            <c:ext xmlns:c16="http://schemas.microsoft.com/office/drawing/2014/chart" uri="{C3380CC4-5D6E-409C-BE32-E72D297353CC}">
              <c16:uniqueId val="{00000002-0A58-4A16-A9AB-1D09E5343098}"/>
            </c:ext>
          </c:extLst>
        </c:ser>
        <c:dLbls>
          <c:showLegendKey val="0"/>
          <c:showVal val="0"/>
          <c:showCatName val="0"/>
          <c:showSerName val="0"/>
          <c:showPercent val="0"/>
          <c:showBubbleSize val="0"/>
        </c:dLbls>
        <c:gapWidth val="75"/>
        <c:overlap val="100"/>
        <c:axId val="-569322288"/>
        <c:axId val="-569324464"/>
      </c:barChart>
      <c:catAx>
        <c:axId val="-569322288"/>
        <c:scaling>
          <c:orientation val="minMax"/>
        </c:scaling>
        <c:delete val="0"/>
        <c:axPos val="l"/>
        <c:numFmt formatCode="General" sourceLinked="0"/>
        <c:majorTickMark val="none"/>
        <c:minorTickMark val="none"/>
        <c:tickLblPos val="nextTo"/>
        <c:spPr>
          <a:noFill/>
          <a:ln w="9360" cap="flat" cmpd="sng" algn="ctr">
            <a:solidFill>
              <a:srgbClr val="D9D9D9"/>
            </a:solidFill>
            <a:prstDash val="solid"/>
            <a:round/>
          </a:ln>
          <a:effectLst/>
        </c:spPr>
        <c:txPr>
          <a:bodyPr rot="-60000000" spcFirstLastPara="1" vertOverflow="ellipsis" vert="horz" wrap="square" anchor="ctr" anchorCtr="1"/>
          <a:lstStyle/>
          <a:p>
            <a:pPr>
              <a:defRPr lang="pl-PL" sz="900" b="0" i="0" u="none" strike="noStrike" kern="1200" spc="-1" baseline="0">
                <a:solidFill>
                  <a:srgbClr val="595959"/>
                </a:solidFill>
                <a:latin typeface="Calibri Light"/>
                <a:ea typeface="+mn-ea"/>
                <a:cs typeface="+mn-cs"/>
              </a:defRPr>
            </a:pPr>
            <a:endParaRPr lang="pl-PL"/>
          </a:p>
        </c:txPr>
        <c:crossAx val="-569324464"/>
        <c:crosses val="autoZero"/>
        <c:auto val="1"/>
        <c:lblAlgn val="ctr"/>
        <c:lblOffset val="100"/>
        <c:noMultiLvlLbl val="0"/>
      </c:catAx>
      <c:valAx>
        <c:axId val="-569324464"/>
        <c:scaling>
          <c:orientation val="minMax"/>
        </c:scaling>
        <c:delete val="1"/>
        <c:axPos val="b"/>
        <c:majorGridlines>
          <c:spPr>
            <a:ln w="9360" cap="flat" cmpd="sng" algn="ctr">
              <a:solidFill>
                <a:srgbClr val="D9D9D9"/>
              </a:solidFill>
              <a:prstDash val="solid"/>
              <a:round/>
            </a:ln>
            <a:effectLst/>
          </c:spPr>
        </c:majorGridlines>
        <c:numFmt formatCode="0%" sourceLinked="0"/>
        <c:majorTickMark val="none"/>
        <c:minorTickMark val="none"/>
        <c:tickLblPos val="nextTo"/>
        <c:crossAx val="-569322288"/>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lang="pl-PL" sz="900" b="0" i="0" u="none" strike="noStrike" kern="1200" spc="-1" baseline="0">
              <a:solidFill>
                <a:srgbClr val="595959"/>
              </a:solidFill>
              <a:latin typeface="Calibri Light"/>
              <a:ea typeface="+mn-ea"/>
              <a:cs typeface="+mn-cs"/>
            </a:defRPr>
          </a:pPr>
          <a:endParaRPr lang="pl-PL"/>
        </a:p>
      </c:txPr>
    </c:legend>
    <c:plotVisOnly val="1"/>
    <c:dispBlanksAs val="gap"/>
    <c:showDLblsOverMax val="1"/>
  </c:chart>
  <c:spPr>
    <a:solidFill>
      <a:srgbClr val="FFFFFF"/>
    </a:solidFill>
    <a:ln w="9360" cap="flat" cmpd="sng" algn="ctr">
      <a:solidFill>
        <a:srgbClr val="D9D9D9"/>
      </a:solidFill>
      <a:prstDash val="solid"/>
      <a:round/>
    </a:ln>
    <a:effectLst/>
  </c:spPr>
  <c:txPr>
    <a:bodyPr/>
    <a:lstStyle/>
    <a:p>
      <a:pPr>
        <a:defRPr/>
      </a:pPr>
      <a:endParaRPr lang="pl-PL"/>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Formuły!$B$138</c:f>
              <c:strCache>
                <c:ptCount val="1"/>
                <c:pt idx="0">
                  <c:v>bardzo dobrze/dobrze</c:v>
                </c:pt>
              </c:strCache>
            </c:strRef>
          </c:tx>
          <c:spPr>
            <a:solidFill>
              <a:schemeClr val="accent3">
                <a:tint val="65000"/>
              </a:schemeClr>
            </a:solidFill>
            <a:ln>
              <a:noFill/>
            </a:ln>
            <a:effectLst/>
          </c:spPr>
          <c:invertIfNegative val="0"/>
          <c:dLbls>
            <c:spPr>
              <a:noFill/>
              <a:ln>
                <a:noFill/>
              </a:ln>
              <a:effectLst/>
            </c:spPr>
            <c:txPr>
              <a:bodyPr rot="0" spcFirstLastPara="1" vertOverflow="ellipsis" vert="horz" wrap="square" anchor="ctr" anchorCtr="1"/>
              <a:lstStyle/>
              <a:p>
                <a:pPr>
                  <a:defRPr lang="pl-PL" sz="900" b="0" i="0" u="none" strike="noStrike" kern="1200" spc="-1" baseline="0">
                    <a:solidFill>
                      <a:srgbClr val="404040"/>
                    </a:solidFill>
                    <a:latin typeface="Calibri Light"/>
                    <a:ea typeface="+mn-ea"/>
                    <a:cs typeface="+mn-cs"/>
                  </a:defRPr>
                </a:pPr>
                <a:endParaRPr lang="pl-PL"/>
              </a:p>
            </c:txPr>
            <c:dLblPos val="ct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Formuły!$C$137:$J$137</c:f>
              <c:strCache>
                <c:ptCount val="8"/>
                <c:pt idx="0">
                  <c:v>jakość nauczania w szkołach</c:v>
                </c:pt>
                <c:pt idx="1">
                  <c:v>dostępność różnych form atrakcyjnego spędzania czasu wolnego dla dzieci i młodzieży</c:v>
                </c:pt>
                <c:pt idx="2">
                  <c:v>jakość infrastruktury oświatowej</c:v>
                </c:pt>
                <c:pt idx="3">
                  <c:v>dostępność infrastruktury sportowej</c:v>
                </c:pt>
                <c:pt idx="4">
                  <c:v>jakość infrastruktury sportowej</c:v>
                </c:pt>
                <c:pt idx="5">
                  <c:v>dostępność przedszkoli</c:v>
                </c:pt>
                <c:pt idx="6">
                  <c:v>dostępność żłobków</c:v>
                </c:pt>
                <c:pt idx="7">
                  <c:v>dostępność placów zabaw</c:v>
                </c:pt>
              </c:strCache>
            </c:strRef>
          </c:cat>
          <c:val>
            <c:numRef>
              <c:f>Formuły!$C$138:$J$138</c:f>
              <c:numCache>
                <c:formatCode>0.0%</c:formatCode>
                <c:ptCount val="8"/>
                <c:pt idx="0">
                  <c:v>0.55072463768115942</c:v>
                </c:pt>
                <c:pt idx="1">
                  <c:v>0.55797101449275366</c:v>
                </c:pt>
                <c:pt idx="2">
                  <c:v>0.68840579710144922</c:v>
                </c:pt>
                <c:pt idx="3">
                  <c:v>0.72463768115942029</c:v>
                </c:pt>
                <c:pt idx="4">
                  <c:v>0.75362318840579712</c:v>
                </c:pt>
                <c:pt idx="5">
                  <c:v>0.76811594202898548</c:v>
                </c:pt>
                <c:pt idx="6">
                  <c:v>0.80434782608695654</c:v>
                </c:pt>
                <c:pt idx="7">
                  <c:v>0.84057971014492749</c:v>
                </c:pt>
              </c:numCache>
            </c:numRef>
          </c:val>
          <c:extLst>
            <c:ext xmlns:c16="http://schemas.microsoft.com/office/drawing/2014/chart" uri="{C3380CC4-5D6E-409C-BE32-E72D297353CC}">
              <c16:uniqueId val="{00000000-DF4C-4597-93C7-73A9D3E48314}"/>
            </c:ext>
          </c:extLst>
        </c:ser>
        <c:ser>
          <c:idx val="1"/>
          <c:order val="1"/>
          <c:tx>
            <c:strRef>
              <c:f>Formuły!$B$139</c:f>
              <c:strCache>
                <c:ptCount val="1"/>
                <c:pt idx="0">
                  <c:v>ani dobrze, ani źle</c:v>
                </c:pt>
              </c:strCache>
            </c:strRef>
          </c:tx>
          <c:spPr>
            <a:solidFill>
              <a:schemeClr val="accent3"/>
            </a:solidFill>
            <a:ln>
              <a:noFill/>
            </a:ln>
            <a:effectLst/>
          </c:spPr>
          <c:invertIfNegative val="0"/>
          <c:dLbls>
            <c:dLbl>
              <c:idx val="7"/>
              <c:layout>
                <c:manualLayout>
                  <c:x val="-1.7636684303351132E-2"/>
                  <c:y val="-1.0106461713091946E-17"/>
                </c:manualLayout>
              </c:layout>
              <c:dLblPos val="ctr"/>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DF4C-4597-93C7-73A9D3E48314}"/>
                </c:ext>
              </c:extLst>
            </c:dLbl>
            <c:spPr>
              <a:noFill/>
              <a:ln>
                <a:noFill/>
              </a:ln>
              <a:effectLst/>
            </c:spPr>
            <c:txPr>
              <a:bodyPr rot="0" spcFirstLastPara="1" vertOverflow="ellipsis" vert="horz" wrap="square" anchor="ctr" anchorCtr="1"/>
              <a:lstStyle/>
              <a:p>
                <a:pPr>
                  <a:defRPr lang="pl-PL" sz="900" b="0" i="0" u="none" strike="noStrike" kern="1200" spc="-1" baseline="0">
                    <a:solidFill>
                      <a:srgbClr val="404040"/>
                    </a:solidFill>
                    <a:latin typeface="Calibri Light"/>
                    <a:ea typeface="+mn-ea"/>
                    <a:cs typeface="+mn-cs"/>
                  </a:defRPr>
                </a:pPr>
                <a:endParaRPr lang="pl-PL"/>
              </a:p>
            </c:txPr>
            <c:dLblPos val="ct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Formuły!$C$137:$J$137</c:f>
              <c:strCache>
                <c:ptCount val="8"/>
                <c:pt idx="0">
                  <c:v>jakość nauczania w szkołach</c:v>
                </c:pt>
                <c:pt idx="1">
                  <c:v>dostępność różnych form atrakcyjnego spędzania czasu wolnego dla dzieci i młodzieży</c:v>
                </c:pt>
                <c:pt idx="2">
                  <c:v>jakość infrastruktury oświatowej</c:v>
                </c:pt>
                <c:pt idx="3">
                  <c:v>dostępność infrastruktury sportowej</c:v>
                </c:pt>
                <c:pt idx="4">
                  <c:v>jakość infrastruktury sportowej</c:v>
                </c:pt>
                <c:pt idx="5">
                  <c:v>dostępność przedszkoli</c:v>
                </c:pt>
                <c:pt idx="6">
                  <c:v>dostępność żłobków</c:v>
                </c:pt>
                <c:pt idx="7">
                  <c:v>dostępność placów zabaw</c:v>
                </c:pt>
              </c:strCache>
            </c:strRef>
          </c:cat>
          <c:val>
            <c:numRef>
              <c:f>Formuły!$C$139:$J$139</c:f>
              <c:numCache>
                <c:formatCode>0.0%</c:formatCode>
                <c:ptCount val="8"/>
                <c:pt idx="0">
                  <c:v>0.30434782608695654</c:v>
                </c:pt>
                <c:pt idx="1">
                  <c:v>0.21014492753623187</c:v>
                </c:pt>
                <c:pt idx="2">
                  <c:v>0.21739130434782608</c:v>
                </c:pt>
                <c:pt idx="3">
                  <c:v>0.15942028985507245</c:v>
                </c:pt>
                <c:pt idx="4">
                  <c:v>0.18115942028985507</c:v>
                </c:pt>
                <c:pt idx="5">
                  <c:v>0.14492753623188406</c:v>
                </c:pt>
                <c:pt idx="6">
                  <c:v>9.420289855072464E-2</c:v>
                </c:pt>
                <c:pt idx="7">
                  <c:v>0.10144927536231885</c:v>
                </c:pt>
              </c:numCache>
            </c:numRef>
          </c:val>
          <c:extLst>
            <c:ext xmlns:c16="http://schemas.microsoft.com/office/drawing/2014/chart" uri="{C3380CC4-5D6E-409C-BE32-E72D297353CC}">
              <c16:uniqueId val="{00000001-DF4C-4597-93C7-73A9D3E48314}"/>
            </c:ext>
          </c:extLst>
        </c:ser>
        <c:ser>
          <c:idx val="2"/>
          <c:order val="2"/>
          <c:tx>
            <c:strRef>
              <c:f>Formuły!$B$140</c:f>
              <c:strCache>
                <c:ptCount val="1"/>
                <c:pt idx="0">
                  <c:v>źle/bardzo źle</c:v>
                </c:pt>
              </c:strCache>
            </c:strRef>
          </c:tx>
          <c:spPr>
            <a:solidFill>
              <a:schemeClr val="accent3">
                <a:shade val="65000"/>
              </a:schemeClr>
            </a:solidFill>
            <a:ln>
              <a:noFill/>
            </a:ln>
            <a:effectLst/>
          </c:spPr>
          <c:invertIfNegative val="0"/>
          <c:dLbls>
            <c:spPr>
              <a:noFill/>
              <a:ln>
                <a:noFill/>
              </a:ln>
              <a:effectLst/>
            </c:spPr>
            <c:txPr>
              <a:bodyPr rot="0" spcFirstLastPara="1" vertOverflow="ellipsis" vert="horz" wrap="square" anchor="ctr" anchorCtr="1"/>
              <a:lstStyle/>
              <a:p>
                <a:pPr>
                  <a:defRPr lang="pl-PL" sz="900" b="0" i="0" u="none" strike="noStrike" kern="1200" spc="-1" baseline="0">
                    <a:solidFill>
                      <a:schemeClr val="bg1"/>
                    </a:solidFill>
                    <a:latin typeface="Calibri Light"/>
                    <a:ea typeface="+mn-ea"/>
                    <a:cs typeface="+mn-cs"/>
                  </a:defRPr>
                </a:pPr>
                <a:endParaRPr lang="pl-PL"/>
              </a:p>
            </c:txPr>
            <c:dLblPos val="ct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Formuły!$C$137:$J$137</c:f>
              <c:strCache>
                <c:ptCount val="8"/>
                <c:pt idx="0">
                  <c:v>jakość nauczania w szkołach</c:v>
                </c:pt>
                <c:pt idx="1">
                  <c:v>dostępność różnych form atrakcyjnego spędzania czasu wolnego dla dzieci i młodzieży</c:v>
                </c:pt>
                <c:pt idx="2">
                  <c:v>jakość infrastruktury oświatowej</c:v>
                </c:pt>
                <c:pt idx="3">
                  <c:v>dostępność infrastruktury sportowej</c:v>
                </c:pt>
                <c:pt idx="4">
                  <c:v>jakość infrastruktury sportowej</c:v>
                </c:pt>
                <c:pt idx="5">
                  <c:v>dostępność przedszkoli</c:v>
                </c:pt>
                <c:pt idx="6">
                  <c:v>dostępność żłobków</c:v>
                </c:pt>
                <c:pt idx="7">
                  <c:v>dostępność placów zabaw</c:v>
                </c:pt>
              </c:strCache>
            </c:strRef>
          </c:cat>
          <c:val>
            <c:numRef>
              <c:f>Formuły!$C$140:$J$140</c:f>
              <c:numCache>
                <c:formatCode>0.0%</c:formatCode>
                <c:ptCount val="8"/>
                <c:pt idx="0">
                  <c:v>0.14492753623188406</c:v>
                </c:pt>
                <c:pt idx="1">
                  <c:v>0.2318840579710145</c:v>
                </c:pt>
                <c:pt idx="2">
                  <c:v>9.420289855072464E-2</c:v>
                </c:pt>
                <c:pt idx="3">
                  <c:v>0.11594202898550725</c:v>
                </c:pt>
                <c:pt idx="4">
                  <c:v>6.5217391304347824E-2</c:v>
                </c:pt>
                <c:pt idx="5">
                  <c:v>8.6956521739130432E-2</c:v>
                </c:pt>
                <c:pt idx="6">
                  <c:v>0.10144927536231885</c:v>
                </c:pt>
                <c:pt idx="7">
                  <c:v>5.7971014492753624E-2</c:v>
                </c:pt>
              </c:numCache>
            </c:numRef>
          </c:val>
          <c:extLst>
            <c:ext xmlns:c16="http://schemas.microsoft.com/office/drawing/2014/chart" uri="{C3380CC4-5D6E-409C-BE32-E72D297353CC}">
              <c16:uniqueId val="{00000002-DF4C-4597-93C7-73A9D3E48314}"/>
            </c:ext>
          </c:extLst>
        </c:ser>
        <c:dLbls>
          <c:showLegendKey val="0"/>
          <c:showVal val="0"/>
          <c:showCatName val="0"/>
          <c:showSerName val="0"/>
          <c:showPercent val="0"/>
          <c:showBubbleSize val="0"/>
        </c:dLbls>
        <c:gapWidth val="75"/>
        <c:overlap val="100"/>
        <c:axId val="-569321744"/>
        <c:axId val="-569321200"/>
      </c:barChart>
      <c:catAx>
        <c:axId val="-569321744"/>
        <c:scaling>
          <c:orientation val="minMax"/>
        </c:scaling>
        <c:delete val="0"/>
        <c:axPos val="l"/>
        <c:numFmt formatCode="General" sourceLinked="0"/>
        <c:majorTickMark val="none"/>
        <c:minorTickMark val="none"/>
        <c:tickLblPos val="nextTo"/>
        <c:spPr>
          <a:noFill/>
          <a:ln w="9360" cap="flat" cmpd="sng" algn="ctr">
            <a:solidFill>
              <a:srgbClr val="D9D9D9"/>
            </a:solidFill>
            <a:prstDash val="solid"/>
            <a:round/>
          </a:ln>
          <a:effectLst/>
        </c:spPr>
        <c:txPr>
          <a:bodyPr rot="-60000000" spcFirstLastPara="1" vertOverflow="ellipsis" vert="horz" wrap="square" anchor="ctr" anchorCtr="1"/>
          <a:lstStyle/>
          <a:p>
            <a:pPr>
              <a:defRPr lang="pl-PL" sz="900" b="0" i="0" u="none" strike="noStrike" kern="1200" spc="-1" baseline="0">
                <a:solidFill>
                  <a:srgbClr val="595959"/>
                </a:solidFill>
                <a:latin typeface="Calibri Light"/>
                <a:ea typeface="+mn-ea"/>
                <a:cs typeface="+mn-cs"/>
              </a:defRPr>
            </a:pPr>
            <a:endParaRPr lang="pl-PL"/>
          </a:p>
        </c:txPr>
        <c:crossAx val="-569321200"/>
        <c:crosses val="autoZero"/>
        <c:auto val="1"/>
        <c:lblAlgn val="ctr"/>
        <c:lblOffset val="100"/>
        <c:noMultiLvlLbl val="0"/>
      </c:catAx>
      <c:valAx>
        <c:axId val="-569321200"/>
        <c:scaling>
          <c:orientation val="minMax"/>
        </c:scaling>
        <c:delete val="1"/>
        <c:axPos val="b"/>
        <c:majorGridlines>
          <c:spPr>
            <a:ln w="9360" cap="flat" cmpd="sng" algn="ctr">
              <a:solidFill>
                <a:srgbClr val="D9D9D9"/>
              </a:solidFill>
              <a:prstDash val="solid"/>
              <a:round/>
            </a:ln>
            <a:effectLst/>
          </c:spPr>
        </c:majorGridlines>
        <c:numFmt formatCode="0%" sourceLinked="0"/>
        <c:majorTickMark val="none"/>
        <c:minorTickMark val="none"/>
        <c:tickLblPos val="nextTo"/>
        <c:crossAx val="-569321744"/>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lang="pl-PL" sz="900" b="0" i="0" u="none" strike="noStrike" kern="1200" spc="-1" baseline="0">
              <a:solidFill>
                <a:srgbClr val="595959"/>
              </a:solidFill>
              <a:latin typeface="Calibri Light"/>
              <a:ea typeface="+mn-ea"/>
              <a:cs typeface="+mn-cs"/>
            </a:defRPr>
          </a:pPr>
          <a:endParaRPr lang="pl-PL"/>
        </a:p>
      </c:txPr>
    </c:legend>
    <c:plotVisOnly val="1"/>
    <c:dispBlanksAs val="gap"/>
    <c:showDLblsOverMax val="1"/>
  </c:chart>
  <c:spPr>
    <a:solidFill>
      <a:srgbClr val="FFFFFF"/>
    </a:solidFill>
    <a:ln w="9360" cap="flat" cmpd="sng" algn="ctr">
      <a:solidFill>
        <a:srgbClr val="D9D9D9"/>
      </a:solidFill>
      <a:prstDash val="solid"/>
      <a:round/>
    </a:ln>
    <a:effectLst/>
  </c:spPr>
  <c:txPr>
    <a:bodyPr/>
    <a:lstStyle/>
    <a:p>
      <a:pPr>
        <a:defRPr/>
      </a:pPr>
      <a:endParaRPr lang="pl-PL"/>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Formuły!$B$171</c:f>
              <c:strCache>
                <c:ptCount val="1"/>
                <c:pt idx="0">
                  <c:v>bardzo dobrze/dobrze</c:v>
                </c:pt>
              </c:strCache>
            </c:strRef>
          </c:tx>
          <c:spPr>
            <a:solidFill>
              <a:schemeClr val="accent3">
                <a:tint val="65000"/>
              </a:schemeClr>
            </a:solidFill>
            <a:ln>
              <a:noFill/>
            </a:ln>
            <a:effectLst/>
          </c:spPr>
          <c:invertIfNegative val="0"/>
          <c:dLbls>
            <c:spPr>
              <a:noFill/>
              <a:ln>
                <a:noFill/>
              </a:ln>
              <a:effectLst/>
            </c:spPr>
            <c:txPr>
              <a:bodyPr rot="0" spcFirstLastPara="1" vertOverflow="ellipsis" vert="horz" wrap="square" anchor="ctr" anchorCtr="1"/>
              <a:lstStyle/>
              <a:p>
                <a:pPr>
                  <a:defRPr lang="pl-PL" sz="900" b="0" i="0" u="none" strike="noStrike" kern="1200" spc="-1" baseline="0">
                    <a:solidFill>
                      <a:srgbClr val="404040"/>
                    </a:solidFill>
                    <a:latin typeface="Calibri Light"/>
                    <a:ea typeface="+mn-ea"/>
                    <a:cs typeface="+mn-cs"/>
                  </a:defRPr>
                </a:pPr>
                <a:endParaRPr lang="pl-PL"/>
              </a:p>
            </c:txPr>
            <c:dLblPos val="ct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Formuły!$C$170:$H$170</c:f>
              <c:strCache>
                <c:ptCount val="6"/>
                <c:pt idx="0">
                  <c:v>dostęp do lekarzy specjalistów</c:v>
                </c:pt>
                <c:pt idx="1">
                  <c:v>dostęp do lekarzy rodzinnych</c:v>
                </c:pt>
                <c:pt idx="2">
                  <c:v>atrakcyjność oferty kulturalnej</c:v>
                </c:pt>
                <c:pt idx="3">
                  <c:v>dostępność oferty instytucji kultury</c:v>
                </c:pt>
                <c:pt idx="4">
                  <c:v>działalność instytucji pomocy społecznej</c:v>
                </c:pt>
                <c:pt idx="5">
                  <c:v>przystosowanie budynków publicznych do potrzeb osób z niepełnosprawnościami</c:v>
                </c:pt>
              </c:strCache>
            </c:strRef>
          </c:cat>
          <c:val>
            <c:numRef>
              <c:f>Formuły!$C$171:$H$171</c:f>
              <c:numCache>
                <c:formatCode>0.0%</c:formatCode>
                <c:ptCount val="6"/>
                <c:pt idx="0">
                  <c:v>0.10144927536231885</c:v>
                </c:pt>
                <c:pt idx="1">
                  <c:v>0.2608695652173913</c:v>
                </c:pt>
                <c:pt idx="2">
                  <c:v>0.49275362318840582</c:v>
                </c:pt>
                <c:pt idx="3">
                  <c:v>0.51449275362318836</c:v>
                </c:pt>
                <c:pt idx="4">
                  <c:v>0.67391304347826086</c:v>
                </c:pt>
                <c:pt idx="5">
                  <c:v>0.73913043478260865</c:v>
                </c:pt>
              </c:numCache>
            </c:numRef>
          </c:val>
          <c:extLst>
            <c:ext xmlns:c16="http://schemas.microsoft.com/office/drawing/2014/chart" uri="{C3380CC4-5D6E-409C-BE32-E72D297353CC}">
              <c16:uniqueId val="{00000000-9B3D-4E07-80C7-12EB59BE3636}"/>
            </c:ext>
          </c:extLst>
        </c:ser>
        <c:ser>
          <c:idx val="1"/>
          <c:order val="1"/>
          <c:tx>
            <c:strRef>
              <c:f>Formuły!$B$172</c:f>
              <c:strCache>
                <c:ptCount val="1"/>
                <c:pt idx="0">
                  <c:v>ani dobrze, ani źle</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lang="pl-PL" sz="900" b="0" i="0" u="none" strike="noStrike" kern="1200" spc="-1" baseline="0">
                    <a:solidFill>
                      <a:srgbClr val="404040"/>
                    </a:solidFill>
                    <a:latin typeface="Calibri Light"/>
                    <a:ea typeface="+mn-ea"/>
                    <a:cs typeface="+mn-cs"/>
                  </a:defRPr>
                </a:pPr>
                <a:endParaRPr lang="pl-PL"/>
              </a:p>
            </c:txPr>
            <c:dLblPos val="ct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Formuły!$C$170:$H$170</c:f>
              <c:strCache>
                <c:ptCount val="6"/>
                <c:pt idx="0">
                  <c:v>dostęp do lekarzy specjalistów</c:v>
                </c:pt>
                <c:pt idx="1">
                  <c:v>dostęp do lekarzy rodzinnych</c:v>
                </c:pt>
                <c:pt idx="2">
                  <c:v>atrakcyjność oferty kulturalnej</c:v>
                </c:pt>
                <c:pt idx="3">
                  <c:v>dostępność oferty instytucji kultury</c:v>
                </c:pt>
                <c:pt idx="4">
                  <c:v>działalność instytucji pomocy społecznej</c:v>
                </c:pt>
                <c:pt idx="5">
                  <c:v>przystosowanie budynków publicznych do potrzeb osób z niepełnosprawnościami</c:v>
                </c:pt>
              </c:strCache>
            </c:strRef>
          </c:cat>
          <c:val>
            <c:numRef>
              <c:f>Formuły!$C$172:$H$172</c:f>
              <c:numCache>
                <c:formatCode>0.0%</c:formatCode>
                <c:ptCount val="6"/>
                <c:pt idx="0">
                  <c:v>0.17391304347826086</c:v>
                </c:pt>
                <c:pt idx="1">
                  <c:v>0.2391304347826087</c:v>
                </c:pt>
                <c:pt idx="2">
                  <c:v>0.28260869565217389</c:v>
                </c:pt>
                <c:pt idx="3">
                  <c:v>0.32608695652173914</c:v>
                </c:pt>
                <c:pt idx="4">
                  <c:v>0.2391304347826087</c:v>
                </c:pt>
                <c:pt idx="5">
                  <c:v>0.15942028985507245</c:v>
                </c:pt>
              </c:numCache>
            </c:numRef>
          </c:val>
          <c:extLst>
            <c:ext xmlns:c16="http://schemas.microsoft.com/office/drawing/2014/chart" uri="{C3380CC4-5D6E-409C-BE32-E72D297353CC}">
              <c16:uniqueId val="{00000001-9B3D-4E07-80C7-12EB59BE3636}"/>
            </c:ext>
          </c:extLst>
        </c:ser>
        <c:ser>
          <c:idx val="2"/>
          <c:order val="2"/>
          <c:tx>
            <c:strRef>
              <c:f>Formuły!$B$173</c:f>
              <c:strCache>
                <c:ptCount val="1"/>
                <c:pt idx="0">
                  <c:v>źle/bardzo źle</c:v>
                </c:pt>
              </c:strCache>
            </c:strRef>
          </c:tx>
          <c:spPr>
            <a:solidFill>
              <a:schemeClr val="accent3">
                <a:shade val="65000"/>
              </a:schemeClr>
            </a:solidFill>
            <a:ln>
              <a:noFill/>
            </a:ln>
            <a:effectLst/>
          </c:spPr>
          <c:invertIfNegative val="0"/>
          <c:dLbls>
            <c:spPr>
              <a:noFill/>
              <a:ln>
                <a:noFill/>
              </a:ln>
              <a:effectLst/>
            </c:spPr>
            <c:txPr>
              <a:bodyPr rot="0" spcFirstLastPara="1" vertOverflow="ellipsis" vert="horz" wrap="square" anchor="ctr" anchorCtr="1"/>
              <a:lstStyle/>
              <a:p>
                <a:pPr>
                  <a:defRPr lang="pl-PL" sz="900" b="0" i="0" u="none" strike="noStrike" kern="1200" spc="-1" baseline="0">
                    <a:solidFill>
                      <a:schemeClr val="bg1"/>
                    </a:solidFill>
                    <a:latin typeface="Calibri Light"/>
                    <a:ea typeface="+mn-ea"/>
                    <a:cs typeface="+mn-cs"/>
                  </a:defRPr>
                </a:pPr>
                <a:endParaRPr lang="pl-PL"/>
              </a:p>
            </c:txPr>
            <c:dLblPos val="ct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Formuły!$C$170:$H$170</c:f>
              <c:strCache>
                <c:ptCount val="6"/>
                <c:pt idx="0">
                  <c:v>dostęp do lekarzy specjalistów</c:v>
                </c:pt>
                <c:pt idx="1">
                  <c:v>dostęp do lekarzy rodzinnych</c:v>
                </c:pt>
                <c:pt idx="2">
                  <c:v>atrakcyjność oferty kulturalnej</c:v>
                </c:pt>
                <c:pt idx="3">
                  <c:v>dostępność oferty instytucji kultury</c:v>
                </c:pt>
                <c:pt idx="4">
                  <c:v>działalność instytucji pomocy społecznej</c:v>
                </c:pt>
                <c:pt idx="5">
                  <c:v>przystosowanie budynków publicznych do potrzeb osób z niepełnosprawnościami</c:v>
                </c:pt>
              </c:strCache>
            </c:strRef>
          </c:cat>
          <c:val>
            <c:numRef>
              <c:f>Formuły!$C$173:$H$173</c:f>
              <c:numCache>
                <c:formatCode>0.0%</c:formatCode>
                <c:ptCount val="6"/>
                <c:pt idx="0">
                  <c:v>0.72463768115942029</c:v>
                </c:pt>
                <c:pt idx="1">
                  <c:v>0.5</c:v>
                </c:pt>
                <c:pt idx="2">
                  <c:v>0.22463768115942029</c:v>
                </c:pt>
                <c:pt idx="3">
                  <c:v>0.15942028985507245</c:v>
                </c:pt>
                <c:pt idx="4">
                  <c:v>8.6956521739130432E-2</c:v>
                </c:pt>
                <c:pt idx="5">
                  <c:v>0.10144927536231885</c:v>
                </c:pt>
              </c:numCache>
            </c:numRef>
          </c:val>
          <c:extLst>
            <c:ext xmlns:c16="http://schemas.microsoft.com/office/drawing/2014/chart" uri="{C3380CC4-5D6E-409C-BE32-E72D297353CC}">
              <c16:uniqueId val="{00000002-9B3D-4E07-80C7-12EB59BE3636}"/>
            </c:ext>
          </c:extLst>
        </c:ser>
        <c:dLbls>
          <c:showLegendKey val="0"/>
          <c:showVal val="0"/>
          <c:showCatName val="0"/>
          <c:showSerName val="0"/>
          <c:showPercent val="0"/>
          <c:showBubbleSize val="0"/>
        </c:dLbls>
        <c:gapWidth val="75"/>
        <c:overlap val="100"/>
        <c:axId val="-98330928"/>
        <c:axId val="-98331472"/>
      </c:barChart>
      <c:catAx>
        <c:axId val="-98330928"/>
        <c:scaling>
          <c:orientation val="minMax"/>
        </c:scaling>
        <c:delete val="0"/>
        <c:axPos val="l"/>
        <c:numFmt formatCode="General" sourceLinked="0"/>
        <c:majorTickMark val="none"/>
        <c:minorTickMark val="none"/>
        <c:tickLblPos val="nextTo"/>
        <c:spPr>
          <a:noFill/>
          <a:ln w="9360" cap="flat" cmpd="sng" algn="ctr">
            <a:solidFill>
              <a:srgbClr val="D9D9D9"/>
            </a:solidFill>
            <a:prstDash val="solid"/>
            <a:round/>
          </a:ln>
          <a:effectLst/>
        </c:spPr>
        <c:txPr>
          <a:bodyPr rot="-60000000" spcFirstLastPara="1" vertOverflow="ellipsis" vert="horz" wrap="square" anchor="ctr" anchorCtr="1"/>
          <a:lstStyle/>
          <a:p>
            <a:pPr>
              <a:defRPr lang="pl-PL" sz="900" b="0" i="0" u="none" strike="noStrike" kern="1200" spc="-1" baseline="0">
                <a:solidFill>
                  <a:srgbClr val="595959"/>
                </a:solidFill>
                <a:latin typeface="Calibri Light"/>
                <a:ea typeface="+mn-ea"/>
                <a:cs typeface="+mn-cs"/>
              </a:defRPr>
            </a:pPr>
            <a:endParaRPr lang="pl-PL"/>
          </a:p>
        </c:txPr>
        <c:crossAx val="-98331472"/>
        <c:crosses val="autoZero"/>
        <c:auto val="1"/>
        <c:lblAlgn val="ctr"/>
        <c:lblOffset val="100"/>
        <c:noMultiLvlLbl val="0"/>
      </c:catAx>
      <c:valAx>
        <c:axId val="-98331472"/>
        <c:scaling>
          <c:orientation val="minMax"/>
        </c:scaling>
        <c:delete val="1"/>
        <c:axPos val="b"/>
        <c:majorGridlines>
          <c:spPr>
            <a:ln w="9360" cap="flat" cmpd="sng" algn="ctr">
              <a:solidFill>
                <a:srgbClr val="D9D9D9"/>
              </a:solidFill>
              <a:prstDash val="solid"/>
              <a:round/>
            </a:ln>
            <a:effectLst/>
          </c:spPr>
        </c:majorGridlines>
        <c:numFmt formatCode="0%" sourceLinked="0"/>
        <c:majorTickMark val="none"/>
        <c:minorTickMark val="none"/>
        <c:tickLblPos val="nextTo"/>
        <c:crossAx val="-98330928"/>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lang="pl-PL" sz="900" b="0" i="0" u="none" strike="noStrike" kern="1200" spc="-1" baseline="0">
              <a:solidFill>
                <a:srgbClr val="595959"/>
              </a:solidFill>
              <a:latin typeface="Calibri Light"/>
              <a:ea typeface="+mn-ea"/>
              <a:cs typeface="+mn-cs"/>
            </a:defRPr>
          </a:pPr>
          <a:endParaRPr lang="pl-PL"/>
        </a:p>
      </c:txPr>
    </c:legend>
    <c:plotVisOnly val="1"/>
    <c:dispBlanksAs val="gap"/>
    <c:showDLblsOverMax val="1"/>
  </c:chart>
  <c:spPr>
    <a:solidFill>
      <a:srgbClr val="FFFFFF"/>
    </a:solidFill>
    <a:ln w="9360" cap="flat" cmpd="sng" algn="ctr">
      <a:solidFill>
        <a:srgbClr val="D9D9D9"/>
      </a:solidFill>
      <a:prstDash val="solid"/>
      <a:round/>
    </a:ln>
    <a:effectLst/>
  </c:spPr>
  <c:txPr>
    <a:bodyPr/>
    <a:lstStyle/>
    <a:p>
      <a:pPr>
        <a:defRPr/>
      </a:pPr>
      <a:endParaRPr lang="pl-PL"/>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Formuły!$B$203</c:f>
              <c:strCache>
                <c:ptCount val="1"/>
                <c:pt idx="0">
                  <c:v>bardzo dobrze/dobrze</c:v>
                </c:pt>
              </c:strCache>
            </c:strRef>
          </c:tx>
          <c:spPr>
            <a:solidFill>
              <a:schemeClr val="accent3">
                <a:tint val="65000"/>
              </a:schemeClr>
            </a:solidFill>
            <a:ln>
              <a:noFill/>
            </a:ln>
            <a:effectLst/>
          </c:spPr>
          <c:invertIfNegative val="0"/>
          <c:dLbls>
            <c:spPr>
              <a:noFill/>
              <a:ln>
                <a:noFill/>
              </a:ln>
              <a:effectLst/>
            </c:spPr>
            <c:txPr>
              <a:bodyPr rot="0" spcFirstLastPara="1" vertOverflow="ellipsis" vert="horz" wrap="square" anchor="ctr" anchorCtr="1"/>
              <a:lstStyle/>
              <a:p>
                <a:pPr>
                  <a:defRPr lang="pl-PL" sz="900" b="0" i="0" u="none" strike="noStrike" kern="1200" spc="-1" baseline="0">
                    <a:solidFill>
                      <a:srgbClr val="404040"/>
                    </a:solidFill>
                    <a:latin typeface="Calibri Light"/>
                    <a:ea typeface="+mn-ea"/>
                    <a:cs typeface="+mn-cs"/>
                  </a:defRPr>
                </a:pPr>
                <a:endParaRPr lang="pl-PL"/>
              </a:p>
            </c:txPr>
            <c:dLblPos val="ct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Formuły!$C$202:$K$202</c:f>
              <c:strCache>
                <c:ptCount val="9"/>
                <c:pt idx="0">
                  <c:v>dostępność transportu publicznego</c:v>
                </c:pt>
                <c:pt idx="1">
                  <c:v>utrzymanie dróg publicznych (np. odśnieżanie, sprzątanie)</c:v>
                </c:pt>
                <c:pt idx="2">
                  <c:v>jakość/stan nawierzchni chodników</c:v>
                </c:pt>
                <c:pt idx="3">
                  <c:v>dostęp do internetu</c:v>
                </c:pt>
                <c:pt idx="4">
                  <c:v>bezpieczeństwo na drogach</c:v>
                </c:pt>
                <c:pt idx="5">
                  <c:v>jakość/stan nawierzchni dróg/ulic</c:v>
                </c:pt>
                <c:pt idx="6">
                  <c:v>oświetlenie ulic</c:v>
                </c:pt>
                <c:pt idx="7">
                  <c:v>przepustowość głównych tras komunikacyjnych w godzinach szczytu (utrudnienia w ruchu drogowym, korki)</c:v>
                </c:pt>
                <c:pt idx="8">
                  <c:v>dostępność tras rowerowych</c:v>
                </c:pt>
              </c:strCache>
            </c:strRef>
          </c:cat>
          <c:val>
            <c:numRef>
              <c:f>Formuły!$C$203:$K$203</c:f>
              <c:numCache>
                <c:formatCode>0.0%</c:formatCode>
                <c:ptCount val="9"/>
                <c:pt idx="0">
                  <c:v>0.14492753623188406</c:v>
                </c:pt>
                <c:pt idx="1">
                  <c:v>0.55797101449275366</c:v>
                </c:pt>
                <c:pt idx="2">
                  <c:v>0.65217391304347827</c:v>
                </c:pt>
                <c:pt idx="3">
                  <c:v>0.72463768115942029</c:v>
                </c:pt>
                <c:pt idx="4">
                  <c:v>0.75362318840579712</c:v>
                </c:pt>
                <c:pt idx="5">
                  <c:v>0.77536231884057971</c:v>
                </c:pt>
                <c:pt idx="6">
                  <c:v>0.78985507246376807</c:v>
                </c:pt>
                <c:pt idx="7">
                  <c:v>0.84782608695652173</c:v>
                </c:pt>
                <c:pt idx="8">
                  <c:v>0.85507246376811596</c:v>
                </c:pt>
              </c:numCache>
            </c:numRef>
          </c:val>
          <c:extLst>
            <c:ext xmlns:c16="http://schemas.microsoft.com/office/drawing/2014/chart" uri="{C3380CC4-5D6E-409C-BE32-E72D297353CC}">
              <c16:uniqueId val="{00000000-0141-4802-AA1F-C2C62B1866CB}"/>
            </c:ext>
          </c:extLst>
        </c:ser>
        <c:ser>
          <c:idx val="1"/>
          <c:order val="1"/>
          <c:tx>
            <c:strRef>
              <c:f>Formuły!$B$204</c:f>
              <c:strCache>
                <c:ptCount val="1"/>
                <c:pt idx="0">
                  <c:v>ani dobrze, ani źle</c:v>
                </c:pt>
              </c:strCache>
            </c:strRef>
          </c:tx>
          <c:spPr>
            <a:solidFill>
              <a:schemeClr val="accent3"/>
            </a:solidFill>
            <a:ln>
              <a:noFill/>
            </a:ln>
            <a:effectLst/>
          </c:spPr>
          <c:invertIfNegative val="0"/>
          <c:dLbls>
            <c:dLbl>
              <c:idx val="7"/>
              <c:layout>
                <c:manualLayout>
                  <c:x val="-3.0864197530864196E-2"/>
                  <c:y val="-1.72400992547948E-17"/>
                </c:manualLayout>
              </c:layout>
              <c:dLblPos val="ctr"/>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0141-4802-AA1F-C2C62B1866CB}"/>
                </c:ext>
              </c:extLst>
            </c:dLbl>
            <c:dLbl>
              <c:idx val="8"/>
              <c:layout>
                <c:manualLayout>
                  <c:x val="-1.984126984126984E-2"/>
                  <c:y val="0"/>
                </c:manualLayout>
              </c:layout>
              <c:dLblPos val="ctr"/>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0141-4802-AA1F-C2C62B1866CB}"/>
                </c:ext>
              </c:extLst>
            </c:dLbl>
            <c:spPr>
              <a:noFill/>
              <a:ln>
                <a:noFill/>
              </a:ln>
              <a:effectLst/>
            </c:spPr>
            <c:txPr>
              <a:bodyPr rot="0" spcFirstLastPara="1" vertOverflow="ellipsis" vert="horz" wrap="square" anchor="ctr" anchorCtr="1"/>
              <a:lstStyle/>
              <a:p>
                <a:pPr>
                  <a:defRPr lang="pl-PL" sz="900" b="0" i="0" u="none" strike="noStrike" kern="1200" spc="-1" baseline="0">
                    <a:solidFill>
                      <a:srgbClr val="404040"/>
                    </a:solidFill>
                    <a:latin typeface="Calibri Light"/>
                    <a:ea typeface="+mn-ea"/>
                    <a:cs typeface="+mn-cs"/>
                  </a:defRPr>
                </a:pPr>
                <a:endParaRPr lang="pl-PL"/>
              </a:p>
            </c:txPr>
            <c:dLblPos val="ct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Formuły!$C$202:$K$202</c:f>
              <c:strCache>
                <c:ptCount val="9"/>
                <c:pt idx="0">
                  <c:v>dostępność transportu publicznego</c:v>
                </c:pt>
                <c:pt idx="1">
                  <c:v>utrzymanie dróg publicznych (np. odśnieżanie, sprzątanie)</c:v>
                </c:pt>
                <c:pt idx="2">
                  <c:v>jakość/stan nawierzchni chodników</c:v>
                </c:pt>
                <c:pt idx="3">
                  <c:v>dostęp do internetu</c:v>
                </c:pt>
                <c:pt idx="4">
                  <c:v>bezpieczeństwo na drogach</c:v>
                </c:pt>
                <c:pt idx="5">
                  <c:v>jakość/stan nawierzchni dróg/ulic</c:v>
                </c:pt>
                <c:pt idx="6">
                  <c:v>oświetlenie ulic</c:v>
                </c:pt>
                <c:pt idx="7">
                  <c:v>przepustowość głównych tras komunikacyjnych w godzinach szczytu (utrudnienia w ruchu drogowym, korki)</c:v>
                </c:pt>
                <c:pt idx="8">
                  <c:v>dostępność tras rowerowych</c:v>
                </c:pt>
              </c:strCache>
            </c:strRef>
          </c:cat>
          <c:val>
            <c:numRef>
              <c:f>Formuły!$C$204:$K$204</c:f>
              <c:numCache>
                <c:formatCode>0.0%</c:formatCode>
                <c:ptCount val="9"/>
                <c:pt idx="0">
                  <c:v>0.16666666666666666</c:v>
                </c:pt>
                <c:pt idx="1">
                  <c:v>0.22463768115942029</c:v>
                </c:pt>
                <c:pt idx="2">
                  <c:v>0.19565217391304349</c:v>
                </c:pt>
                <c:pt idx="3">
                  <c:v>0.14492753623188406</c:v>
                </c:pt>
                <c:pt idx="4">
                  <c:v>0.17391304347826086</c:v>
                </c:pt>
                <c:pt idx="5">
                  <c:v>0.10869565217391304</c:v>
                </c:pt>
                <c:pt idx="6">
                  <c:v>9.420289855072464E-2</c:v>
                </c:pt>
                <c:pt idx="7">
                  <c:v>0.11594202898550725</c:v>
                </c:pt>
                <c:pt idx="8">
                  <c:v>7.2463768115942032E-2</c:v>
                </c:pt>
              </c:numCache>
            </c:numRef>
          </c:val>
          <c:extLst>
            <c:ext xmlns:c16="http://schemas.microsoft.com/office/drawing/2014/chart" uri="{C3380CC4-5D6E-409C-BE32-E72D297353CC}">
              <c16:uniqueId val="{00000001-0141-4802-AA1F-C2C62B1866CB}"/>
            </c:ext>
          </c:extLst>
        </c:ser>
        <c:ser>
          <c:idx val="2"/>
          <c:order val="2"/>
          <c:tx>
            <c:strRef>
              <c:f>Formuły!$B$205</c:f>
              <c:strCache>
                <c:ptCount val="1"/>
                <c:pt idx="0">
                  <c:v>źle/bardzo źle</c:v>
                </c:pt>
              </c:strCache>
            </c:strRef>
          </c:tx>
          <c:spPr>
            <a:solidFill>
              <a:schemeClr val="accent3">
                <a:shade val="65000"/>
              </a:schemeClr>
            </a:solidFill>
            <a:ln>
              <a:noFill/>
            </a:ln>
            <a:effectLst/>
          </c:spPr>
          <c:invertIfNegative val="0"/>
          <c:dLbls>
            <c:dLbl>
              <c:idx val="7"/>
              <c:layout>
                <c:manualLayout>
                  <c:x val="-8.8183421516754845E-3"/>
                  <c:y val="-3.761519653940192E-3"/>
                </c:manualLayout>
              </c:layout>
              <c:dLblPos val="ctr"/>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0141-4802-AA1F-C2C62B1866CB}"/>
                </c:ext>
              </c:extLst>
            </c:dLbl>
            <c:spPr>
              <a:noFill/>
              <a:ln>
                <a:noFill/>
              </a:ln>
              <a:effectLst/>
            </c:spPr>
            <c:txPr>
              <a:bodyPr rot="0" spcFirstLastPara="1" vertOverflow="ellipsis" vert="horz" wrap="square" anchor="ctr" anchorCtr="1"/>
              <a:lstStyle/>
              <a:p>
                <a:pPr>
                  <a:defRPr lang="pl-PL" sz="900" b="0" i="0" u="none" strike="noStrike" kern="1200" spc="-1" baseline="0">
                    <a:solidFill>
                      <a:schemeClr val="bg1"/>
                    </a:solidFill>
                    <a:latin typeface="Calibri Light"/>
                    <a:ea typeface="+mn-ea"/>
                    <a:cs typeface="+mn-cs"/>
                  </a:defRPr>
                </a:pPr>
                <a:endParaRPr lang="pl-PL"/>
              </a:p>
            </c:txPr>
            <c:dLblPos val="ct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Formuły!$C$202:$K$202</c:f>
              <c:strCache>
                <c:ptCount val="9"/>
                <c:pt idx="0">
                  <c:v>dostępność transportu publicznego</c:v>
                </c:pt>
                <c:pt idx="1">
                  <c:v>utrzymanie dróg publicznych (np. odśnieżanie, sprzątanie)</c:v>
                </c:pt>
                <c:pt idx="2">
                  <c:v>jakość/stan nawierzchni chodników</c:v>
                </c:pt>
                <c:pt idx="3">
                  <c:v>dostęp do internetu</c:v>
                </c:pt>
                <c:pt idx="4">
                  <c:v>bezpieczeństwo na drogach</c:v>
                </c:pt>
                <c:pt idx="5">
                  <c:v>jakość/stan nawierzchni dróg/ulic</c:v>
                </c:pt>
                <c:pt idx="6">
                  <c:v>oświetlenie ulic</c:v>
                </c:pt>
                <c:pt idx="7">
                  <c:v>przepustowość głównych tras komunikacyjnych w godzinach szczytu (utrudnienia w ruchu drogowym, korki)</c:v>
                </c:pt>
                <c:pt idx="8">
                  <c:v>dostępność tras rowerowych</c:v>
                </c:pt>
              </c:strCache>
            </c:strRef>
          </c:cat>
          <c:val>
            <c:numRef>
              <c:f>Formuły!$C$205:$K$205</c:f>
              <c:numCache>
                <c:formatCode>0.0%</c:formatCode>
                <c:ptCount val="9"/>
                <c:pt idx="0">
                  <c:v>0.68840579710144922</c:v>
                </c:pt>
                <c:pt idx="1">
                  <c:v>0.21739130434782608</c:v>
                </c:pt>
                <c:pt idx="2">
                  <c:v>0.15217391304347827</c:v>
                </c:pt>
                <c:pt idx="3">
                  <c:v>0.13043478260869565</c:v>
                </c:pt>
                <c:pt idx="4">
                  <c:v>7.2463768115942032E-2</c:v>
                </c:pt>
                <c:pt idx="5">
                  <c:v>0.11594202898550725</c:v>
                </c:pt>
                <c:pt idx="6">
                  <c:v>0.11594202898550725</c:v>
                </c:pt>
                <c:pt idx="7">
                  <c:v>3.6231884057971016E-2</c:v>
                </c:pt>
                <c:pt idx="8">
                  <c:v>7.2463768115942032E-2</c:v>
                </c:pt>
              </c:numCache>
            </c:numRef>
          </c:val>
          <c:extLst>
            <c:ext xmlns:c16="http://schemas.microsoft.com/office/drawing/2014/chart" uri="{C3380CC4-5D6E-409C-BE32-E72D297353CC}">
              <c16:uniqueId val="{00000002-0141-4802-AA1F-C2C62B1866CB}"/>
            </c:ext>
          </c:extLst>
        </c:ser>
        <c:dLbls>
          <c:showLegendKey val="0"/>
          <c:showVal val="0"/>
          <c:showCatName val="0"/>
          <c:showSerName val="0"/>
          <c:showPercent val="0"/>
          <c:showBubbleSize val="0"/>
        </c:dLbls>
        <c:gapWidth val="75"/>
        <c:overlap val="100"/>
        <c:axId val="-98325488"/>
        <c:axId val="-98332560"/>
      </c:barChart>
      <c:catAx>
        <c:axId val="-98325488"/>
        <c:scaling>
          <c:orientation val="minMax"/>
        </c:scaling>
        <c:delete val="0"/>
        <c:axPos val="l"/>
        <c:numFmt formatCode="General" sourceLinked="0"/>
        <c:majorTickMark val="none"/>
        <c:minorTickMark val="none"/>
        <c:tickLblPos val="nextTo"/>
        <c:spPr>
          <a:noFill/>
          <a:ln w="9360" cap="flat" cmpd="sng" algn="ctr">
            <a:solidFill>
              <a:srgbClr val="D9D9D9"/>
            </a:solidFill>
            <a:prstDash val="solid"/>
            <a:round/>
          </a:ln>
          <a:effectLst/>
        </c:spPr>
        <c:txPr>
          <a:bodyPr rot="-60000000" spcFirstLastPara="1" vertOverflow="ellipsis" vert="horz" wrap="square" anchor="ctr" anchorCtr="1"/>
          <a:lstStyle/>
          <a:p>
            <a:pPr>
              <a:defRPr lang="pl-PL" sz="900" b="0" i="0" u="none" strike="noStrike" kern="1200" spc="-1" baseline="0">
                <a:solidFill>
                  <a:srgbClr val="595959"/>
                </a:solidFill>
                <a:latin typeface="Calibri Light"/>
                <a:ea typeface="+mn-ea"/>
                <a:cs typeface="+mn-cs"/>
              </a:defRPr>
            </a:pPr>
            <a:endParaRPr lang="pl-PL"/>
          </a:p>
        </c:txPr>
        <c:crossAx val="-98332560"/>
        <c:crosses val="autoZero"/>
        <c:auto val="1"/>
        <c:lblAlgn val="ctr"/>
        <c:lblOffset val="100"/>
        <c:noMultiLvlLbl val="0"/>
      </c:catAx>
      <c:valAx>
        <c:axId val="-98332560"/>
        <c:scaling>
          <c:orientation val="minMax"/>
        </c:scaling>
        <c:delete val="1"/>
        <c:axPos val="b"/>
        <c:majorGridlines>
          <c:spPr>
            <a:ln w="9360" cap="flat" cmpd="sng" algn="ctr">
              <a:solidFill>
                <a:srgbClr val="D9D9D9"/>
              </a:solidFill>
              <a:prstDash val="solid"/>
              <a:round/>
            </a:ln>
            <a:effectLst/>
          </c:spPr>
        </c:majorGridlines>
        <c:numFmt formatCode="0%" sourceLinked="0"/>
        <c:majorTickMark val="none"/>
        <c:minorTickMark val="none"/>
        <c:tickLblPos val="nextTo"/>
        <c:crossAx val="-98325488"/>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lang="pl-PL" sz="900" b="0" i="0" u="none" strike="noStrike" kern="1200" spc="-1" baseline="0">
              <a:solidFill>
                <a:srgbClr val="595959"/>
              </a:solidFill>
              <a:latin typeface="Calibri Light"/>
              <a:ea typeface="+mn-ea"/>
              <a:cs typeface="+mn-cs"/>
            </a:defRPr>
          </a:pPr>
          <a:endParaRPr lang="pl-PL"/>
        </a:p>
      </c:txPr>
    </c:legend>
    <c:plotVisOnly val="1"/>
    <c:dispBlanksAs val="gap"/>
    <c:showDLblsOverMax val="1"/>
  </c:chart>
  <c:spPr>
    <a:solidFill>
      <a:srgbClr val="FFFFFF"/>
    </a:solidFill>
    <a:ln w="9360" cap="flat" cmpd="sng" algn="ctr">
      <a:solidFill>
        <a:srgbClr val="D9D9D9"/>
      </a:solidFill>
      <a:prstDash val="solid"/>
      <a:round/>
    </a:ln>
    <a:effectLst/>
  </c:spPr>
  <c:txPr>
    <a:bodyPr/>
    <a:lstStyle/>
    <a:p>
      <a:pPr>
        <a:defRPr/>
      </a:pPr>
      <a:endParaRPr lang="pl-PL"/>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53347189083666913"/>
          <c:y val="5.0574730952930025E-2"/>
          <c:w val="0.43848007414272472"/>
          <c:h val="0.89885053809413995"/>
        </c:manualLayout>
      </c:layout>
      <c:barChart>
        <c:barDir val="bar"/>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lang="pl-PL" sz="900" b="0" i="0" u="none" strike="noStrike" kern="1200" spc="-1" baseline="0">
                    <a:solidFill>
                      <a:srgbClr val="404040"/>
                    </a:solidFill>
                    <a:latin typeface="Calibri Light"/>
                    <a:ea typeface="+mn-ea"/>
                    <a:cs typeface="+mn-cs"/>
                  </a:defRPr>
                </a:pPr>
                <a:endParaRPr lang="pl-PL"/>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Formuły!$B$229:$B$243</c:f>
              <c:strCache>
                <c:ptCount val="15"/>
                <c:pt idx="0">
                  <c:v>migracje młodych mieszkańców do większych ośrodków</c:v>
                </c:pt>
                <c:pt idx="1">
                  <c:v>alkoholizm</c:v>
                </c:pt>
                <c:pt idx="2">
                  <c:v>bezrobocie</c:v>
                </c:pt>
                <c:pt idx="3">
                  <c:v>niska aktywność społeczna i obywatelska</c:v>
                </c:pt>
                <c:pt idx="4">
                  <c:v>zaśmiecenie okolicy</c:v>
                </c:pt>
                <c:pt idx="5">
                  <c:v>samotność, wykluczenie osób starszych</c:v>
                </c:pt>
                <c:pt idx="6">
                  <c:v>wandalizm/niszczenie mienia publicznego</c:v>
                </c:pt>
                <c:pt idx="7">
                  <c:v>zaburzenia psychiczne (w tym m.in. depresja, nerwica, demencja, zaburzenia snu, odżywiania)</c:v>
                </c:pt>
                <c:pt idx="8">
                  <c:v>przemoc w rodzinie</c:v>
                </c:pt>
                <c:pt idx="9">
                  <c:v>ubóstwo</c:v>
                </c:pt>
                <c:pt idx="10">
                  <c:v>niepełnosprawność i długotrwała choroba</c:v>
                </c:pt>
                <c:pt idx="11">
                  <c:v>inne, jakie?</c:v>
                </c:pt>
                <c:pt idx="12">
                  <c:v>narkomania</c:v>
                </c:pt>
                <c:pt idx="13">
                  <c:v>bezdomność</c:v>
                </c:pt>
                <c:pt idx="14">
                  <c:v>przestępczość</c:v>
                </c:pt>
              </c:strCache>
            </c:strRef>
          </c:cat>
          <c:val>
            <c:numRef>
              <c:f>Formuły!$C$229:$C$243</c:f>
              <c:numCache>
                <c:formatCode>0.0%</c:formatCode>
                <c:ptCount val="15"/>
                <c:pt idx="0">
                  <c:v>0.71739130434782605</c:v>
                </c:pt>
                <c:pt idx="1">
                  <c:v>0.41304347826086957</c:v>
                </c:pt>
                <c:pt idx="2">
                  <c:v>0.39130434782608697</c:v>
                </c:pt>
                <c:pt idx="3">
                  <c:v>0.36231884057971014</c:v>
                </c:pt>
                <c:pt idx="4">
                  <c:v>0.31159420289855072</c:v>
                </c:pt>
                <c:pt idx="5">
                  <c:v>0.20289855072463769</c:v>
                </c:pt>
                <c:pt idx="6">
                  <c:v>0.17391304347826086</c:v>
                </c:pt>
                <c:pt idx="7">
                  <c:v>0.15217391304347827</c:v>
                </c:pt>
                <c:pt idx="8">
                  <c:v>0.10144927536231885</c:v>
                </c:pt>
                <c:pt idx="9">
                  <c:v>7.9710144927536225E-2</c:v>
                </c:pt>
                <c:pt idx="10">
                  <c:v>7.9710144927536225E-2</c:v>
                </c:pt>
                <c:pt idx="11">
                  <c:v>5.0724637681159424E-2</c:v>
                </c:pt>
                <c:pt idx="12">
                  <c:v>2.1739130434782608E-2</c:v>
                </c:pt>
                <c:pt idx="13">
                  <c:v>1.4492753623188406E-2</c:v>
                </c:pt>
                <c:pt idx="14">
                  <c:v>7.246376811594203E-3</c:v>
                </c:pt>
              </c:numCache>
            </c:numRef>
          </c:val>
          <c:extLst>
            <c:ext xmlns:c16="http://schemas.microsoft.com/office/drawing/2014/chart" uri="{C3380CC4-5D6E-409C-BE32-E72D297353CC}">
              <c16:uniqueId val="{00000000-C6F9-41FB-92AA-CD99F3531C6B}"/>
            </c:ext>
          </c:extLst>
        </c:ser>
        <c:dLbls>
          <c:showLegendKey val="0"/>
          <c:showVal val="0"/>
          <c:showCatName val="0"/>
          <c:showSerName val="0"/>
          <c:showPercent val="0"/>
          <c:showBubbleSize val="0"/>
        </c:dLbls>
        <c:gapWidth val="60"/>
        <c:axId val="-98332016"/>
        <c:axId val="-98327120"/>
      </c:barChart>
      <c:catAx>
        <c:axId val="-98332016"/>
        <c:scaling>
          <c:orientation val="maxMin"/>
        </c:scaling>
        <c:delete val="0"/>
        <c:axPos val="l"/>
        <c:numFmt formatCode="General" sourceLinked="0"/>
        <c:majorTickMark val="none"/>
        <c:minorTickMark val="none"/>
        <c:tickLblPos val="nextTo"/>
        <c:spPr>
          <a:noFill/>
          <a:ln w="9360" cap="flat" cmpd="sng" algn="ctr">
            <a:solidFill>
              <a:srgbClr val="D9D9D9"/>
            </a:solidFill>
            <a:prstDash val="solid"/>
            <a:round/>
          </a:ln>
          <a:effectLst/>
        </c:spPr>
        <c:txPr>
          <a:bodyPr rot="0" spcFirstLastPara="1" vertOverflow="ellipsis" wrap="square" anchor="ctr" anchorCtr="0"/>
          <a:lstStyle/>
          <a:p>
            <a:pPr>
              <a:defRPr lang="pl-PL" sz="900" b="0" i="0" u="none" strike="noStrike" kern="1200" spc="-1" baseline="0">
                <a:solidFill>
                  <a:srgbClr val="595959"/>
                </a:solidFill>
                <a:latin typeface="Calibri Light"/>
                <a:ea typeface="+mn-ea"/>
                <a:cs typeface="+mn-cs"/>
              </a:defRPr>
            </a:pPr>
            <a:endParaRPr lang="pl-PL"/>
          </a:p>
        </c:txPr>
        <c:crossAx val="-98327120"/>
        <c:crosses val="autoZero"/>
        <c:auto val="1"/>
        <c:lblAlgn val="ctr"/>
        <c:lblOffset val="100"/>
        <c:noMultiLvlLbl val="0"/>
      </c:catAx>
      <c:valAx>
        <c:axId val="-98327120"/>
        <c:scaling>
          <c:orientation val="minMax"/>
        </c:scaling>
        <c:delete val="1"/>
        <c:axPos val="t"/>
        <c:majorGridlines>
          <c:spPr>
            <a:ln w="9360" cap="flat" cmpd="sng" algn="ctr">
              <a:solidFill>
                <a:srgbClr val="D9D9D9"/>
              </a:solidFill>
              <a:prstDash val="solid"/>
              <a:round/>
            </a:ln>
            <a:effectLst/>
          </c:spPr>
        </c:majorGridlines>
        <c:numFmt formatCode="0.0%" sourceLinked="1"/>
        <c:majorTickMark val="none"/>
        <c:minorTickMark val="none"/>
        <c:tickLblPos val="nextTo"/>
        <c:crossAx val="-98332016"/>
        <c:crosses val="autoZero"/>
        <c:crossBetween val="between"/>
      </c:valAx>
      <c:spPr>
        <a:noFill/>
        <a:ln w="0">
          <a:noFill/>
        </a:ln>
        <a:effectLst/>
      </c:spPr>
    </c:plotArea>
    <c:plotVisOnly val="1"/>
    <c:dispBlanksAs val="gap"/>
    <c:showDLblsOverMax val="1"/>
  </c:chart>
  <c:spPr>
    <a:solidFill>
      <a:srgbClr val="FFFFFF"/>
    </a:solidFill>
    <a:ln w="9360" cap="flat" cmpd="sng" algn="ctr">
      <a:solidFill>
        <a:srgbClr val="D9D9D9"/>
      </a:solidFill>
      <a:prstDash val="solid"/>
      <a:round/>
    </a:ln>
    <a:effectLst/>
  </c:spPr>
  <c:txPr>
    <a:bodyPr/>
    <a:lstStyle/>
    <a:p>
      <a:pPr>
        <a:defRPr/>
      </a:pPr>
      <a:endParaRPr lang="pl-PL"/>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53347189083666913"/>
          <c:y val="5.0574730952930025E-2"/>
          <c:w val="0.43848007414272472"/>
          <c:h val="0.89885053809413995"/>
        </c:manualLayout>
      </c:layout>
      <c:barChart>
        <c:barDir val="bar"/>
        <c:grouping val="clustered"/>
        <c:varyColors val="0"/>
        <c:ser>
          <c:idx val="0"/>
          <c:order val="0"/>
          <c:tx>
            <c:strRef>
              <c:f>Formuły!$C$256</c:f>
              <c:strCache>
                <c:ptCount val="1"/>
                <c:pt idx="0">
                  <c:v>tak*</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lang="pl-PL" sz="900" b="0" i="0" u="none" strike="noStrike" kern="1200" spc="-1" baseline="0">
                    <a:solidFill>
                      <a:srgbClr val="404040"/>
                    </a:solidFill>
                    <a:latin typeface="Calibri Light"/>
                    <a:ea typeface="+mn-ea"/>
                    <a:cs typeface="+mn-cs"/>
                  </a:defRPr>
                </a:pPr>
                <a:endParaRPr lang="pl-PL"/>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Formuły!$B$257:$B$265</c:f>
              <c:strCache>
                <c:ptCount val="9"/>
                <c:pt idx="0">
                  <c:v>silna gospodarka</c:v>
                </c:pt>
                <c:pt idx="1">
                  <c:v>nowoczesny transport i komunikacja</c:v>
                </c:pt>
                <c:pt idx="2">
                  <c:v>gmina atrakcyjna dla turystów</c:v>
                </c:pt>
                <c:pt idx="3">
                  <c:v>atrakcyjna oferta spędzania czasu wolnego</c:v>
                </c:pt>
                <c:pt idx="4">
                  <c:v>bezpieczna gmina</c:v>
                </c:pt>
                <c:pt idx="5">
                  <c:v>zielona gmina</c:v>
                </c:pt>
                <c:pt idx="6">
                  <c:v>nowoczesna edukacja odpowiadająca na potrzeby przedsiębiorców</c:v>
                </c:pt>
                <c:pt idx="7">
                  <c:v>zrównoważony rozwój w warunkach zmian klimatu</c:v>
                </c:pt>
                <c:pt idx="8">
                  <c:v>inne, jakie?</c:v>
                </c:pt>
              </c:strCache>
            </c:strRef>
          </c:cat>
          <c:val>
            <c:numRef>
              <c:f>Formuły!$C$257:$C$265</c:f>
              <c:numCache>
                <c:formatCode>0.0%</c:formatCode>
                <c:ptCount val="9"/>
                <c:pt idx="0">
                  <c:v>0.44927536231884058</c:v>
                </c:pt>
                <c:pt idx="1">
                  <c:v>0.36956521739130432</c:v>
                </c:pt>
                <c:pt idx="2">
                  <c:v>0.34782608695652173</c:v>
                </c:pt>
                <c:pt idx="3">
                  <c:v>0.31159420289855072</c:v>
                </c:pt>
                <c:pt idx="4">
                  <c:v>0.30434782608695654</c:v>
                </c:pt>
                <c:pt idx="5">
                  <c:v>0.24637681159420291</c:v>
                </c:pt>
                <c:pt idx="6">
                  <c:v>0.2318840579710145</c:v>
                </c:pt>
                <c:pt idx="7">
                  <c:v>0.12318840579710146</c:v>
                </c:pt>
                <c:pt idx="8">
                  <c:v>2.1739130434782608E-2</c:v>
                </c:pt>
              </c:numCache>
            </c:numRef>
          </c:val>
          <c:extLst>
            <c:ext xmlns:c16="http://schemas.microsoft.com/office/drawing/2014/chart" uri="{C3380CC4-5D6E-409C-BE32-E72D297353CC}">
              <c16:uniqueId val="{00000000-5F55-49D2-84DE-F7EB23B706D0}"/>
            </c:ext>
          </c:extLst>
        </c:ser>
        <c:dLbls>
          <c:showLegendKey val="0"/>
          <c:showVal val="0"/>
          <c:showCatName val="0"/>
          <c:showSerName val="0"/>
          <c:showPercent val="0"/>
          <c:showBubbleSize val="0"/>
        </c:dLbls>
        <c:gapWidth val="75"/>
        <c:axId val="-98328752"/>
        <c:axId val="-569311360"/>
      </c:barChart>
      <c:catAx>
        <c:axId val="-98328752"/>
        <c:scaling>
          <c:orientation val="maxMin"/>
        </c:scaling>
        <c:delete val="0"/>
        <c:axPos val="l"/>
        <c:numFmt formatCode="General" sourceLinked="0"/>
        <c:majorTickMark val="none"/>
        <c:minorTickMark val="none"/>
        <c:tickLblPos val="nextTo"/>
        <c:spPr>
          <a:noFill/>
          <a:ln w="9360" cap="flat" cmpd="sng" algn="ctr">
            <a:solidFill>
              <a:srgbClr val="D9D9D9"/>
            </a:solidFill>
            <a:prstDash val="solid"/>
            <a:round/>
          </a:ln>
          <a:effectLst/>
        </c:spPr>
        <c:txPr>
          <a:bodyPr rot="0" spcFirstLastPara="1" vertOverflow="ellipsis" wrap="square" anchor="ctr" anchorCtr="0"/>
          <a:lstStyle/>
          <a:p>
            <a:pPr>
              <a:defRPr lang="pl-PL" sz="900" b="0" i="0" u="none" strike="noStrike" kern="1200" spc="-1" baseline="0">
                <a:solidFill>
                  <a:srgbClr val="595959"/>
                </a:solidFill>
                <a:latin typeface="Calibri Light"/>
                <a:ea typeface="+mn-ea"/>
                <a:cs typeface="+mn-cs"/>
              </a:defRPr>
            </a:pPr>
            <a:endParaRPr lang="pl-PL"/>
          </a:p>
        </c:txPr>
        <c:crossAx val="-569311360"/>
        <c:crosses val="autoZero"/>
        <c:auto val="1"/>
        <c:lblAlgn val="ctr"/>
        <c:lblOffset val="100"/>
        <c:noMultiLvlLbl val="0"/>
      </c:catAx>
      <c:valAx>
        <c:axId val="-569311360"/>
        <c:scaling>
          <c:orientation val="minMax"/>
        </c:scaling>
        <c:delete val="1"/>
        <c:axPos val="t"/>
        <c:majorGridlines>
          <c:spPr>
            <a:ln w="9360" cap="flat" cmpd="sng" algn="ctr">
              <a:solidFill>
                <a:srgbClr val="D9D9D9"/>
              </a:solidFill>
              <a:prstDash val="solid"/>
              <a:round/>
            </a:ln>
            <a:effectLst/>
          </c:spPr>
        </c:majorGridlines>
        <c:numFmt formatCode="0.0%" sourceLinked="1"/>
        <c:majorTickMark val="none"/>
        <c:minorTickMark val="none"/>
        <c:tickLblPos val="nextTo"/>
        <c:crossAx val="-98328752"/>
        <c:crosses val="autoZero"/>
        <c:crossBetween val="between"/>
      </c:valAx>
      <c:spPr>
        <a:noFill/>
        <a:ln w="0">
          <a:noFill/>
        </a:ln>
        <a:effectLst/>
      </c:spPr>
    </c:plotArea>
    <c:plotVisOnly val="1"/>
    <c:dispBlanksAs val="gap"/>
    <c:showDLblsOverMax val="1"/>
  </c:chart>
  <c:spPr>
    <a:solidFill>
      <a:srgbClr val="FFFFFF"/>
    </a:solidFill>
    <a:ln w="9360" cap="flat" cmpd="sng" algn="ctr">
      <a:solidFill>
        <a:srgbClr val="D9D9D9"/>
      </a:solidFill>
      <a:prstDash val="solid"/>
      <a:round/>
    </a:ln>
    <a:effectLst/>
  </c:spPr>
  <c:txPr>
    <a:bodyPr/>
    <a:lstStyle/>
    <a:p>
      <a:pPr>
        <a:defRPr/>
      </a:pPr>
      <a:endParaRPr lang="pl-PL"/>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53347189083666913"/>
          <c:y val="5.0574730952930025E-2"/>
          <c:w val="0.43848007414272472"/>
          <c:h val="0.89885053809413995"/>
        </c:manualLayout>
      </c:layout>
      <c:barChart>
        <c:barDir val="bar"/>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lang="pl-PL" sz="900" b="0" i="0" u="none" strike="noStrike" kern="1200" spc="-1" baseline="0">
                    <a:solidFill>
                      <a:srgbClr val="404040"/>
                    </a:solidFill>
                    <a:latin typeface="Calibri Light"/>
                    <a:ea typeface="+mn-ea"/>
                    <a:cs typeface="+mn-cs"/>
                  </a:defRPr>
                </a:pPr>
                <a:endParaRPr lang="pl-PL"/>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Formuły!$H$272:$H$281</c:f>
              <c:strCache>
                <c:ptCount val="10"/>
                <c:pt idx="0">
                  <c:v>inwestycje na terenie gminy</c:v>
                </c:pt>
                <c:pt idx="1">
                  <c:v>pracownicy jednostek urzędu gminy</c:v>
                </c:pt>
                <c:pt idx="2">
                  <c:v>cisza, bezpieczeństwo, spokój</c:v>
                </c:pt>
                <c:pt idx="3">
                  <c:v>ścieżki rowerowe, infrastruktura sportowa</c:v>
                </c:pt>
                <c:pt idx="4">
                  <c:v>walory przyrodnicze</c:v>
                </c:pt>
                <c:pt idx="5">
                  <c:v>lokalizacja gminy</c:v>
                </c:pt>
                <c:pt idx="6">
                  <c:v>brak mocnych stron</c:v>
                </c:pt>
                <c:pt idx="7">
                  <c:v>infrastruktura komunikacyjna, drogi, chodniki</c:v>
                </c:pt>
                <c:pt idx="8">
                  <c:v>klub seniora</c:v>
                </c:pt>
                <c:pt idx="9">
                  <c:v>inne</c:v>
                </c:pt>
              </c:strCache>
            </c:strRef>
          </c:cat>
          <c:val>
            <c:numRef>
              <c:f>Formuły!$I$272:$I$281</c:f>
              <c:numCache>
                <c:formatCode>0.0%</c:formatCode>
                <c:ptCount val="10"/>
                <c:pt idx="0">
                  <c:v>0.20915032679738563</c:v>
                </c:pt>
                <c:pt idx="1">
                  <c:v>0.12418300653594772</c:v>
                </c:pt>
                <c:pt idx="2">
                  <c:v>0.11764705882352941</c:v>
                </c:pt>
                <c:pt idx="3">
                  <c:v>9.8039215686274508E-2</c:v>
                </c:pt>
                <c:pt idx="4">
                  <c:v>8.4967320261437912E-2</c:v>
                </c:pt>
                <c:pt idx="5">
                  <c:v>6.535947712418301E-2</c:v>
                </c:pt>
                <c:pt idx="6">
                  <c:v>5.8823529411764705E-2</c:v>
                </c:pt>
                <c:pt idx="7">
                  <c:v>5.8823529411764705E-2</c:v>
                </c:pt>
                <c:pt idx="8">
                  <c:v>3.2679738562091505E-2</c:v>
                </c:pt>
                <c:pt idx="9">
                  <c:v>0.15032679738562091</c:v>
                </c:pt>
              </c:numCache>
            </c:numRef>
          </c:val>
          <c:extLst>
            <c:ext xmlns:c16="http://schemas.microsoft.com/office/drawing/2014/chart" uri="{C3380CC4-5D6E-409C-BE32-E72D297353CC}">
              <c16:uniqueId val="{00000000-0532-495E-8967-CCDF688620C9}"/>
            </c:ext>
          </c:extLst>
        </c:ser>
        <c:dLbls>
          <c:showLegendKey val="0"/>
          <c:showVal val="0"/>
          <c:showCatName val="0"/>
          <c:showSerName val="0"/>
          <c:showPercent val="0"/>
          <c:showBubbleSize val="0"/>
        </c:dLbls>
        <c:gapWidth val="75"/>
        <c:axId val="-569308640"/>
        <c:axId val="-569309184"/>
      </c:barChart>
      <c:catAx>
        <c:axId val="-569308640"/>
        <c:scaling>
          <c:orientation val="maxMin"/>
        </c:scaling>
        <c:delete val="0"/>
        <c:axPos val="l"/>
        <c:numFmt formatCode="General" sourceLinked="0"/>
        <c:majorTickMark val="none"/>
        <c:minorTickMark val="none"/>
        <c:tickLblPos val="nextTo"/>
        <c:spPr>
          <a:noFill/>
          <a:ln w="9360" cap="flat" cmpd="sng" algn="ctr">
            <a:solidFill>
              <a:srgbClr val="D9D9D9"/>
            </a:solidFill>
            <a:prstDash val="solid"/>
            <a:round/>
          </a:ln>
          <a:effectLst/>
        </c:spPr>
        <c:txPr>
          <a:bodyPr rot="0" spcFirstLastPara="1" vertOverflow="ellipsis" wrap="square" anchor="ctr" anchorCtr="0"/>
          <a:lstStyle/>
          <a:p>
            <a:pPr>
              <a:defRPr lang="pl-PL" sz="900" b="0" i="0" u="none" strike="noStrike" kern="1200" spc="-1" baseline="0">
                <a:solidFill>
                  <a:srgbClr val="595959"/>
                </a:solidFill>
                <a:latin typeface="Calibri Light"/>
                <a:ea typeface="+mn-ea"/>
                <a:cs typeface="+mn-cs"/>
              </a:defRPr>
            </a:pPr>
            <a:endParaRPr lang="pl-PL"/>
          </a:p>
        </c:txPr>
        <c:crossAx val="-569309184"/>
        <c:crosses val="autoZero"/>
        <c:auto val="1"/>
        <c:lblAlgn val="ctr"/>
        <c:lblOffset val="100"/>
        <c:noMultiLvlLbl val="0"/>
      </c:catAx>
      <c:valAx>
        <c:axId val="-569309184"/>
        <c:scaling>
          <c:orientation val="minMax"/>
        </c:scaling>
        <c:delete val="1"/>
        <c:axPos val="t"/>
        <c:majorGridlines>
          <c:spPr>
            <a:ln w="9360" cap="flat" cmpd="sng" algn="ctr">
              <a:solidFill>
                <a:srgbClr val="D9D9D9"/>
              </a:solidFill>
              <a:prstDash val="solid"/>
              <a:round/>
            </a:ln>
            <a:effectLst/>
          </c:spPr>
        </c:majorGridlines>
        <c:numFmt formatCode="0.0%" sourceLinked="1"/>
        <c:majorTickMark val="none"/>
        <c:minorTickMark val="none"/>
        <c:tickLblPos val="nextTo"/>
        <c:crossAx val="-569308640"/>
        <c:crosses val="autoZero"/>
        <c:crossBetween val="between"/>
      </c:valAx>
      <c:spPr>
        <a:noFill/>
        <a:ln w="0">
          <a:noFill/>
        </a:ln>
        <a:effectLst/>
      </c:spPr>
    </c:plotArea>
    <c:plotVisOnly val="1"/>
    <c:dispBlanksAs val="gap"/>
    <c:showDLblsOverMax val="1"/>
  </c:chart>
  <c:spPr>
    <a:solidFill>
      <a:srgbClr val="FFFFFF"/>
    </a:solidFill>
    <a:ln w="9360" cap="flat" cmpd="sng" algn="ctr">
      <a:solidFill>
        <a:srgbClr val="D9D9D9"/>
      </a:solidFill>
      <a:prstDash val="solid"/>
      <a:round/>
    </a:ln>
    <a:effectLst/>
  </c:spPr>
  <c:txPr>
    <a:bodyPr/>
    <a:lstStyle/>
    <a:p>
      <a:pPr>
        <a:defRPr/>
      </a:pPr>
      <a:endParaRPr lang="pl-PL"/>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53347189083666913"/>
          <c:y val="5.0574730952930025E-2"/>
          <c:w val="0.43848007414272472"/>
          <c:h val="0.89885053809413995"/>
        </c:manualLayout>
      </c:layout>
      <c:barChart>
        <c:barDir val="bar"/>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lang="pl-PL" sz="900" b="0" i="0" u="none" strike="noStrike" kern="1200" spc="-1" baseline="0">
                    <a:solidFill>
                      <a:srgbClr val="404040"/>
                    </a:solidFill>
                    <a:latin typeface="Calibri Light"/>
                    <a:ea typeface="+mn-ea"/>
                    <a:cs typeface="+mn-cs"/>
                  </a:defRPr>
                </a:pPr>
                <a:endParaRPr lang="pl-PL"/>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Formuły!$H$286:$H$295</c:f>
              <c:strCache>
                <c:ptCount val="10"/>
                <c:pt idx="0">
                  <c:v>brak pracy, niska atrakcyjność ofert pracy</c:v>
                </c:pt>
                <c:pt idx="1">
                  <c:v>Infrastruktura komunikacyjna, drogi chodniki, mosty</c:v>
                </c:pt>
                <c:pt idx="2">
                  <c:v>duża odległość od większych miast</c:v>
                </c:pt>
                <c:pt idx="3">
                  <c:v>brak dostępu do lekarzy</c:v>
                </c:pt>
                <c:pt idx="4">
                  <c:v>melioracja na terenie gminy</c:v>
                </c:pt>
                <c:pt idx="5">
                  <c:v>brak zajęć po pracy, zajęć dla dzieci i młodzieży</c:v>
                </c:pt>
                <c:pt idx="6">
                  <c:v>starzenie się społeczeństwa</c:v>
                </c:pt>
                <c:pt idx="7">
                  <c:v>kumoterstwo</c:v>
                </c:pt>
                <c:pt idx="8">
                  <c:v>praca kadry nauczycielskiej</c:v>
                </c:pt>
                <c:pt idx="9">
                  <c:v>inne</c:v>
                </c:pt>
              </c:strCache>
            </c:strRef>
          </c:cat>
          <c:val>
            <c:numRef>
              <c:f>Formuły!$I$286:$I$295</c:f>
              <c:numCache>
                <c:formatCode>0.0%</c:formatCode>
                <c:ptCount val="10"/>
                <c:pt idx="0">
                  <c:v>0.24647887323943662</c:v>
                </c:pt>
                <c:pt idx="1">
                  <c:v>0.18309859154929578</c:v>
                </c:pt>
                <c:pt idx="2">
                  <c:v>0.11267605633802817</c:v>
                </c:pt>
                <c:pt idx="3">
                  <c:v>0.10563380281690141</c:v>
                </c:pt>
                <c:pt idx="4">
                  <c:v>4.9295774647887321E-2</c:v>
                </c:pt>
                <c:pt idx="5">
                  <c:v>4.2253521126760563E-2</c:v>
                </c:pt>
                <c:pt idx="6">
                  <c:v>3.5211267605633804E-2</c:v>
                </c:pt>
                <c:pt idx="7">
                  <c:v>2.8169014084507043E-2</c:v>
                </c:pt>
                <c:pt idx="8">
                  <c:v>2.8169014084507043E-2</c:v>
                </c:pt>
                <c:pt idx="9">
                  <c:v>0.16901408450704225</c:v>
                </c:pt>
              </c:numCache>
            </c:numRef>
          </c:val>
          <c:extLst>
            <c:ext xmlns:c16="http://schemas.microsoft.com/office/drawing/2014/chart" uri="{C3380CC4-5D6E-409C-BE32-E72D297353CC}">
              <c16:uniqueId val="{00000000-10FB-4CA2-89F5-3217F409D87D}"/>
            </c:ext>
          </c:extLst>
        </c:ser>
        <c:dLbls>
          <c:showLegendKey val="0"/>
          <c:showVal val="0"/>
          <c:showCatName val="0"/>
          <c:showSerName val="0"/>
          <c:showPercent val="0"/>
          <c:showBubbleSize val="0"/>
        </c:dLbls>
        <c:gapWidth val="75"/>
        <c:axId val="-569307552"/>
        <c:axId val="-569312992"/>
      </c:barChart>
      <c:catAx>
        <c:axId val="-569307552"/>
        <c:scaling>
          <c:orientation val="maxMin"/>
        </c:scaling>
        <c:delete val="0"/>
        <c:axPos val="l"/>
        <c:numFmt formatCode="General" sourceLinked="0"/>
        <c:majorTickMark val="none"/>
        <c:minorTickMark val="none"/>
        <c:tickLblPos val="nextTo"/>
        <c:spPr>
          <a:noFill/>
          <a:ln w="9360" cap="flat" cmpd="sng" algn="ctr">
            <a:solidFill>
              <a:srgbClr val="D9D9D9"/>
            </a:solidFill>
            <a:prstDash val="solid"/>
            <a:round/>
          </a:ln>
          <a:effectLst/>
        </c:spPr>
        <c:txPr>
          <a:bodyPr rot="0" spcFirstLastPara="1" vertOverflow="ellipsis" wrap="square" anchor="ctr" anchorCtr="0"/>
          <a:lstStyle/>
          <a:p>
            <a:pPr>
              <a:defRPr lang="pl-PL" sz="900" b="0" i="0" u="none" strike="noStrike" kern="1200" spc="-1" baseline="0">
                <a:solidFill>
                  <a:srgbClr val="595959"/>
                </a:solidFill>
                <a:latin typeface="Calibri Light"/>
                <a:ea typeface="+mn-ea"/>
                <a:cs typeface="+mn-cs"/>
              </a:defRPr>
            </a:pPr>
            <a:endParaRPr lang="pl-PL"/>
          </a:p>
        </c:txPr>
        <c:crossAx val="-569312992"/>
        <c:crosses val="autoZero"/>
        <c:auto val="1"/>
        <c:lblAlgn val="ctr"/>
        <c:lblOffset val="100"/>
        <c:noMultiLvlLbl val="0"/>
      </c:catAx>
      <c:valAx>
        <c:axId val="-569312992"/>
        <c:scaling>
          <c:orientation val="minMax"/>
        </c:scaling>
        <c:delete val="1"/>
        <c:axPos val="t"/>
        <c:majorGridlines>
          <c:spPr>
            <a:ln w="9360" cap="flat" cmpd="sng" algn="ctr">
              <a:solidFill>
                <a:srgbClr val="D9D9D9"/>
              </a:solidFill>
              <a:prstDash val="solid"/>
              <a:round/>
            </a:ln>
            <a:effectLst/>
          </c:spPr>
        </c:majorGridlines>
        <c:numFmt formatCode="0.0%" sourceLinked="1"/>
        <c:majorTickMark val="none"/>
        <c:minorTickMark val="none"/>
        <c:tickLblPos val="nextTo"/>
        <c:crossAx val="-569307552"/>
        <c:crosses val="autoZero"/>
        <c:crossBetween val="between"/>
      </c:valAx>
      <c:spPr>
        <a:noFill/>
        <a:ln w="0">
          <a:noFill/>
        </a:ln>
        <a:effectLst/>
      </c:spPr>
    </c:plotArea>
    <c:plotVisOnly val="1"/>
    <c:dispBlanksAs val="gap"/>
    <c:showDLblsOverMax val="1"/>
  </c:chart>
  <c:spPr>
    <a:solidFill>
      <a:srgbClr val="FFFFFF"/>
    </a:solidFill>
    <a:ln w="9360" cap="flat" cmpd="sng" algn="ctr">
      <a:solidFill>
        <a:srgbClr val="D9D9D9"/>
      </a:solidFill>
      <a:prstDash val="solid"/>
      <a:round/>
    </a:ln>
    <a:effectLst/>
  </c:spPr>
  <c:txPr>
    <a:bodyPr/>
    <a:lstStyle/>
    <a:p>
      <a:pPr>
        <a:defRPr/>
      </a:pPr>
      <a:endParaRPr lang="pl-PL"/>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53347189083666913"/>
          <c:y val="5.0574730952930025E-2"/>
          <c:w val="0.43848007414272472"/>
          <c:h val="0.89885053809413995"/>
        </c:manualLayout>
      </c:layout>
      <c:barChart>
        <c:barDir val="bar"/>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lang="pl-PL" sz="900" b="0" i="0" u="none" strike="noStrike" kern="1200" spc="-1" baseline="0">
                    <a:solidFill>
                      <a:srgbClr val="404040"/>
                    </a:solidFill>
                    <a:latin typeface="Calibri Light"/>
                    <a:ea typeface="+mn-ea"/>
                    <a:cs typeface="+mn-cs"/>
                  </a:defRPr>
                </a:pPr>
                <a:endParaRPr lang="pl-PL"/>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Formuły!$H$301:$H$310</c:f>
              <c:strCache>
                <c:ptCount val="10"/>
                <c:pt idx="0">
                  <c:v>zwiększyć dostępność miejsc pracy, przyciągnąć inwestorów</c:v>
                </c:pt>
                <c:pt idx="1">
                  <c:v>poprawa komunikacji autobusowej</c:v>
                </c:pt>
                <c:pt idx="2">
                  <c:v>poprawić dostępność do lekarzy</c:v>
                </c:pt>
                <c:pt idx="3">
                  <c:v>rozwijać gminę w kierunku turystycznym</c:v>
                </c:pt>
                <c:pt idx="4">
                  <c:v>zbudować most na Dunajcu</c:v>
                </c:pt>
                <c:pt idx="5">
                  <c:v>stworzyć ofertę zajęć dla dzieci i młodzieży</c:v>
                </c:pt>
                <c:pt idx="6">
                  <c:v>mieszkania komunalne</c:v>
                </c:pt>
                <c:pt idx="7">
                  <c:v>poszerzyć ofertę wydarzeń kulturalnych i rozrywkowych</c:v>
                </c:pt>
                <c:pt idx="8">
                  <c:v>drogi oraz chodniki</c:v>
                </c:pt>
                <c:pt idx="9">
                  <c:v>inne</c:v>
                </c:pt>
              </c:strCache>
            </c:strRef>
          </c:cat>
          <c:val>
            <c:numRef>
              <c:f>Formuły!$I$301:$I$310</c:f>
              <c:numCache>
                <c:formatCode>0.0%</c:formatCode>
                <c:ptCount val="10"/>
                <c:pt idx="0">
                  <c:v>0.3125</c:v>
                </c:pt>
                <c:pt idx="1">
                  <c:v>0.1111111111111111</c:v>
                </c:pt>
                <c:pt idx="2">
                  <c:v>8.3333333333333329E-2</c:v>
                </c:pt>
                <c:pt idx="3">
                  <c:v>4.8611111111111112E-2</c:v>
                </c:pt>
                <c:pt idx="4">
                  <c:v>4.1666666666666664E-2</c:v>
                </c:pt>
                <c:pt idx="5">
                  <c:v>3.4722222222222224E-2</c:v>
                </c:pt>
                <c:pt idx="6">
                  <c:v>2.7777777777777776E-2</c:v>
                </c:pt>
                <c:pt idx="7">
                  <c:v>2.7777777777777776E-2</c:v>
                </c:pt>
                <c:pt idx="8">
                  <c:v>2.7777777777777776E-2</c:v>
                </c:pt>
                <c:pt idx="9">
                  <c:v>0.28472222222222221</c:v>
                </c:pt>
              </c:numCache>
            </c:numRef>
          </c:val>
          <c:extLst>
            <c:ext xmlns:c16="http://schemas.microsoft.com/office/drawing/2014/chart" uri="{C3380CC4-5D6E-409C-BE32-E72D297353CC}">
              <c16:uniqueId val="{00000000-DB25-4E17-8F61-00AD908006FB}"/>
            </c:ext>
          </c:extLst>
        </c:ser>
        <c:dLbls>
          <c:showLegendKey val="0"/>
          <c:showVal val="0"/>
          <c:showCatName val="0"/>
          <c:showSerName val="0"/>
          <c:showPercent val="0"/>
          <c:showBubbleSize val="0"/>
        </c:dLbls>
        <c:gapWidth val="75"/>
        <c:axId val="-569310272"/>
        <c:axId val="-569311904"/>
      </c:barChart>
      <c:catAx>
        <c:axId val="-569310272"/>
        <c:scaling>
          <c:orientation val="maxMin"/>
        </c:scaling>
        <c:delete val="0"/>
        <c:axPos val="l"/>
        <c:numFmt formatCode="General" sourceLinked="0"/>
        <c:majorTickMark val="none"/>
        <c:minorTickMark val="none"/>
        <c:tickLblPos val="nextTo"/>
        <c:spPr>
          <a:noFill/>
          <a:ln w="9360" cap="flat" cmpd="sng" algn="ctr">
            <a:solidFill>
              <a:srgbClr val="D9D9D9"/>
            </a:solidFill>
            <a:prstDash val="solid"/>
            <a:round/>
          </a:ln>
          <a:effectLst/>
        </c:spPr>
        <c:txPr>
          <a:bodyPr rot="0" spcFirstLastPara="1" vertOverflow="ellipsis" wrap="square" anchor="ctr" anchorCtr="0"/>
          <a:lstStyle/>
          <a:p>
            <a:pPr>
              <a:defRPr lang="pl-PL" sz="900" b="0" i="0" u="none" strike="noStrike" kern="1200" spc="-1" baseline="0">
                <a:solidFill>
                  <a:srgbClr val="595959"/>
                </a:solidFill>
                <a:latin typeface="Calibri Light"/>
                <a:ea typeface="+mn-ea"/>
                <a:cs typeface="+mn-cs"/>
              </a:defRPr>
            </a:pPr>
            <a:endParaRPr lang="pl-PL"/>
          </a:p>
        </c:txPr>
        <c:crossAx val="-569311904"/>
        <c:crosses val="autoZero"/>
        <c:auto val="1"/>
        <c:lblAlgn val="ctr"/>
        <c:lblOffset val="100"/>
        <c:noMultiLvlLbl val="0"/>
      </c:catAx>
      <c:valAx>
        <c:axId val="-569311904"/>
        <c:scaling>
          <c:orientation val="minMax"/>
        </c:scaling>
        <c:delete val="1"/>
        <c:axPos val="t"/>
        <c:majorGridlines>
          <c:spPr>
            <a:ln w="9360" cap="flat" cmpd="sng" algn="ctr">
              <a:solidFill>
                <a:srgbClr val="D9D9D9"/>
              </a:solidFill>
              <a:prstDash val="solid"/>
              <a:round/>
            </a:ln>
            <a:effectLst/>
          </c:spPr>
        </c:majorGridlines>
        <c:numFmt formatCode="0.0%" sourceLinked="1"/>
        <c:majorTickMark val="none"/>
        <c:minorTickMark val="none"/>
        <c:tickLblPos val="nextTo"/>
        <c:crossAx val="-569310272"/>
        <c:crosses val="autoZero"/>
        <c:crossBetween val="between"/>
      </c:valAx>
      <c:spPr>
        <a:noFill/>
        <a:ln w="0">
          <a:noFill/>
        </a:ln>
        <a:effectLst/>
      </c:spPr>
    </c:plotArea>
    <c:plotVisOnly val="1"/>
    <c:dispBlanksAs val="gap"/>
    <c:showDLblsOverMax val="1"/>
  </c:chart>
  <c:spPr>
    <a:solidFill>
      <a:srgbClr val="FFFFFF"/>
    </a:solidFill>
    <a:ln w="9360" cap="flat" cmpd="sng" algn="ctr">
      <a:solidFill>
        <a:srgbClr val="D9D9D9"/>
      </a:solidFill>
      <a:prstDash val="solid"/>
      <a:round/>
    </a:ln>
    <a:effectLst/>
  </c:spPr>
  <c:txPr>
    <a:bodyPr/>
    <a:lstStyle/>
    <a:p>
      <a:pPr>
        <a:defRPr/>
      </a:pPr>
      <a:endParaRPr lang="pl-PL"/>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alibri Light" panose="020F0302020204030204" pitchFamily="34" charset="0"/>
                    <a:ea typeface="+mn-ea"/>
                    <a:cs typeface="Calibri Light" panose="020F030202020403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Formuły!$B$327:$B$332</c:f>
              <c:strCache>
                <c:ptCount val="6"/>
                <c:pt idx="0">
                  <c:v>18-24</c:v>
                </c:pt>
                <c:pt idx="1">
                  <c:v>25-34</c:v>
                </c:pt>
                <c:pt idx="2">
                  <c:v>35-44</c:v>
                </c:pt>
                <c:pt idx="3">
                  <c:v>45-54</c:v>
                </c:pt>
                <c:pt idx="4">
                  <c:v>55-64</c:v>
                </c:pt>
                <c:pt idx="5">
                  <c:v>65 i więcej</c:v>
                </c:pt>
              </c:strCache>
            </c:strRef>
          </c:cat>
          <c:val>
            <c:numRef>
              <c:f>Formuły!$C$327:$C$332</c:f>
              <c:numCache>
                <c:formatCode>0.0%</c:formatCode>
                <c:ptCount val="6"/>
                <c:pt idx="0">
                  <c:v>7.9710144927536225E-2</c:v>
                </c:pt>
                <c:pt idx="1">
                  <c:v>0.18115942028985507</c:v>
                </c:pt>
                <c:pt idx="2">
                  <c:v>0.20289855072463769</c:v>
                </c:pt>
                <c:pt idx="3">
                  <c:v>0.2391304347826087</c:v>
                </c:pt>
                <c:pt idx="4">
                  <c:v>0.12318840579710146</c:v>
                </c:pt>
                <c:pt idx="5">
                  <c:v>0.17391304347826086</c:v>
                </c:pt>
              </c:numCache>
            </c:numRef>
          </c:val>
          <c:extLst>
            <c:ext xmlns:c16="http://schemas.microsoft.com/office/drawing/2014/chart" uri="{C3380CC4-5D6E-409C-BE32-E72D297353CC}">
              <c16:uniqueId val="{00000000-12CB-4A50-BFEE-7AE374F9A43F}"/>
            </c:ext>
          </c:extLst>
        </c:ser>
        <c:dLbls>
          <c:dLblPos val="outEnd"/>
          <c:showLegendKey val="0"/>
          <c:showVal val="1"/>
          <c:showCatName val="0"/>
          <c:showSerName val="0"/>
          <c:showPercent val="0"/>
          <c:showBubbleSize val="0"/>
        </c:dLbls>
        <c:gapWidth val="118"/>
        <c:axId val="-1281639632"/>
        <c:axId val="-1281639088"/>
      </c:barChart>
      <c:catAx>
        <c:axId val="-128163963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pl-PL"/>
          </a:p>
        </c:txPr>
        <c:crossAx val="-1281639088"/>
        <c:crosses val="autoZero"/>
        <c:auto val="1"/>
        <c:lblAlgn val="ctr"/>
        <c:lblOffset val="100"/>
        <c:noMultiLvlLbl val="0"/>
      </c:catAx>
      <c:valAx>
        <c:axId val="-1281639088"/>
        <c:scaling>
          <c:orientation val="minMax"/>
        </c:scaling>
        <c:delete val="1"/>
        <c:axPos val="t"/>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12816396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libri Light" panose="020F0302020204030204" pitchFamily="34" charset="0"/>
          <a:cs typeface="Calibri Light" panose="020F0302020204030204" pitchFamily="34" charset="0"/>
        </a:defRPr>
      </a:pPr>
      <a:endParaRPr lang="pl-PL"/>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alibri Light" panose="020F0302020204030204" pitchFamily="34" charset="0"/>
                    <a:ea typeface="+mn-ea"/>
                    <a:cs typeface="Calibri Light" panose="020F030202020403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Formuły!$B$341:$B$344</c:f>
              <c:strCache>
                <c:ptCount val="4"/>
                <c:pt idx="0">
                  <c:v>wyższe</c:v>
                </c:pt>
                <c:pt idx="1">
                  <c:v>średnie, średnie branżowe</c:v>
                </c:pt>
                <c:pt idx="2">
                  <c:v>zasadnicze zawodowe, zasadnicze branżowe</c:v>
                </c:pt>
                <c:pt idx="3">
                  <c:v>gimnazjalne, podstawowe</c:v>
                </c:pt>
              </c:strCache>
            </c:strRef>
          </c:cat>
          <c:val>
            <c:numRef>
              <c:f>Formuły!$C$341:$C$344</c:f>
              <c:numCache>
                <c:formatCode>0.0%</c:formatCode>
                <c:ptCount val="4"/>
                <c:pt idx="0">
                  <c:v>0.2608695652173913</c:v>
                </c:pt>
                <c:pt idx="1">
                  <c:v>0.39130434782608697</c:v>
                </c:pt>
                <c:pt idx="2">
                  <c:v>0.2391304347826087</c:v>
                </c:pt>
                <c:pt idx="3">
                  <c:v>0.10869565217391304</c:v>
                </c:pt>
              </c:numCache>
            </c:numRef>
          </c:val>
          <c:extLst>
            <c:ext xmlns:c16="http://schemas.microsoft.com/office/drawing/2014/chart" uri="{C3380CC4-5D6E-409C-BE32-E72D297353CC}">
              <c16:uniqueId val="{00000000-EC63-4FAD-B8D1-3334EB225A92}"/>
            </c:ext>
          </c:extLst>
        </c:ser>
        <c:dLbls>
          <c:dLblPos val="outEnd"/>
          <c:showLegendKey val="0"/>
          <c:showVal val="1"/>
          <c:showCatName val="0"/>
          <c:showSerName val="0"/>
          <c:showPercent val="0"/>
          <c:showBubbleSize val="0"/>
        </c:dLbls>
        <c:gapWidth val="110"/>
        <c:axId val="-1281635280"/>
        <c:axId val="-1281630928"/>
      </c:barChart>
      <c:catAx>
        <c:axId val="-128163528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pl-PL"/>
          </a:p>
        </c:txPr>
        <c:crossAx val="-1281630928"/>
        <c:crosses val="autoZero"/>
        <c:auto val="1"/>
        <c:lblAlgn val="ctr"/>
        <c:lblOffset val="100"/>
        <c:noMultiLvlLbl val="0"/>
      </c:catAx>
      <c:valAx>
        <c:axId val="-1281630928"/>
        <c:scaling>
          <c:orientation val="minMax"/>
        </c:scaling>
        <c:delete val="1"/>
        <c:axPos val="t"/>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12816352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libri Light" panose="020F0302020204030204" pitchFamily="34" charset="0"/>
          <a:cs typeface="Calibri Light" panose="020F0302020204030204" pitchFamily="34" charset="0"/>
        </a:defRPr>
      </a:pPr>
      <a:endParaRPr lang="pl-PL"/>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9325732106520392"/>
          <c:y val="8.0971659919028341E-2"/>
          <c:w val="0.41310972013329794"/>
          <c:h val="0.83805668016194335"/>
        </c:manualLayout>
      </c:layout>
      <c:barChart>
        <c:barDir val="bar"/>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alibri Light" panose="020F0302020204030204" pitchFamily="34" charset="0"/>
                    <a:ea typeface="+mn-ea"/>
                    <a:cs typeface="Calibri Light" panose="020F030202020403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Formuły!$F$359:$F$366</c:f>
              <c:strCache>
                <c:ptCount val="8"/>
                <c:pt idx="0">
                  <c:v>pracuję</c:v>
                </c:pt>
                <c:pt idx="1">
                  <c:v>emeryt, rencista</c:v>
                </c:pt>
                <c:pt idx="2">
                  <c:v>rolnik</c:v>
                </c:pt>
                <c:pt idx="3">
                  <c:v>nie pracuję, zajmuję się domem</c:v>
                </c:pt>
                <c:pt idx="4">
                  <c:v>uczeń, student</c:v>
                </c:pt>
                <c:pt idx="5">
                  <c:v>prowadzę działalność gospodarczą</c:v>
                </c:pt>
                <c:pt idx="6">
                  <c:v>bezrobotny</c:v>
                </c:pt>
                <c:pt idx="7">
                  <c:v>inne</c:v>
                </c:pt>
              </c:strCache>
            </c:strRef>
          </c:cat>
          <c:val>
            <c:numRef>
              <c:f>Formuły!$G$359:$G$366</c:f>
              <c:numCache>
                <c:formatCode>0.0%</c:formatCode>
                <c:ptCount val="8"/>
                <c:pt idx="0">
                  <c:v>0.46753246753246752</c:v>
                </c:pt>
                <c:pt idx="1">
                  <c:v>0.19480519480519481</c:v>
                </c:pt>
                <c:pt idx="2">
                  <c:v>0.14285714285714285</c:v>
                </c:pt>
                <c:pt idx="3">
                  <c:v>8.4415584415584416E-2</c:v>
                </c:pt>
                <c:pt idx="4">
                  <c:v>5.844155844155844E-2</c:v>
                </c:pt>
                <c:pt idx="5">
                  <c:v>2.5974025974025976E-2</c:v>
                </c:pt>
                <c:pt idx="6">
                  <c:v>6.4935064935064939E-3</c:v>
                </c:pt>
                <c:pt idx="7">
                  <c:v>1.948051948051948E-2</c:v>
                </c:pt>
              </c:numCache>
            </c:numRef>
          </c:val>
          <c:extLst>
            <c:ext xmlns:c16="http://schemas.microsoft.com/office/drawing/2014/chart" uri="{C3380CC4-5D6E-409C-BE32-E72D297353CC}">
              <c16:uniqueId val="{00000000-907F-475E-80E2-F7C145E74265}"/>
            </c:ext>
          </c:extLst>
        </c:ser>
        <c:dLbls>
          <c:dLblPos val="outEnd"/>
          <c:showLegendKey val="0"/>
          <c:showVal val="1"/>
          <c:showCatName val="0"/>
          <c:showSerName val="0"/>
          <c:showPercent val="0"/>
          <c:showBubbleSize val="0"/>
        </c:dLbls>
        <c:gapWidth val="70"/>
        <c:axId val="-1281632016"/>
        <c:axId val="-1281629840"/>
      </c:barChart>
      <c:catAx>
        <c:axId val="-128163201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pl-PL"/>
          </a:p>
        </c:txPr>
        <c:crossAx val="-1281629840"/>
        <c:crosses val="autoZero"/>
        <c:auto val="1"/>
        <c:lblAlgn val="ctr"/>
        <c:lblOffset val="100"/>
        <c:noMultiLvlLbl val="0"/>
      </c:catAx>
      <c:valAx>
        <c:axId val="-1281629840"/>
        <c:scaling>
          <c:orientation val="minMax"/>
        </c:scaling>
        <c:delete val="1"/>
        <c:axPos val="t"/>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12816320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libri Light" panose="020F0302020204030204" pitchFamily="34" charset="0"/>
          <a:cs typeface="Calibri Light" panose="020F0302020204030204" pitchFamily="34" charset="0"/>
        </a:defRPr>
      </a:pPr>
      <a:endParaRPr lang="pl-PL"/>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alibri Light" panose="020F0302020204030204" pitchFamily="34" charset="0"/>
                    <a:ea typeface="+mn-ea"/>
                    <a:cs typeface="Calibri Light" panose="020F030202020403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Formuły!$G$378:$G$386</c:f>
              <c:strCache>
                <c:ptCount val="9"/>
                <c:pt idx="0">
                  <c:v>Jadowniki Mokre</c:v>
                </c:pt>
                <c:pt idx="1">
                  <c:v>Wietrzychowice</c:v>
                </c:pt>
                <c:pt idx="2">
                  <c:v>Pałuszyce Sikorzyce</c:v>
                </c:pt>
                <c:pt idx="3">
                  <c:v>Miechowice Małe</c:v>
                </c:pt>
                <c:pt idx="4">
                  <c:v>Miechowice Wielkie</c:v>
                </c:pt>
                <c:pt idx="5">
                  <c:v>Wola Rogowska</c:v>
                </c:pt>
                <c:pt idx="6">
                  <c:v>Demblin</c:v>
                </c:pt>
                <c:pt idx="7">
                  <c:v>Nowopole</c:v>
                </c:pt>
                <c:pt idx="8">
                  <c:v>Inne</c:v>
                </c:pt>
              </c:strCache>
            </c:strRef>
          </c:cat>
          <c:val>
            <c:numRef>
              <c:f>Formuły!$H$378:$H$386</c:f>
              <c:numCache>
                <c:formatCode>0.0%</c:formatCode>
                <c:ptCount val="9"/>
                <c:pt idx="0">
                  <c:v>0.21739130434782608</c:v>
                </c:pt>
                <c:pt idx="1">
                  <c:v>0.18840579710144928</c:v>
                </c:pt>
                <c:pt idx="2">
                  <c:v>0.17391304347826086</c:v>
                </c:pt>
                <c:pt idx="3">
                  <c:v>0.11594202898550725</c:v>
                </c:pt>
                <c:pt idx="4">
                  <c:v>0.11594202898550725</c:v>
                </c:pt>
                <c:pt idx="5">
                  <c:v>7.2463768115942032E-2</c:v>
                </c:pt>
                <c:pt idx="6">
                  <c:v>6.5217391304347824E-2</c:v>
                </c:pt>
                <c:pt idx="7">
                  <c:v>2.1739130434782608E-2</c:v>
                </c:pt>
                <c:pt idx="8">
                  <c:v>2.8985507246376812E-2</c:v>
                </c:pt>
              </c:numCache>
            </c:numRef>
          </c:val>
          <c:extLst>
            <c:ext xmlns:c16="http://schemas.microsoft.com/office/drawing/2014/chart" uri="{C3380CC4-5D6E-409C-BE32-E72D297353CC}">
              <c16:uniqueId val="{00000000-2BC1-471B-A598-B46C7EAB88B6}"/>
            </c:ext>
          </c:extLst>
        </c:ser>
        <c:dLbls>
          <c:dLblPos val="outEnd"/>
          <c:showLegendKey val="0"/>
          <c:showVal val="1"/>
          <c:showCatName val="0"/>
          <c:showSerName val="0"/>
          <c:showPercent val="0"/>
          <c:showBubbleSize val="0"/>
        </c:dLbls>
        <c:gapWidth val="90"/>
        <c:axId val="-1019650592"/>
        <c:axId val="-1019658208"/>
      </c:barChart>
      <c:catAx>
        <c:axId val="-101965059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pl-PL"/>
          </a:p>
        </c:txPr>
        <c:crossAx val="-1019658208"/>
        <c:crosses val="autoZero"/>
        <c:auto val="1"/>
        <c:lblAlgn val="ctr"/>
        <c:lblOffset val="100"/>
        <c:noMultiLvlLbl val="0"/>
      </c:catAx>
      <c:valAx>
        <c:axId val="-1019658208"/>
        <c:scaling>
          <c:orientation val="minMax"/>
        </c:scaling>
        <c:delete val="1"/>
        <c:axPos val="t"/>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10196505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libri Light" panose="020F0302020204030204" pitchFamily="34" charset="0"/>
          <a:cs typeface="Calibri Light" panose="020F0302020204030204" pitchFamily="34" charset="0"/>
        </a:defRPr>
      </a:pPr>
      <a:endParaRPr lang="pl-PL"/>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lang="pl-PL" sz="900" b="0" i="0" u="none" strike="noStrike" kern="1200" spc="-1" baseline="0">
                    <a:solidFill>
                      <a:srgbClr val="404040"/>
                    </a:solidFill>
                    <a:latin typeface="Calibri Light"/>
                    <a:ea typeface="+mn-ea"/>
                    <a:cs typeface="+mn-cs"/>
                  </a:defRPr>
                </a:pPr>
                <a:endParaRPr lang="pl-PL"/>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Formuły!$J$3:$J$5</c:f>
              <c:strCache>
                <c:ptCount val="3"/>
                <c:pt idx="0">
                  <c:v>mieszkam tu od urodzenia</c:v>
                </c:pt>
                <c:pt idx="1">
                  <c:v>mieszkam tu powyżej 10 lat</c:v>
                </c:pt>
                <c:pt idx="2">
                  <c:v>mieszkam tu krócej niż 10 lat</c:v>
                </c:pt>
              </c:strCache>
            </c:strRef>
          </c:cat>
          <c:val>
            <c:numRef>
              <c:f>Formuły!$K$3:$K$5</c:f>
              <c:numCache>
                <c:formatCode>0.0%</c:formatCode>
                <c:ptCount val="3"/>
                <c:pt idx="0">
                  <c:v>0.66666666666666663</c:v>
                </c:pt>
                <c:pt idx="1">
                  <c:v>0.2391304347826087</c:v>
                </c:pt>
                <c:pt idx="2">
                  <c:v>9.420289855072464E-2</c:v>
                </c:pt>
              </c:numCache>
            </c:numRef>
          </c:val>
          <c:extLst>
            <c:ext xmlns:c16="http://schemas.microsoft.com/office/drawing/2014/chart" uri="{C3380CC4-5D6E-409C-BE32-E72D297353CC}">
              <c16:uniqueId val="{00000000-84E4-4F6C-9AA0-250045122A81}"/>
            </c:ext>
          </c:extLst>
        </c:ser>
        <c:dLbls>
          <c:showLegendKey val="0"/>
          <c:showVal val="0"/>
          <c:showCatName val="0"/>
          <c:showSerName val="0"/>
          <c:showPercent val="0"/>
          <c:showBubbleSize val="0"/>
        </c:dLbls>
        <c:gapWidth val="90"/>
        <c:axId val="-1019645152"/>
        <c:axId val="-1019647872"/>
      </c:barChart>
      <c:catAx>
        <c:axId val="-1019645152"/>
        <c:scaling>
          <c:orientation val="maxMin"/>
        </c:scaling>
        <c:delete val="0"/>
        <c:axPos val="l"/>
        <c:numFmt formatCode="General" sourceLinked="0"/>
        <c:majorTickMark val="none"/>
        <c:minorTickMark val="none"/>
        <c:tickLblPos val="nextTo"/>
        <c:spPr>
          <a:noFill/>
          <a:ln w="9360" cap="flat" cmpd="sng" algn="ctr">
            <a:solidFill>
              <a:srgbClr val="D9D9D9"/>
            </a:solidFill>
            <a:prstDash val="solid"/>
            <a:round/>
          </a:ln>
          <a:effectLst/>
        </c:spPr>
        <c:txPr>
          <a:bodyPr rot="-60000000" spcFirstLastPara="1" vertOverflow="ellipsis" vert="horz" wrap="square" anchor="ctr" anchorCtr="1"/>
          <a:lstStyle/>
          <a:p>
            <a:pPr>
              <a:defRPr lang="pl-PL" sz="900" b="0" i="0" u="none" strike="noStrike" kern="1200" spc="-1" baseline="0">
                <a:solidFill>
                  <a:srgbClr val="595959"/>
                </a:solidFill>
                <a:latin typeface="Calibri Light"/>
                <a:ea typeface="+mn-ea"/>
                <a:cs typeface="+mn-cs"/>
              </a:defRPr>
            </a:pPr>
            <a:endParaRPr lang="pl-PL"/>
          </a:p>
        </c:txPr>
        <c:crossAx val="-1019647872"/>
        <c:crosses val="autoZero"/>
        <c:auto val="1"/>
        <c:lblAlgn val="ctr"/>
        <c:lblOffset val="100"/>
        <c:noMultiLvlLbl val="0"/>
      </c:catAx>
      <c:valAx>
        <c:axId val="-1019647872"/>
        <c:scaling>
          <c:orientation val="minMax"/>
        </c:scaling>
        <c:delete val="1"/>
        <c:axPos val="t"/>
        <c:majorGridlines>
          <c:spPr>
            <a:ln w="9360" cap="flat" cmpd="sng" algn="ctr">
              <a:solidFill>
                <a:srgbClr val="D9D9D9"/>
              </a:solidFill>
              <a:prstDash val="solid"/>
              <a:round/>
            </a:ln>
            <a:effectLst/>
          </c:spPr>
        </c:majorGridlines>
        <c:numFmt formatCode="0.0%" sourceLinked="1"/>
        <c:majorTickMark val="none"/>
        <c:minorTickMark val="none"/>
        <c:tickLblPos val="nextTo"/>
        <c:crossAx val="-1019645152"/>
        <c:crosses val="autoZero"/>
        <c:crossBetween val="between"/>
      </c:valAx>
      <c:spPr>
        <a:noFill/>
        <a:ln w="0">
          <a:noFill/>
        </a:ln>
        <a:effectLst/>
      </c:spPr>
    </c:plotArea>
    <c:plotVisOnly val="1"/>
    <c:dispBlanksAs val="gap"/>
    <c:showDLblsOverMax val="1"/>
  </c:chart>
  <c:spPr>
    <a:solidFill>
      <a:srgbClr val="FFFFFF"/>
    </a:solidFill>
    <a:ln w="9360" cap="flat" cmpd="sng" algn="ctr">
      <a:solidFill>
        <a:srgbClr val="D9D9D9"/>
      </a:solidFill>
      <a:prstDash val="solid"/>
      <a:round/>
    </a:ln>
    <a:effectLst/>
  </c:spPr>
  <c:txPr>
    <a:bodyPr/>
    <a:lstStyle/>
    <a:p>
      <a:pPr>
        <a:defRPr/>
      </a:pPr>
      <a:endParaRPr lang="pl-PL"/>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lang="pl-PL" sz="900" b="0" i="0" u="none" strike="noStrike" kern="1200" spc="-1" baseline="0">
                    <a:solidFill>
                      <a:srgbClr val="404040"/>
                    </a:solidFill>
                    <a:latin typeface="Calibri Light"/>
                    <a:ea typeface="+mn-ea"/>
                    <a:cs typeface="+mn-cs"/>
                  </a:defRPr>
                </a:pPr>
                <a:endParaRPr lang="pl-PL"/>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Formuły!$J$16:$J$20</c:f>
              <c:strCache>
                <c:ptCount val="5"/>
                <c:pt idx="0">
                  <c:v>zdecydowanie tak</c:v>
                </c:pt>
                <c:pt idx="1">
                  <c:v>raczej tak</c:v>
                </c:pt>
                <c:pt idx="2">
                  <c:v>raczej nie</c:v>
                </c:pt>
                <c:pt idx="3">
                  <c:v>zdecydowanie nie</c:v>
                </c:pt>
                <c:pt idx="4">
                  <c:v>trudno powiedzieć</c:v>
                </c:pt>
              </c:strCache>
            </c:strRef>
          </c:cat>
          <c:val>
            <c:numRef>
              <c:f>Formuły!$K$16:$K$20</c:f>
              <c:numCache>
                <c:formatCode>0.0%</c:formatCode>
                <c:ptCount val="5"/>
                <c:pt idx="0">
                  <c:v>0.26811594202898553</c:v>
                </c:pt>
                <c:pt idx="1">
                  <c:v>0.50724637681159424</c:v>
                </c:pt>
                <c:pt idx="2">
                  <c:v>7.2463768115942032E-2</c:v>
                </c:pt>
                <c:pt idx="3">
                  <c:v>4.3478260869565216E-2</c:v>
                </c:pt>
                <c:pt idx="4">
                  <c:v>0.10869565217391304</c:v>
                </c:pt>
              </c:numCache>
            </c:numRef>
          </c:val>
          <c:extLst>
            <c:ext xmlns:c16="http://schemas.microsoft.com/office/drawing/2014/chart" uri="{C3380CC4-5D6E-409C-BE32-E72D297353CC}">
              <c16:uniqueId val="{00000000-B259-4B50-9CFB-329ECA321D03}"/>
            </c:ext>
          </c:extLst>
        </c:ser>
        <c:dLbls>
          <c:showLegendKey val="0"/>
          <c:showVal val="0"/>
          <c:showCatName val="0"/>
          <c:showSerName val="0"/>
          <c:showPercent val="0"/>
          <c:showBubbleSize val="0"/>
        </c:dLbls>
        <c:gapWidth val="78"/>
        <c:axId val="-1019994944"/>
        <c:axId val="-1019994400"/>
      </c:barChart>
      <c:catAx>
        <c:axId val="-1019994944"/>
        <c:scaling>
          <c:orientation val="maxMin"/>
        </c:scaling>
        <c:delete val="0"/>
        <c:axPos val="l"/>
        <c:numFmt formatCode="General" sourceLinked="0"/>
        <c:majorTickMark val="none"/>
        <c:minorTickMark val="none"/>
        <c:tickLblPos val="nextTo"/>
        <c:spPr>
          <a:noFill/>
          <a:ln w="9360" cap="flat" cmpd="sng" algn="ctr">
            <a:solidFill>
              <a:srgbClr val="D9D9D9"/>
            </a:solidFill>
            <a:prstDash val="solid"/>
            <a:round/>
          </a:ln>
          <a:effectLst/>
        </c:spPr>
        <c:txPr>
          <a:bodyPr rot="-60000000" spcFirstLastPara="1" vertOverflow="ellipsis" vert="horz" wrap="square" anchor="ctr" anchorCtr="1"/>
          <a:lstStyle/>
          <a:p>
            <a:pPr>
              <a:defRPr lang="pl-PL" sz="900" b="0" i="0" u="none" strike="noStrike" kern="1200" spc="-1" baseline="0">
                <a:solidFill>
                  <a:srgbClr val="595959"/>
                </a:solidFill>
                <a:latin typeface="Calibri Light"/>
                <a:ea typeface="+mn-ea"/>
                <a:cs typeface="+mn-cs"/>
              </a:defRPr>
            </a:pPr>
            <a:endParaRPr lang="pl-PL"/>
          </a:p>
        </c:txPr>
        <c:crossAx val="-1019994400"/>
        <c:crosses val="autoZero"/>
        <c:auto val="1"/>
        <c:lblAlgn val="ctr"/>
        <c:lblOffset val="100"/>
        <c:noMultiLvlLbl val="0"/>
      </c:catAx>
      <c:valAx>
        <c:axId val="-1019994400"/>
        <c:scaling>
          <c:orientation val="minMax"/>
        </c:scaling>
        <c:delete val="1"/>
        <c:axPos val="t"/>
        <c:majorGridlines>
          <c:spPr>
            <a:ln w="9360" cap="flat" cmpd="sng" algn="ctr">
              <a:solidFill>
                <a:srgbClr val="D9D9D9"/>
              </a:solidFill>
              <a:prstDash val="solid"/>
              <a:round/>
            </a:ln>
            <a:effectLst/>
          </c:spPr>
        </c:majorGridlines>
        <c:numFmt formatCode="0.0%" sourceLinked="1"/>
        <c:majorTickMark val="none"/>
        <c:minorTickMark val="none"/>
        <c:tickLblPos val="nextTo"/>
        <c:crossAx val="-1019994944"/>
        <c:crosses val="autoZero"/>
        <c:crossBetween val="between"/>
      </c:valAx>
      <c:spPr>
        <a:noFill/>
        <a:ln w="0">
          <a:noFill/>
        </a:ln>
        <a:effectLst/>
      </c:spPr>
    </c:plotArea>
    <c:plotVisOnly val="1"/>
    <c:dispBlanksAs val="gap"/>
    <c:showDLblsOverMax val="1"/>
  </c:chart>
  <c:spPr>
    <a:solidFill>
      <a:srgbClr val="FFFFFF"/>
    </a:solidFill>
    <a:ln w="9360" cap="flat" cmpd="sng" algn="ctr">
      <a:solidFill>
        <a:srgbClr val="D9D9D9"/>
      </a:solidFill>
      <a:prstDash val="solid"/>
      <a:round/>
    </a:ln>
    <a:effectLst/>
  </c:spPr>
  <c:txPr>
    <a:bodyPr/>
    <a:lstStyle/>
    <a:p>
      <a:pPr>
        <a:defRPr/>
      </a:pPr>
      <a:endParaRPr lang="pl-PL"/>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lang="pl-PL" sz="900" b="0" i="0" u="none" strike="noStrike" kern="1200" spc="-1" baseline="0">
                    <a:solidFill>
                      <a:srgbClr val="404040"/>
                    </a:solidFill>
                    <a:latin typeface="Calibri Light"/>
                    <a:ea typeface="+mn-ea"/>
                    <a:cs typeface="+mn-cs"/>
                  </a:defRPr>
                </a:pPr>
                <a:endParaRPr lang="pl-PL"/>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Formuły!$J$29:$J$36</c:f>
              <c:strCache>
                <c:ptCount val="8"/>
                <c:pt idx="0">
                  <c:v>tu, gdzie mieszkam obecnie</c:v>
                </c:pt>
                <c:pt idx="1">
                  <c:v>nie wiem, trudno powiedzieć</c:v>
                </c:pt>
                <c:pt idx="2">
                  <c:v>w Tarnowie</c:v>
                </c:pt>
                <c:pt idx="3">
                  <c:v>w innej miejscowości na terenie województwa małopolskiego</c:v>
                </c:pt>
                <c:pt idx="4">
                  <c:v>w innej miejscowości w Polsce</c:v>
                </c:pt>
                <c:pt idx="5">
                  <c:v>gdzieś indziej, lokalizacja nie ma znaczenia</c:v>
                </c:pt>
                <c:pt idx="6">
                  <c:v>za granicą</c:v>
                </c:pt>
                <c:pt idx="7">
                  <c:v>w Krakowie</c:v>
                </c:pt>
              </c:strCache>
            </c:strRef>
          </c:cat>
          <c:val>
            <c:numRef>
              <c:f>Formuły!$K$29:$K$36</c:f>
              <c:numCache>
                <c:formatCode>0.0%</c:formatCode>
                <c:ptCount val="8"/>
                <c:pt idx="0">
                  <c:v>0.70289855072463769</c:v>
                </c:pt>
                <c:pt idx="1">
                  <c:v>0.10869565217391304</c:v>
                </c:pt>
                <c:pt idx="2">
                  <c:v>5.0724637681159424E-2</c:v>
                </c:pt>
                <c:pt idx="3">
                  <c:v>4.3478260869565216E-2</c:v>
                </c:pt>
                <c:pt idx="4">
                  <c:v>2.8985507246376812E-2</c:v>
                </c:pt>
                <c:pt idx="5">
                  <c:v>2.1739130434782608E-2</c:v>
                </c:pt>
                <c:pt idx="6">
                  <c:v>2.1739130434782608E-2</c:v>
                </c:pt>
                <c:pt idx="7">
                  <c:v>2.1739130434782608E-2</c:v>
                </c:pt>
              </c:numCache>
            </c:numRef>
          </c:val>
          <c:extLst>
            <c:ext xmlns:c16="http://schemas.microsoft.com/office/drawing/2014/chart" uri="{C3380CC4-5D6E-409C-BE32-E72D297353CC}">
              <c16:uniqueId val="{00000000-ED6D-4101-9C94-AD067332501B}"/>
            </c:ext>
          </c:extLst>
        </c:ser>
        <c:dLbls>
          <c:showLegendKey val="0"/>
          <c:showVal val="0"/>
          <c:showCatName val="0"/>
          <c:showSerName val="0"/>
          <c:showPercent val="0"/>
          <c:showBubbleSize val="0"/>
        </c:dLbls>
        <c:gapWidth val="82"/>
        <c:axId val="-784622928"/>
        <c:axId val="-569319024"/>
      </c:barChart>
      <c:catAx>
        <c:axId val="-784622928"/>
        <c:scaling>
          <c:orientation val="maxMin"/>
        </c:scaling>
        <c:delete val="0"/>
        <c:axPos val="l"/>
        <c:numFmt formatCode="General" sourceLinked="0"/>
        <c:majorTickMark val="none"/>
        <c:minorTickMark val="none"/>
        <c:tickLblPos val="nextTo"/>
        <c:spPr>
          <a:noFill/>
          <a:ln w="9360" cap="flat" cmpd="sng" algn="ctr">
            <a:solidFill>
              <a:srgbClr val="D9D9D9"/>
            </a:solidFill>
            <a:prstDash val="solid"/>
            <a:round/>
          </a:ln>
          <a:effectLst/>
        </c:spPr>
        <c:txPr>
          <a:bodyPr rot="-60000000" spcFirstLastPara="1" vertOverflow="ellipsis" vert="horz" wrap="square" anchor="ctr" anchorCtr="1"/>
          <a:lstStyle/>
          <a:p>
            <a:pPr>
              <a:defRPr lang="pl-PL" sz="900" b="0" i="0" u="none" strike="noStrike" kern="1200" spc="-1" baseline="0">
                <a:solidFill>
                  <a:srgbClr val="595959"/>
                </a:solidFill>
                <a:latin typeface="Calibri Light"/>
                <a:ea typeface="+mn-ea"/>
                <a:cs typeface="+mn-cs"/>
              </a:defRPr>
            </a:pPr>
            <a:endParaRPr lang="pl-PL"/>
          </a:p>
        </c:txPr>
        <c:crossAx val="-569319024"/>
        <c:crosses val="autoZero"/>
        <c:auto val="1"/>
        <c:lblAlgn val="ctr"/>
        <c:lblOffset val="100"/>
        <c:noMultiLvlLbl val="0"/>
      </c:catAx>
      <c:valAx>
        <c:axId val="-569319024"/>
        <c:scaling>
          <c:orientation val="minMax"/>
        </c:scaling>
        <c:delete val="1"/>
        <c:axPos val="t"/>
        <c:majorGridlines>
          <c:spPr>
            <a:ln w="9360" cap="flat" cmpd="sng" algn="ctr">
              <a:solidFill>
                <a:srgbClr val="D9D9D9"/>
              </a:solidFill>
              <a:prstDash val="solid"/>
              <a:round/>
            </a:ln>
            <a:effectLst/>
          </c:spPr>
        </c:majorGridlines>
        <c:numFmt formatCode="0.0%" sourceLinked="1"/>
        <c:majorTickMark val="none"/>
        <c:minorTickMark val="none"/>
        <c:tickLblPos val="nextTo"/>
        <c:crossAx val="-784622928"/>
        <c:crosses val="autoZero"/>
        <c:crossBetween val="between"/>
      </c:valAx>
      <c:spPr>
        <a:noFill/>
        <a:ln w="0">
          <a:noFill/>
        </a:ln>
        <a:effectLst/>
      </c:spPr>
    </c:plotArea>
    <c:plotVisOnly val="1"/>
    <c:dispBlanksAs val="gap"/>
    <c:showDLblsOverMax val="1"/>
  </c:chart>
  <c:spPr>
    <a:solidFill>
      <a:srgbClr val="FFFFFF"/>
    </a:solidFill>
    <a:ln w="9360" cap="flat" cmpd="sng" algn="ctr">
      <a:solidFill>
        <a:srgbClr val="D9D9D9"/>
      </a:solidFill>
      <a:prstDash val="solid"/>
      <a:round/>
    </a:ln>
    <a:effectLst/>
  </c:spPr>
  <c:txPr>
    <a:bodyPr/>
    <a:lstStyle/>
    <a:p>
      <a:pPr>
        <a:defRPr/>
      </a:pPr>
      <a:endParaRPr lang="pl-PL"/>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Formuły!$B$69</c:f>
              <c:strCache>
                <c:ptCount val="1"/>
                <c:pt idx="0">
                  <c:v>bardzo dobrze/dobrze</c:v>
                </c:pt>
              </c:strCache>
            </c:strRef>
          </c:tx>
          <c:spPr>
            <a:solidFill>
              <a:schemeClr val="accent3">
                <a:tint val="65000"/>
              </a:schemeClr>
            </a:solidFill>
            <a:ln>
              <a:noFill/>
            </a:ln>
            <a:effectLst/>
          </c:spPr>
          <c:invertIfNegative val="0"/>
          <c:dLbls>
            <c:spPr>
              <a:noFill/>
              <a:ln>
                <a:noFill/>
              </a:ln>
              <a:effectLst/>
            </c:spPr>
            <c:txPr>
              <a:bodyPr rot="0" spcFirstLastPara="1" vertOverflow="ellipsis" vert="horz" wrap="square" anchor="ctr" anchorCtr="1"/>
              <a:lstStyle/>
              <a:p>
                <a:pPr>
                  <a:defRPr lang="pl-PL" sz="900" b="0" i="0" u="none" strike="noStrike" kern="1200" spc="-1" baseline="0">
                    <a:solidFill>
                      <a:srgbClr val="404040"/>
                    </a:solidFill>
                    <a:latin typeface="Calibri Light"/>
                    <a:ea typeface="+mn-ea"/>
                    <a:cs typeface="+mn-cs"/>
                  </a:defRPr>
                </a:pPr>
                <a:endParaRPr lang="pl-PL"/>
              </a:p>
            </c:txPr>
            <c:dLblPos val="ct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Formuły!$C$68:$H$68</c:f>
              <c:strCache>
                <c:ptCount val="6"/>
                <c:pt idx="0">
                  <c:v>dostępność przyrody w otoczeniu 
(parki, tereny zielone, itp.)</c:v>
                </c:pt>
                <c:pt idx="1">
                  <c:v>zabezpieczenie gminy przed hałasem</c:v>
                </c:pt>
                <c:pt idx="2">
                  <c:v>czystość powietrza</c:v>
                </c:pt>
                <c:pt idx="3">
                  <c:v>czystość miejsc publicznych 
(np. sprzątanie placów, parków, ulic, itp.)</c:v>
                </c:pt>
                <c:pt idx="4">
                  <c:v>stan środowiska naturalnego</c:v>
                </c:pt>
                <c:pt idx="5">
                  <c:v>odbiór odpadów komunalnych</c:v>
                </c:pt>
              </c:strCache>
            </c:strRef>
          </c:cat>
          <c:val>
            <c:numRef>
              <c:f>Formuły!$C$69:$H$69</c:f>
              <c:numCache>
                <c:formatCode>0.0%</c:formatCode>
                <c:ptCount val="6"/>
                <c:pt idx="0">
                  <c:v>0.72463768115942029</c:v>
                </c:pt>
                <c:pt idx="1">
                  <c:v>0.78260869565217395</c:v>
                </c:pt>
                <c:pt idx="2">
                  <c:v>0.79710144927536231</c:v>
                </c:pt>
                <c:pt idx="3">
                  <c:v>0.80434782608695654</c:v>
                </c:pt>
                <c:pt idx="4">
                  <c:v>0.81021897810218979</c:v>
                </c:pt>
                <c:pt idx="5">
                  <c:v>0.88405797101449279</c:v>
                </c:pt>
              </c:numCache>
            </c:numRef>
          </c:val>
          <c:extLst>
            <c:ext xmlns:c16="http://schemas.microsoft.com/office/drawing/2014/chart" uri="{C3380CC4-5D6E-409C-BE32-E72D297353CC}">
              <c16:uniqueId val="{00000000-B4E2-4929-9560-C7F9301B77B0}"/>
            </c:ext>
          </c:extLst>
        </c:ser>
        <c:ser>
          <c:idx val="1"/>
          <c:order val="1"/>
          <c:tx>
            <c:strRef>
              <c:f>Formuły!$B$70</c:f>
              <c:strCache>
                <c:ptCount val="1"/>
                <c:pt idx="0">
                  <c:v>ani dobrze, ani źle</c:v>
                </c:pt>
              </c:strCache>
            </c:strRef>
          </c:tx>
          <c:spPr>
            <a:solidFill>
              <a:schemeClr val="accent3"/>
            </a:solidFill>
            <a:ln>
              <a:noFill/>
            </a:ln>
            <a:effectLst/>
          </c:spPr>
          <c:invertIfNegative val="0"/>
          <c:dLbls>
            <c:dLbl>
              <c:idx val="5"/>
              <c:layout>
                <c:manualLayout>
                  <c:x val="-2.4250440917107582E-2"/>
                  <c:y val="-5.2507219742714741E-3"/>
                </c:manualLayout>
              </c:layout>
              <c:dLblPos val="ctr"/>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B4E2-4929-9560-C7F9301B77B0}"/>
                </c:ext>
              </c:extLst>
            </c:dLbl>
            <c:spPr>
              <a:noFill/>
              <a:ln>
                <a:noFill/>
              </a:ln>
              <a:effectLst/>
            </c:spPr>
            <c:txPr>
              <a:bodyPr rot="0" spcFirstLastPara="1" vertOverflow="ellipsis" vert="horz" wrap="square" anchor="ctr" anchorCtr="1"/>
              <a:lstStyle/>
              <a:p>
                <a:pPr>
                  <a:defRPr lang="pl-PL" sz="900" b="0" i="0" u="none" strike="noStrike" kern="1200" spc="-1" baseline="0">
                    <a:solidFill>
                      <a:srgbClr val="404040"/>
                    </a:solidFill>
                    <a:latin typeface="Calibri Light"/>
                    <a:ea typeface="+mn-ea"/>
                    <a:cs typeface="+mn-cs"/>
                  </a:defRPr>
                </a:pPr>
                <a:endParaRPr lang="pl-PL"/>
              </a:p>
            </c:txPr>
            <c:dLblPos val="ct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Formuły!$C$68:$H$68</c:f>
              <c:strCache>
                <c:ptCount val="6"/>
                <c:pt idx="0">
                  <c:v>dostępność przyrody w otoczeniu 
(parki, tereny zielone, itp.)</c:v>
                </c:pt>
                <c:pt idx="1">
                  <c:v>zabezpieczenie gminy przed hałasem</c:v>
                </c:pt>
                <c:pt idx="2">
                  <c:v>czystość powietrza</c:v>
                </c:pt>
                <c:pt idx="3">
                  <c:v>czystość miejsc publicznych 
(np. sprzątanie placów, parków, ulic, itp.)</c:v>
                </c:pt>
                <c:pt idx="4">
                  <c:v>stan środowiska naturalnego</c:v>
                </c:pt>
                <c:pt idx="5">
                  <c:v>odbiór odpadów komunalnych</c:v>
                </c:pt>
              </c:strCache>
            </c:strRef>
          </c:cat>
          <c:val>
            <c:numRef>
              <c:f>Formuły!$C$70:$H$70</c:f>
              <c:numCache>
                <c:formatCode>0.0%</c:formatCode>
                <c:ptCount val="6"/>
                <c:pt idx="0">
                  <c:v>0.15217391304347827</c:v>
                </c:pt>
                <c:pt idx="1">
                  <c:v>0.15942028985507245</c:v>
                </c:pt>
                <c:pt idx="2">
                  <c:v>0.12318840579710146</c:v>
                </c:pt>
                <c:pt idx="3">
                  <c:v>9.420289855072464E-2</c:v>
                </c:pt>
                <c:pt idx="4">
                  <c:v>0.145985401459854</c:v>
                </c:pt>
                <c:pt idx="5">
                  <c:v>4.3478260869565216E-2</c:v>
                </c:pt>
              </c:numCache>
            </c:numRef>
          </c:val>
          <c:extLst>
            <c:ext xmlns:c16="http://schemas.microsoft.com/office/drawing/2014/chart" uri="{C3380CC4-5D6E-409C-BE32-E72D297353CC}">
              <c16:uniqueId val="{00000001-B4E2-4929-9560-C7F9301B77B0}"/>
            </c:ext>
          </c:extLst>
        </c:ser>
        <c:ser>
          <c:idx val="2"/>
          <c:order val="2"/>
          <c:tx>
            <c:strRef>
              <c:f>Formuły!$B$71</c:f>
              <c:strCache>
                <c:ptCount val="1"/>
                <c:pt idx="0">
                  <c:v>źle/bardzo źle</c:v>
                </c:pt>
              </c:strCache>
            </c:strRef>
          </c:tx>
          <c:spPr>
            <a:solidFill>
              <a:schemeClr val="accent3">
                <a:shade val="65000"/>
              </a:schemeClr>
            </a:solidFill>
            <a:ln>
              <a:noFill/>
            </a:ln>
            <a:effectLst/>
          </c:spPr>
          <c:invertIfNegative val="0"/>
          <c:dLbls>
            <c:spPr>
              <a:noFill/>
              <a:ln>
                <a:noFill/>
              </a:ln>
              <a:effectLst/>
            </c:spPr>
            <c:txPr>
              <a:bodyPr rot="0" spcFirstLastPara="1" vertOverflow="ellipsis" vert="horz" wrap="square" anchor="ctr" anchorCtr="1"/>
              <a:lstStyle/>
              <a:p>
                <a:pPr>
                  <a:defRPr lang="pl-PL" sz="900" b="0" i="0" u="none" strike="noStrike" kern="1200" spc="-1" baseline="0">
                    <a:solidFill>
                      <a:schemeClr val="bg1"/>
                    </a:solidFill>
                    <a:latin typeface="Calibri Light"/>
                    <a:ea typeface="+mn-ea"/>
                    <a:cs typeface="+mn-cs"/>
                  </a:defRPr>
                </a:pPr>
                <a:endParaRPr lang="pl-PL"/>
              </a:p>
            </c:txPr>
            <c:dLblPos val="ct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Formuły!$C$68:$H$68</c:f>
              <c:strCache>
                <c:ptCount val="6"/>
                <c:pt idx="0">
                  <c:v>dostępność przyrody w otoczeniu 
(parki, tereny zielone, itp.)</c:v>
                </c:pt>
                <c:pt idx="1">
                  <c:v>zabezpieczenie gminy przed hałasem</c:v>
                </c:pt>
                <c:pt idx="2">
                  <c:v>czystość powietrza</c:v>
                </c:pt>
                <c:pt idx="3">
                  <c:v>czystość miejsc publicznych 
(np. sprzątanie placów, parków, ulic, itp.)</c:v>
                </c:pt>
                <c:pt idx="4">
                  <c:v>stan środowiska naturalnego</c:v>
                </c:pt>
                <c:pt idx="5">
                  <c:v>odbiór odpadów komunalnych</c:v>
                </c:pt>
              </c:strCache>
            </c:strRef>
          </c:cat>
          <c:val>
            <c:numRef>
              <c:f>Formuły!$C$71:$H$71</c:f>
              <c:numCache>
                <c:formatCode>0.0%</c:formatCode>
                <c:ptCount val="6"/>
                <c:pt idx="0">
                  <c:v>0.12318840579710146</c:v>
                </c:pt>
                <c:pt idx="1">
                  <c:v>5.7971014492753624E-2</c:v>
                </c:pt>
                <c:pt idx="2">
                  <c:v>7.9710144927536225E-2</c:v>
                </c:pt>
                <c:pt idx="3">
                  <c:v>0.10144927536231885</c:v>
                </c:pt>
                <c:pt idx="4">
                  <c:v>4.3795620437956206E-2</c:v>
                </c:pt>
                <c:pt idx="5">
                  <c:v>7.2463768115942032E-2</c:v>
                </c:pt>
              </c:numCache>
            </c:numRef>
          </c:val>
          <c:extLst>
            <c:ext xmlns:c16="http://schemas.microsoft.com/office/drawing/2014/chart" uri="{C3380CC4-5D6E-409C-BE32-E72D297353CC}">
              <c16:uniqueId val="{00000002-B4E2-4929-9560-C7F9301B77B0}"/>
            </c:ext>
          </c:extLst>
        </c:ser>
        <c:dLbls>
          <c:showLegendKey val="0"/>
          <c:showVal val="0"/>
          <c:showCatName val="0"/>
          <c:showSerName val="0"/>
          <c:showPercent val="0"/>
          <c:showBubbleSize val="0"/>
        </c:dLbls>
        <c:gapWidth val="82"/>
        <c:overlap val="100"/>
        <c:axId val="-569318480"/>
        <c:axId val="-569317936"/>
      </c:barChart>
      <c:catAx>
        <c:axId val="-569318480"/>
        <c:scaling>
          <c:orientation val="minMax"/>
        </c:scaling>
        <c:delete val="0"/>
        <c:axPos val="l"/>
        <c:numFmt formatCode="General" sourceLinked="0"/>
        <c:majorTickMark val="none"/>
        <c:minorTickMark val="none"/>
        <c:tickLblPos val="nextTo"/>
        <c:spPr>
          <a:noFill/>
          <a:ln w="9360" cap="flat" cmpd="sng" algn="ctr">
            <a:solidFill>
              <a:srgbClr val="D9D9D9"/>
            </a:solidFill>
            <a:prstDash val="solid"/>
            <a:round/>
          </a:ln>
          <a:effectLst/>
        </c:spPr>
        <c:txPr>
          <a:bodyPr rot="-60000000" spcFirstLastPara="1" vertOverflow="ellipsis" vert="horz" wrap="square" anchor="ctr" anchorCtr="1"/>
          <a:lstStyle/>
          <a:p>
            <a:pPr>
              <a:defRPr lang="pl-PL" sz="900" b="0" i="0" u="none" strike="noStrike" kern="1200" spc="-1" baseline="0">
                <a:solidFill>
                  <a:srgbClr val="595959"/>
                </a:solidFill>
                <a:latin typeface="Calibri Light"/>
                <a:ea typeface="+mn-ea"/>
                <a:cs typeface="+mn-cs"/>
              </a:defRPr>
            </a:pPr>
            <a:endParaRPr lang="pl-PL"/>
          </a:p>
        </c:txPr>
        <c:crossAx val="-569317936"/>
        <c:crosses val="autoZero"/>
        <c:auto val="1"/>
        <c:lblAlgn val="ctr"/>
        <c:lblOffset val="100"/>
        <c:noMultiLvlLbl val="0"/>
      </c:catAx>
      <c:valAx>
        <c:axId val="-569317936"/>
        <c:scaling>
          <c:orientation val="minMax"/>
        </c:scaling>
        <c:delete val="1"/>
        <c:axPos val="b"/>
        <c:majorGridlines>
          <c:spPr>
            <a:ln w="9360" cap="flat" cmpd="sng" algn="ctr">
              <a:solidFill>
                <a:srgbClr val="D9D9D9"/>
              </a:solidFill>
              <a:prstDash val="solid"/>
              <a:round/>
            </a:ln>
            <a:effectLst/>
          </c:spPr>
        </c:majorGridlines>
        <c:numFmt formatCode="0%" sourceLinked="0"/>
        <c:majorTickMark val="none"/>
        <c:minorTickMark val="none"/>
        <c:tickLblPos val="nextTo"/>
        <c:crossAx val="-569318480"/>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lang="pl-PL" sz="900" b="0" i="0" u="none" strike="noStrike" kern="1200" spc="-1" baseline="0">
              <a:solidFill>
                <a:srgbClr val="595959"/>
              </a:solidFill>
              <a:latin typeface="Calibri Light"/>
              <a:ea typeface="+mn-ea"/>
              <a:cs typeface="+mn-cs"/>
            </a:defRPr>
          </a:pPr>
          <a:endParaRPr lang="pl-PL"/>
        </a:p>
      </c:txPr>
    </c:legend>
    <c:plotVisOnly val="1"/>
    <c:dispBlanksAs val="gap"/>
    <c:showDLblsOverMax val="1"/>
  </c:chart>
  <c:spPr>
    <a:solidFill>
      <a:srgbClr val="FFFFFF"/>
    </a:solidFill>
    <a:ln w="9360" cap="flat" cmpd="sng" algn="ctr">
      <a:solidFill>
        <a:srgbClr val="D9D9D9"/>
      </a:solidFill>
      <a:prstDash val="solid"/>
      <a:round/>
    </a:ln>
    <a:effectLst/>
  </c:spPr>
  <c:txPr>
    <a:bodyPr/>
    <a:lstStyle/>
    <a:p>
      <a:pPr>
        <a:defRPr/>
      </a:pPr>
      <a:endParaRPr lang="pl-PL"/>
    </a:p>
  </c:txPr>
  <c:externalData r:id="rId4">
    <c:autoUpdate val="0"/>
  </c:externalData>
</c:chartSpace>
</file>

<file path=word/charts/colors1.xml><?xml version="1.0" encoding="utf-8"?>
<cs:colorStyle xmlns:cs="http://schemas.microsoft.com/office/drawing/2012/chartStyle" xmlns:a="http://schemas.openxmlformats.org/drawingml/2006/main" meth="withinLinearReversed" id="23">
  <a:schemeClr val="accent3"/>
</cs:colorStyle>
</file>

<file path=word/charts/colors10.xml><?xml version="1.0" encoding="utf-8"?>
<cs:colorStyle xmlns:cs="http://schemas.microsoft.com/office/drawing/2012/chartStyle" xmlns:a="http://schemas.openxmlformats.org/drawingml/2006/main" meth="withinLinearReversed" id="23">
  <a:schemeClr val="accent3"/>
</cs:colorStyle>
</file>

<file path=word/charts/colors11.xml><?xml version="1.0" encoding="utf-8"?>
<cs:colorStyle xmlns:cs="http://schemas.microsoft.com/office/drawing/2012/chartStyle" xmlns:a="http://schemas.openxmlformats.org/drawingml/2006/main" meth="withinLinearReversed" id="23">
  <a:schemeClr val="accent3"/>
</cs:colorStyle>
</file>

<file path=word/charts/colors12.xml><?xml version="1.0" encoding="utf-8"?>
<cs:colorStyle xmlns:cs="http://schemas.microsoft.com/office/drawing/2012/chartStyle" xmlns:a="http://schemas.openxmlformats.org/drawingml/2006/main" meth="withinLinearReversed" id="23">
  <a:schemeClr val="accent3"/>
</cs:colorStyle>
</file>

<file path=word/charts/colors13.xml><?xml version="1.0" encoding="utf-8"?>
<cs:colorStyle xmlns:cs="http://schemas.microsoft.com/office/drawing/2012/chartStyle" xmlns:a="http://schemas.openxmlformats.org/drawingml/2006/main" meth="withinLinearReversed" id="23">
  <a:schemeClr val="accent3"/>
</cs:colorStyle>
</file>

<file path=word/charts/colors14.xml><?xml version="1.0" encoding="utf-8"?>
<cs:colorStyle xmlns:cs="http://schemas.microsoft.com/office/drawing/2012/chartStyle" xmlns:a="http://schemas.openxmlformats.org/drawingml/2006/main" meth="withinLinearReversed" id="23">
  <a:schemeClr val="accent3"/>
</cs:colorStyle>
</file>

<file path=word/charts/colors15.xml><?xml version="1.0" encoding="utf-8"?>
<cs:colorStyle xmlns:cs="http://schemas.microsoft.com/office/drawing/2012/chartStyle" xmlns:a="http://schemas.openxmlformats.org/drawingml/2006/main" meth="withinLinearReversed" id="23">
  <a:schemeClr val="accent3"/>
</cs:colorStyle>
</file>

<file path=word/charts/colors16.xml><?xml version="1.0" encoding="utf-8"?>
<cs:colorStyle xmlns:cs="http://schemas.microsoft.com/office/drawing/2012/chartStyle" xmlns:a="http://schemas.openxmlformats.org/drawingml/2006/main" meth="withinLinearReversed" id="23">
  <a:schemeClr val="accent3"/>
</cs:colorStyle>
</file>

<file path=word/charts/colors17.xml><?xml version="1.0" encoding="utf-8"?>
<cs:colorStyle xmlns:cs="http://schemas.microsoft.com/office/drawing/2012/chartStyle" xmlns:a="http://schemas.openxmlformats.org/drawingml/2006/main" meth="withinLinearReversed" id="23">
  <a:schemeClr val="accent3"/>
</cs:colorStyle>
</file>

<file path=word/charts/colors18.xml><?xml version="1.0" encoding="utf-8"?>
<cs:colorStyle xmlns:cs="http://schemas.microsoft.com/office/drawing/2012/chartStyle" xmlns:a="http://schemas.openxmlformats.org/drawingml/2006/main" meth="withinLinearReversed" id="23">
  <a:schemeClr val="accent3"/>
</cs:colorStyle>
</file>

<file path=word/charts/colors2.xml><?xml version="1.0" encoding="utf-8"?>
<cs:colorStyle xmlns:cs="http://schemas.microsoft.com/office/drawing/2012/chartStyle" xmlns:a="http://schemas.openxmlformats.org/drawingml/2006/main" meth="withinLinear" id="16">
  <a:schemeClr val="accent3"/>
</cs:colorStyle>
</file>

<file path=word/charts/colors3.xml><?xml version="1.0" encoding="utf-8"?>
<cs:colorStyle xmlns:cs="http://schemas.microsoft.com/office/drawing/2012/chartStyle" xmlns:a="http://schemas.openxmlformats.org/drawingml/2006/main" meth="withinLinear" id="16">
  <a:schemeClr val="accent3"/>
</cs:colorStyle>
</file>

<file path=word/charts/colors4.xml><?xml version="1.0" encoding="utf-8"?>
<cs:colorStyle xmlns:cs="http://schemas.microsoft.com/office/drawing/2012/chartStyle" xmlns:a="http://schemas.openxmlformats.org/drawingml/2006/main" meth="withinLinear" id="16">
  <a:schemeClr val="accent3"/>
</cs:colorStyle>
</file>

<file path=word/charts/colors5.xml><?xml version="1.0" encoding="utf-8"?>
<cs:colorStyle xmlns:cs="http://schemas.microsoft.com/office/drawing/2012/chartStyle" xmlns:a="http://schemas.openxmlformats.org/drawingml/2006/main" meth="withinLinear" id="16">
  <a:schemeClr val="accent3"/>
</cs:colorStyle>
</file>

<file path=word/charts/colors6.xml><?xml version="1.0" encoding="utf-8"?>
<cs:colorStyle xmlns:cs="http://schemas.microsoft.com/office/drawing/2012/chartStyle" xmlns:a="http://schemas.openxmlformats.org/drawingml/2006/main" meth="withinLinear" id="16">
  <a:schemeClr val="accent3"/>
</cs:colorStyle>
</file>

<file path=word/charts/colors7.xml><?xml version="1.0" encoding="utf-8"?>
<cs:colorStyle xmlns:cs="http://schemas.microsoft.com/office/drawing/2012/chartStyle" xmlns:a="http://schemas.openxmlformats.org/drawingml/2006/main" meth="withinLinear" id="16">
  <a:schemeClr val="accent3"/>
</cs:colorStyle>
</file>

<file path=word/charts/colors8.xml><?xml version="1.0" encoding="utf-8"?>
<cs:colorStyle xmlns:cs="http://schemas.microsoft.com/office/drawing/2012/chartStyle" xmlns:a="http://schemas.openxmlformats.org/drawingml/2006/main" meth="withinLinear" id="16">
  <a:schemeClr val="accent3"/>
</cs:colorStyle>
</file>

<file path=word/charts/colors9.xml><?xml version="1.0" encoding="utf-8"?>
<cs:colorStyle xmlns:cs="http://schemas.microsoft.com/office/drawing/2012/chartStyle" xmlns:a="http://schemas.openxmlformats.org/drawingml/2006/main" meth="withinLinearReversed" id="23">
  <a:schemeClr val="accent3"/>
</cs:colorStyle>
</file>

<file path=word/charts/style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0.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2.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3.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4.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5.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6.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7.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8.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7.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8.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9.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21B77AB-A095-4288-A89E-98039DD2F1E2}" type="doc">
      <dgm:prSet loTypeId="urn:microsoft.com/office/officeart/2005/8/layout/cycle8" loCatId="cycle" qsTypeId="urn:microsoft.com/office/officeart/2005/8/quickstyle/simple1" qsCatId="simple" csTypeId="urn:microsoft.com/office/officeart/2005/8/colors/accent1_2" csCatId="accent1" phldr="1"/>
      <dgm:spPr/>
    </dgm:pt>
    <dgm:pt modelId="{086C8158-E242-4E32-83B9-C48BA5D86D08}">
      <dgm:prSet phldrT="[Tekst]" custT="1"/>
      <dgm:spPr>
        <a:solidFill>
          <a:srgbClr val="D5E4F3"/>
        </a:solidFill>
      </dgm:spPr>
      <dgm:t>
        <a:bodyPr/>
        <a:lstStyle/>
        <a:p>
          <a:r>
            <a:rPr lang="pl-PL" sz="1400">
              <a:solidFill>
                <a:schemeClr val="tx1"/>
              </a:solidFill>
            </a:rPr>
            <a:t>Wdrażanie strategii</a:t>
          </a:r>
        </a:p>
      </dgm:t>
    </dgm:pt>
    <dgm:pt modelId="{6C32722C-346E-4B52-B53B-F58E1A5AE2B7}" type="parTrans" cxnId="{5D840B81-A19F-4A25-A62E-E8182B04F671}">
      <dgm:prSet/>
      <dgm:spPr/>
      <dgm:t>
        <a:bodyPr/>
        <a:lstStyle/>
        <a:p>
          <a:endParaRPr lang="pl-PL" sz="2000">
            <a:solidFill>
              <a:schemeClr val="tx1"/>
            </a:solidFill>
          </a:endParaRPr>
        </a:p>
      </dgm:t>
    </dgm:pt>
    <dgm:pt modelId="{007310D4-E46C-4030-8109-71ECF9AA7A27}" type="sibTrans" cxnId="{5D840B81-A19F-4A25-A62E-E8182B04F671}">
      <dgm:prSet/>
      <dgm:spPr/>
      <dgm:t>
        <a:bodyPr/>
        <a:lstStyle/>
        <a:p>
          <a:endParaRPr lang="pl-PL" sz="2000">
            <a:solidFill>
              <a:schemeClr val="tx1"/>
            </a:solidFill>
          </a:endParaRPr>
        </a:p>
      </dgm:t>
    </dgm:pt>
    <dgm:pt modelId="{3C4A644D-7B61-4ED2-AC8E-D526EE494B6A}">
      <dgm:prSet phldrT="[Tekst]" custT="1"/>
      <dgm:spPr>
        <a:solidFill>
          <a:schemeClr val="accent6">
            <a:lumMod val="40000"/>
            <a:lumOff val="60000"/>
          </a:schemeClr>
        </a:solidFill>
      </dgm:spPr>
      <dgm:t>
        <a:bodyPr/>
        <a:lstStyle/>
        <a:p>
          <a:r>
            <a:rPr lang="pl-PL" sz="1400">
              <a:solidFill>
                <a:schemeClr val="tx1"/>
              </a:solidFill>
            </a:rPr>
            <a:t>Monitoring i ewaluacja rezultatów strategii</a:t>
          </a:r>
        </a:p>
      </dgm:t>
    </dgm:pt>
    <dgm:pt modelId="{BEE33974-E422-4568-B681-CEE7677DBCA8}" type="parTrans" cxnId="{12CC19C4-4FE8-4842-9235-662E168D701C}">
      <dgm:prSet/>
      <dgm:spPr/>
      <dgm:t>
        <a:bodyPr/>
        <a:lstStyle/>
        <a:p>
          <a:endParaRPr lang="pl-PL" sz="2000">
            <a:solidFill>
              <a:schemeClr val="tx1"/>
            </a:solidFill>
          </a:endParaRPr>
        </a:p>
      </dgm:t>
    </dgm:pt>
    <dgm:pt modelId="{D3AE9526-E370-43BD-A04C-D7B62B471EDF}" type="sibTrans" cxnId="{12CC19C4-4FE8-4842-9235-662E168D701C}">
      <dgm:prSet/>
      <dgm:spPr/>
      <dgm:t>
        <a:bodyPr/>
        <a:lstStyle/>
        <a:p>
          <a:endParaRPr lang="pl-PL" sz="2000">
            <a:solidFill>
              <a:schemeClr val="tx1"/>
            </a:solidFill>
          </a:endParaRPr>
        </a:p>
      </dgm:t>
    </dgm:pt>
    <dgm:pt modelId="{B1F338F3-C725-45FC-A5CB-C04F0A382496}">
      <dgm:prSet phldrT="[Tekst]" custT="1"/>
      <dgm:spPr>
        <a:solidFill>
          <a:srgbClr val="F9F4D3"/>
        </a:solidFill>
      </dgm:spPr>
      <dgm:t>
        <a:bodyPr/>
        <a:lstStyle/>
        <a:p>
          <a:r>
            <a:rPr lang="pl-PL" sz="1200">
              <a:solidFill>
                <a:schemeClr val="tx1"/>
              </a:solidFill>
            </a:rPr>
            <a:t>Formułowanie i aktualizowanie strategii</a:t>
          </a:r>
        </a:p>
      </dgm:t>
    </dgm:pt>
    <dgm:pt modelId="{721130DD-E902-41AE-92C8-B8FE6177AA42}" type="parTrans" cxnId="{88678B13-17C9-443D-982E-708E4DA20C57}">
      <dgm:prSet/>
      <dgm:spPr/>
      <dgm:t>
        <a:bodyPr/>
        <a:lstStyle/>
        <a:p>
          <a:endParaRPr lang="pl-PL" sz="2000">
            <a:solidFill>
              <a:schemeClr val="tx1"/>
            </a:solidFill>
          </a:endParaRPr>
        </a:p>
      </dgm:t>
    </dgm:pt>
    <dgm:pt modelId="{88A0C38C-1BCC-442C-9D35-9EA1D9D132D5}" type="sibTrans" cxnId="{88678B13-17C9-443D-982E-708E4DA20C57}">
      <dgm:prSet/>
      <dgm:spPr/>
      <dgm:t>
        <a:bodyPr/>
        <a:lstStyle/>
        <a:p>
          <a:endParaRPr lang="pl-PL" sz="2000">
            <a:solidFill>
              <a:schemeClr val="tx1"/>
            </a:solidFill>
          </a:endParaRPr>
        </a:p>
      </dgm:t>
    </dgm:pt>
    <dgm:pt modelId="{26173C5C-7A8A-458A-9EDC-E3C9AD97FE6D}" type="pres">
      <dgm:prSet presAssocID="{221B77AB-A095-4288-A89E-98039DD2F1E2}" presName="compositeShape" presStyleCnt="0">
        <dgm:presLayoutVars>
          <dgm:chMax val="7"/>
          <dgm:dir/>
          <dgm:resizeHandles val="exact"/>
        </dgm:presLayoutVars>
      </dgm:prSet>
      <dgm:spPr/>
    </dgm:pt>
    <dgm:pt modelId="{971D5944-9242-44C8-BA07-969592FDEE1D}" type="pres">
      <dgm:prSet presAssocID="{221B77AB-A095-4288-A89E-98039DD2F1E2}" presName="wedge1" presStyleLbl="node1" presStyleIdx="0" presStyleCnt="3" custLinFactNeighborY="1147"/>
      <dgm:spPr/>
    </dgm:pt>
    <dgm:pt modelId="{475971D8-437A-4EA8-A604-286CE67E0FCE}" type="pres">
      <dgm:prSet presAssocID="{221B77AB-A095-4288-A89E-98039DD2F1E2}" presName="dummy1a" presStyleCnt="0"/>
      <dgm:spPr/>
    </dgm:pt>
    <dgm:pt modelId="{C8545987-75FE-49D5-B006-50CC7386205F}" type="pres">
      <dgm:prSet presAssocID="{221B77AB-A095-4288-A89E-98039DD2F1E2}" presName="dummy1b" presStyleCnt="0"/>
      <dgm:spPr/>
    </dgm:pt>
    <dgm:pt modelId="{22AF5E26-E19C-4B41-94F8-62CA792B23E8}" type="pres">
      <dgm:prSet presAssocID="{221B77AB-A095-4288-A89E-98039DD2F1E2}" presName="wedge1Tx" presStyleLbl="node1" presStyleIdx="0" presStyleCnt="3">
        <dgm:presLayoutVars>
          <dgm:chMax val="0"/>
          <dgm:chPref val="0"/>
          <dgm:bulletEnabled val="1"/>
        </dgm:presLayoutVars>
      </dgm:prSet>
      <dgm:spPr/>
    </dgm:pt>
    <dgm:pt modelId="{4D4A8901-CFB3-492D-B157-F1487AF55EEB}" type="pres">
      <dgm:prSet presAssocID="{221B77AB-A095-4288-A89E-98039DD2F1E2}" presName="wedge2" presStyleLbl="node1" presStyleIdx="1" presStyleCnt="3"/>
      <dgm:spPr/>
    </dgm:pt>
    <dgm:pt modelId="{C8B1F128-1FE0-4778-937F-1E35A18678BF}" type="pres">
      <dgm:prSet presAssocID="{221B77AB-A095-4288-A89E-98039DD2F1E2}" presName="dummy2a" presStyleCnt="0"/>
      <dgm:spPr/>
    </dgm:pt>
    <dgm:pt modelId="{981EDD3D-12CE-46AC-BFA4-7467792BFD2F}" type="pres">
      <dgm:prSet presAssocID="{221B77AB-A095-4288-A89E-98039DD2F1E2}" presName="dummy2b" presStyleCnt="0"/>
      <dgm:spPr/>
    </dgm:pt>
    <dgm:pt modelId="{1BD39700-68BE-49CB-88E8-A29FFE2EEC43}" type="pres">
      <dgm:prSet presAssocID="{221B77AB-A095-4288-A89E-98039DD2F1E2}" presName="wedge2Tx" presStyleLbl="node1" presStyleIdx="1" presStyleCnt="3">
        <dgm:presLayoutVars>
          <dgm:chMax val="0"/>
          <dgm:chPref val="0"/>
          <dgm:bulletEnabled val="1"/>
        </dgm:presLayoutVars>
      </dgm:prSet>
      <dgm:spPr/>
    </dgm:pt>
    <dgm:pt modelId="{5C77CB33-9AE8-4A55-9282-466C8863747A}" type="pres">
      <dgm:prSet presAssocID="{221B77AB-A095-4288-A89E-98039DD2F1E2}" presName="wedge3" presStyleLbl="node1" presStyleIdx="2" presStyleCnt="3"/>
      <dgm:spPr/>
    </dgm:pt>
    <dgm:pt modelId="{95032F89-5E3F-42BA-B9A6-B83983EA9F9C}" type="pres">
      <dgm:prSet presAssocID="{221B77AB-A095-4288-A89E-98039DD2F1E2}" presName="dummy3a" presStyleCnt="0"/>
      <dgm:spPr/>
    </dgm:pt>
    <dgm:pt modelId="{031F39BE-001B-4326-A46F-9B979ED0AD08}" type="pres">
      <dgm:prSet presAssocID="{221B77AB-A095-4288-A89E-98039DD2F1E2}" presName="dummy3b" presStyleCnt="0"/>
      <dgm:spPr/>
    </dgm:pt>
    <dgm:pt modelId="{595CEDE6-928F-4A49-A096-C2DD9BA1804B}" type="pres">
      <dgm:prSet presAssocID="{221B77AB-A095-4288-A89E-98039DD2F1E2}" presName="wedge3Tx" presStyleLbl="node1" presStyleIdx="2" presStyleCnt="3">
        <dgm:presLayoutVars>
          <dgm:chMax val="0"/>
          <dgm:chPref val="0"/>
          <dgm:bulletEnabled val="1"/>
        </dgm:presLayoutVars>
      </dgm:prSet>
      <dgm:spPr/>
    </dgm:pt>
    <dgm:pt modelId="{E0AA84B4-FC79-4C8D-93B4-B171BE4A9FB5}" type="pres">
      <dgm:prSet presAssocID="{007310D4-E46C-4030-8109-71ECF9AA7A27}" presName="arrowWedge1" presStyleLbl="fgSibTrans2D1" presStyleIdx="0" presStyleCnt="3"/>
      <dgm:spPr>
        <a:solidFill>
          <a:srgbClr val="3679BE"/>
        </a:solidFill>
      </dgm:spPr>
    </dgm:pt>
    <dgm:pt modelId="{5203DC8E-35BC-4295-A559-663E605AE081}" type="pres">
      <dgm:prSet presAssocID="{D3AE9526-E370-43BD-A04C-D7B62B471EDF}" presName="arrowWedge2" presStyleLbl="fgSibTrans2D1" presStyleIdx="1" presStyleCnt="3"/>
      <dgm:spPr>
        <a:solidFill>
          <a:schemeClr val="accent6">
            <a:lumMod val="75000"/>
          </a:schemeClr>
        </a:solidFill>
      </dgm:spPr>
    </dgm:pt>
    <dgm:pt modelId="{7ECD6999-C7CA-4D6C-A473-AD071CBAE209}" type="pres">
      <dgm:prSet presAssocID="{88A0C38C-1BCC-442C-9D35-9EA1D9D132D5}" presName="arrowWedge3" presStyleLbl="fgSibTrans2D1" presStyleIdx="2" presStyleCnt="3"/>
      <dgm:spPr>
        <a:solidFill>
          <a:srgbClr val="E1C831"/>
        </a:solidFill>
      </dgm:spPr>
    </dgm:pt>
  </dgm:ptLst>
  <dgm:cxnLst>
    <dgm:cxn modelId="{3E9E8F05-3842-48F3-8A91-20F33FAD68AB}" type="presOf" srcId="{3C4A644D-7B61-4ED2-AC8E-D526EE494B6A}" destId="{4D4A8901-CFB3-492D-B157-F1487AF55EEB}" srcOrd="0" destOrd="0" presId="urn:microsoft.com/office/officeart/2005/8/layout/cycle8"/>
    <dgm:cxn modelId="{D150F606-A06D-468E-9505-18D7C992A022}" type="presOf" srcId="{B1F338F3-C725-45FC-A5CB-C04F0A382496}" destId="{595CEDE6-928F-4A49-A096-C2DD9BA1804B}" srcOrd="1" destOrd="0" presId="urn:microsoft.com/office/officeart/2005/8/layout/cycle8"/>
    <dgm:cxn modelId="{88678B13-17C9-443D-982E-708E4DA20C57}" srcId="{221B77AB-A095-4288-A89E-98039DD2F1E2}" destId="{B1F338F3-C725-45FC-A5CB-C04F0A382496}" srcOrd="2" destOrd="0" parTransId="{721130DD-E902-41AE-92C8-B8FE6177AA42}" sibTransId="{88A0C38C-1BCC-442C-9D35-9EA1D9D132D5}"/>
    <dgm:cxn modelId="{4DB48140-F7F9-4D46-976D-FDA26FD726AD}" type="presOf" srcId="{221B77AB-A095-4288-A89E-98039DD2F1E2}" destId="{26173C5C-7A8A-458A-9EDC-E3C9AD97FE6D}" srcOrd="0" destOrd="0" presId="urn:microsoft.com/office/officeart/2005/8/layout/cycle8"/>
    <dgm:cxn modelId="{465B655B-AACA-4790-A86A-37B5C36F242A}" type="presOf" srcId="{B1F338F3-C725-45FC-A5CB-C04F0A382496}" destId="{5C77CB33-9AE8-4A55-9282-466C8863747A}" srcOrd="0" destOrd="0" presId="urn:microsoft.com/office/officeart/2005/8/layout/cycle8"/>
    <dgm:cxn modelId="{33F71762-CF52-4884-8502-42632B3F9886}" type="presOf" srcId="{086C8158-E242-4E32-83B9-C48BA5D86D08}" destId="{971D5944-9242-44C8-BA07-969592FDEE1D}" srcOrd="0" destOrd="0" presId="urn:microsoft.com/office/officeart/2005/8/layout/cycle8"/>
    <dgm:cxn modelId="{5D840B81-A19F-4A25-A62E-E8182B04F671}" srcId="{221B77AB-A095-4288-A89E-98039DD2F1E2}" destId="{086C8158-E242-4E32-83B9-C48BA5D86D08}" srcOrd="0" destOrd="0" parTransId="{6C32722C-346E-4B52-B53B-F58E1A5AE2B7}" sibTransId="{007310D4-E46C-4030-8109-71ECF9AA7A27}"/>
    <dgm:cxn modelId="{C897969D-394C-4E15-8FCE-FFC62D9745A3}" type="presOf" srcId="{086C8158-E242-4E32-83B9-C48BA5D86D08}" destId="{22AF5E26-E19C-4B41-94F8-62CA792B23E8}" srcOrd="1" destOrd="0" presId="urn:microsoft.com/office/officeart/2005/8/layout/cycle8"/>
    <dgm:cxn modelId="{12CC19C4-4FE8-4842-9235-662E168D701C}" srcId="{221B77AB-A095-4288-A89E-98039DD2F1E2}" destId="{3C4A644D-7B61-4ED2-AC8E-D526EE494B6A}" srcOrd="1" destOrd="0" parTransId="{BEE33974-E422-4568-B681-CEE7677DBCA8}" sibTransId="{D3AE9526-E370-43BD-A04C-D7B62B471EDF}"/>
    <dgm:cxn modelId="{76E1F6CC-77C2-4B7B-8E04-0CE8CC126F5C}" type="presOf" srcId="{3C4A644D-7B61-4ED2-AC8E-D526EE494B6A}" destId="{1BD39700-68BE-49CB-88E8-A29FFE2EEC43}" srcOrd="1" destOrd="0" presId="urn:microsoft.com/office/officeart/2005/8/layout/cycle8"/>
    <dgm:cxn modelId="{D461D31C-5B1B-4590-ABCD-1DD72CBF90A6}" type="presParOf" srcId="{26173C5C-7A8A-458A-9EDC-E3C9AD97FE6D}" destId="{971D5944-9242-44C8-BA07-969592FDEE1D}" srcOrd="0" destOrd="0" presId="urn:microsoft.com/office/officeart/2005/8/layout/cycle8"/>
    <dgm:cxn modelId="{5EF391A9-1C4D-439F-BD77-FA9635E520B6}" type="presParOf" srcId="{26173C5C-7A8A-458A-9EDC-E3C9AD97FE6D}" destId="{475971D8-437A-4EA8-A604-286CE67E0FCE}" srcOrd="1" destOrd="0" presId="urn:microsoft.com/office/officeart/2005/8/layout/cycle8"/>
    <dgm:cxn modelId="{0E7B66DA-E646-4AD5-9447-A5AF78D80A7C}" type="presParOf" srcId="{26173C5C-7A8A-458A-9EDC-E3C9AD97FE6D}" destId="{C8545987-75FE-49D5-B006-50CC7386205F}" srcOrd="2" destOrd="0" presId="urn:microsoft.com/office/officeart/2005/8/layout/cycle8"/>
    <dgm:cxn modelId="{7F5C3183-C85F-4CCB-ACE3-42458028716B}" type="presParOf" srcId="{26173C5C-7A8A-458A-9EDC-E3C9AD97FE6D}" destId="{22AF5E26-E19C-4B41-94F8-62CA792B23E8}" srcOrd="3" destOrd="0" presId="urn:microsoft.com/office/officeart/2005/8/layout/cycle8"/>
    <dgm:cxn modelId="{A32122E8-4A5F-43A1-A98A-1FDA3733474B}" type="presParOf" srcId="{26173C5C-7A8A-458A-9EDC-E3C9AD97FE6D}" destId="{4D4A8901-CFB3-492D-B157-F1487AF55EEB}" srcOrd="4" destOrd="0" presId="urn:microsoft.com/office/officeart/2005/8/layout/cycle8"/>
    <dgm:cxn modelId="{B4ECBD72-EF1B-4716-A9D6-A4D0A1B7F00D}" type="presParOf" srcId="{26173C5C-7A8A-458A-9EDC-E3C9AD97FE6D}" destId="{C8B1F128-1FE0-4778-937F-1E35A18678BF}" srcOrd="5" destOrd="0" presId="urn:microsoft.com/office/officeart/2005/8/layout/cycle8"/>
    <dgm:cxn modelId="{95A5EE4E-5327-4E93-856C-4C728AC4C5C4}" type="presParOf" srcId="{26173C5C-7A8A-458A-9EDC-E3C9AD97FE6D}" destId="{981EDD3D-12CE-46AC-BFA4-7467792BFD2F}" srcOrd="6" destOrd="0" presId="urn:microsoft.com/office/officeart/2005/8/layout/cycle8"/>
    <dgm:cxn modelId="{669ADD36-B7F5-4102-9A8E-13CC3CFE12A0}" type="presParOf" srcId="{26173C5C-7A8A-458A-9EDC-E3C9AD97FE6D}" destId="{1BD39700-68BE-49CB-88E8-A29FFE2EEC43}" srcOrd="7" destOrd="0" presId="urn:microsoft.com/office/officeart/2005/8/layout/cycle8"/>
    <dgm:cxn modelId="{92117A5B-E4AF-46CD-99AD-3422C7125B7D}" type="presParOf" srcId="{26173C5C-7A8A-458A-9EDC-E3C9AD97FE6D}" destId="{5C77CB33-9AE8-4A55-9282-466C8863747A}" srcOrd="8" destOrd="0" presId="urn:microsoft.com/office/officeart/2005/8/layout/cycle8"/>
    <dgm:cxn modelId="{0BBCEB09-B129-4833-BC94-9B55FB98C0EE}" type="presParOf" srcId="{26173C5C-7A8A-458A-9EDC-E3C9AD97FE6D}" destId="{95032F89-5E3F-42BA-B9A6-B83983EA9F9C}" srcOrd="9" destOrd="0" presId="urn:microsoft.com/office/officeart/2005/8/layout/cycle8"/>
    <dgm:cxn modelId="{5D2B2637-6B74-41B5-B12D-1ED9AAB9456F}" type="presParOf" srcId="{26173C5C-7A8A-458A-9EDC-E3C9AD97FE6D}" destId="{031F39BE-001B-4326-A46F-9B979ED0AD08}" srcOrd="10" destOrd="0" presId="urn:microsoft.com/office/officeart/2005/8/layout/cycle8"/>
    <dgm:cxn modelId="{FED87DA5-C3B1-4F48-9279-15642918BFDD}" type="presParOf" srcId="{26173C5C-7A8A-458A-9EDC-E3C9AD97FE6D}" destId="{595CEDE6-928F-4A49-A096-C2DD9BA1804B}" srcOrd="11" destOrd="0" presId="urn:microsoft.com/office/officeart/2005/8/layout/cycle8"/>
    <dgm:cxn modelId="{709D4E81-750E-43FA-9211-F3C9D15BE07A}" type="presParOf" srcId="{26173C5C-7A8A-458A-9EDC-E3C9AD97FE6D}" destId="{E0AA84B4-FC79-4C8D-93B4-B171BE4A9FB5}" srcOrd="12" destOrd="0" presId="urn:microsoft.com/office/officeart/2005/8/layout/cycle8"/>
    <dgm:cxn modelId="{4B8703BD-C165-44B5-A819-CA5BF81BCC71}" type="presParOf" srcId="{26173C5C-7A8A-458A-9EDC-E3C9AD97FE6D}" destId="{5203DC8E-35BC-4295-A559-663E605AE081}" srcOrd="13" destOrd="0" presId="urn:microsoft.com/office/officeart/2005/8/layout/cycle8"/>
    <dgm:cxn modelId="{E7AC801C-90EE-4127-ADCB-740D15BD3D83}" type="presParOf" srcId="{26173C5C-7A8A-458A-9EDC-E3C9AD97FE6D}" destId="{7ECD6999-C7CA-4D6C-A473-AD071CBAE209}" srcOrd="14" destOrd="0" presId="urn:microsoft.com/office/officeart/2005/8/layout/cycle8"/>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71D5944-9242-44C8-BA07-969592FDEE1D}">
      <dsp:nvSpPr>
        <dsp:cNvPr id="0" name=""/>
        <dsp:cNvSpPr/>
      </dsp:nvSpPr>
      <dsp:spPr>
        <a:xfrm>
          <a:off x="1454398" y="238861"/>
          <a:ext cx="2688336" cy="2688336"/>
        </a:xfrm>
        <a:prstGeom prst="pie">
          <a:avLst>
            <a:gd name="adj1" fmla="val 16200000"/>
            <a:gd name="adj2" fmla="val 1800000"/>
          </a:avLst>
        </a:prstGeom>
        <a:solidFill>
          <a:srgbClr val="D5E4F3"/>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pl-PL" sz="1400" kern="1200">
              <a:solidFill>
                <a:schemeClr val="tx1"/>
              </a:solidFill>
            </a:rPr>
            <a:t>Wdrażanie strategii</a:t>
          </a:r>
        </a:p>
      </dsp:txBody>
      <dsp:txXfrm>
        <a:off x="2871216" y="808532"/>
        <a:ext cx="960120" cy="800100"/>
      </dsp:txXfrm>
    </dsp:sp>
    <dsp:sp modelId="{4D4A8901-CFB3-492D-B157-F1487AF55EEB}">
      <dsp:nvSpPr>
        <dsp:cNvPr id="0" name=""/>
        <dsp:cNvSpPr/>
      </dsp:nvSpPr>
      <dsp:spPr>
        <a:xfrm>
          <a:off x="1399032" y="304037"/>
          <a:ext cx="2688336" cy="2688336"/>
        </a:xfrm>
        <a:prstGeom prst="pie">
          <a:avLst>
            <a:gd name="adj1" fmla="val 1800000"/>
            <a:gd name="adj2" fmla="val 9000000"/>
          </a:avLst>
        </a:prstGeom>
        <a:solidFill>
          <a:schemeClr val="accent6">
            <a:lumMod val="40000"/>
            <a:lumOff val="6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pl-PL" sz="1400" kern="1200">
              <a:solidFill>
                <a:schemeClr val="tx1"/>
              </a:solidFill>
            </a:rPr>
            <a:t>Monitoring i ewaluacja rezultatów strategii</a:t>
          </a:r>
        </a:p>
      </dsp:txBody>
      <dsp:txXfrm>
        <a:off x="2039112" y="2048256"/>
        <a:ext cx="1440180" cy="704088"/>
      </dsp:txXfrm>
    </dsp:sp>
    <dsp:sp modelId="{5C77CB33-9AE8-4A55-9282-466C8863747A}">
      <dsp:nvSpPr>
        <dsp:cNvPr id="0" name=""/>
        <dsp:cNvSpPr/>
      </dsp:nvSpPr>
      <dsp:spPr>
        <a:xfrm>
          <a:off x="1343665" y="208025"/>
          <a:ext cx="2688336" cy="2688336"/>
        </a:xfrm>
        <a:prstGeom prst="pie">
          <a:avLst>
            <a:gd name="adj1" fmla="val 9000000"/>
            <a:gd name="adj2" fmla="val 16200000"/>
          </a:avLst>
        </a:prstGeom>
        <a:solidFill>
          <a:srgbClr val="F9F4D3"/>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pl-PL" sz="1200" kern="1200">
              <a:solidFill>
                <a:schemeClr val="tx1"/>
              </a:solidFill>
            </a:rPr>
            <a:t>Formułowanie i aktualizowanie strategii</a:t>
          </a:r>
        </a:p>
      </dsp:txBody>
      <dsp:txXfrm>
        <a:off x="1655064" y="777697"/>
        <a:ext cx="960120" cy="800100"/>
      </dsp:txXfrm>
    </dsp:sp>
    <dsp:sp modelId="{E0AA84B4-FC79-4C8D-93B4-B171BE4A9FB5}">
      <dsp:nvSpPr>
        <dsp:cNvPr id="0" name=""/>
        <dsp:cNvSpPr/>
      </dsp:nvSpPr>
      <dsp:spPr>
        <a:xfrm>
          <a:off x="1288200" y="72440"/>
          <a:ext cx="3021177" cy="3021177"/>
        </a:xfrm>
        <a:prstGeom prst="circularArrow">
          <a:avLst>
            <a:gd name="adj1" fmla="val 5085"/>
            <a:gd name="adj2" fmla="val 327528"/>
            <a:gd name="adj3" fmla="val 1472472"/>
            <a:gd name="adj4" fmla="val 16199432"/>
            <a:gd name="adj5" fmla="val 5932"/>
          </a:avLst>
        </a:prstGeom>
        <a:solidFill>
          <a:srgbClr val="3679BE"/>
        </a:solidFill>
        <a:ln>
          <a:noFill/>
        </a:ln>
        <a:effectLst/>
      </dsp:spPr>
      <dsp:style>
        <a:lnRef idx="0">
          <a:scrgbClr r="0" g="0" b="0"/>
        </a:lnRef>
        <a:fillRef idx="1">
          <a:scrgbClr r="0" g="0" b="0"/>
        </a:fillRef>
        <a:effectRef idx="0">
          <a:scrgbClr r="0" g="0" b="0"/>
        </a:effectRef>
        <a:fontRef idx="minor">
          <a:schemeClr val="lt1"/>
        </a:fontRef>
      </dsp:style>
    </dsp:sp>
    <dsp:sp modelId="{5203DC8E-35BC-4295-A559-663E605AE081}">
      <dsp:nvSpPr>
        <dsp:cNvPr id="0" name=""/>
        <dsp:cNvSpPr/>
      </dsp:nvSpPr>
      <dsp:spPr>
        <a:xfrm>
          <a:off x="1232611" y="137447"/>
          <a:ext cx="3021177" cy="3021177"/>
        </a:xfrm>
        <a:prstGeom prst="circularArrow">
          <a:avLst>
            <a:gd name="adj1" fmla="val 5085"/>
            <a:gd name="adj2" fmla="val 327528"/>
            <a:gd name="adj3" fmla="val 8671970"/>
            <a:gd name="adj4" fmla="val 1800502"/>
            <a:gd name="adj5" fmla="val 5932"/>
          </a:avLst>
        </a:prstGeom>
        <a:solidFill>
          <a:schemeClr val="accent6">
            <a:lumMod val="75000"/>
          </a:schemeClr>
        </a:solidFill>
        <a:ln>
          <a:noFill/>
        </a:ln>
        <a:effectLst/>
      </dsp:spPr>
      <dsp:style>
        <a:lnRef idx="0">
          <a:scrgbClr r="0" g="0" b="0"/>
        </a:lnRef>
        <a:fillRef idx="1">
          <a:scrgbClr r="0" g="0" b="0"/>
        </a:fillRef>
        <a:effectRef idx="0">
          <a:scrgbClr r="0" g="0" b="0"/>
        </a:effectRef>
        <a:fontRef idx="minor">
          <a:schemeClr val="lt1"/>
        </a:fontRef>
      </dsp:style>
    </dsp:sp>
    <dsp:sp modelId="{7ECD6999-C7CA-4D6C-A473-AD071CBAE209}">
      <dsp:nvSpPr>
        <dsp:cNvPr id="0" name=""/>
        <dsp:cNvSpPr/>
      </dsp:nvSpPr>
      <dsp:spPr>
        <a:xfrm>
          <a:off x="1177022" y="41605"/>
          <a:ext cx="3021177" cy="3021177"/>
        </a:xfrm>
        <a:prstGeom prst="circularArrow">
          <a:avLst>
            <a:gd name="adj1" fmla="val 5085"/>
            <a:gd name="adj2" fmla="val 327528"/>
            <a:gd name="adj3" fmla="val 15873039"/>
            <a:gd name="adj4" fmla="val 9000000"/>
            <a:gd name="adj5" fmla="val 5932"/>
          </a:avLst>
        </a:prstGeom>
        <a:solidFill>
          <a:srgbClr val="E1C831"/>
        </a:solidFill>
        <a:ln>
          <a:noFill/>
        </a:ln>
        <a:effectLst/>
      </dsp:spPr>
      <dsp:style>
        <a:lnRef idx="0">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cycle8">
  <dgm:title val=""/>
  <dgm:desc val=""/>
  <dgm:catLst>
    <dgm:cat type="cycle" pri="7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clrData>
  <dgm:layoutNode name="compositeShape">
    <dgm:varLst>
      <dgm:chMax val="7"/>
      <dgm:dir/>
      <dgm:resizeHandles val="exact"/>
    </dgm:varLst>
    <dgm:alg type="composite">
      <dgm:param type="horzAlign" val="ctr"/>
      <dgm:param type="vertAlign" val="mid"/>
      <dgm:param type="ar" val="1"/>
    </dgm:alg>
    <dgm:shape xmlns:r="http://schemas.openxmlformats.org/officeDocument/2006/relationships" r:blip="">
      <dgm:adjLst/>
    </dgm:shape>
    <dgm:presOf/>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dummy1a" refType="w" fact="0.5"/>
          <dgm:constr type="t" for="ch" forName="dummy1a" refType="h" fact="0.08"/>
          <dgm:constr type="l" for="ch" forName="dummy1b" refType="w" fact="0.5"/>
          <dgm:constr type="t" for="ch" forName="dummy1b" refType="h" fact="0.08"/>
          <dgm:constr type="l" for="ch" forName="wedge1Tx" refType="w" fact="0.22"/>
          <dgm:constr type="t" for="ch" forName="wedge1Tx" refType="h" fact="0.22"/>
          <dgm:constr type="w" for="ch" forName="wedge1Tx" refType="w" fact="0.56"/>
          <dgm:constr type="h" for="ch" forName="wedge1Tx" refType="h" fact="0.56"/>
          <dgm:constr type="h" for="ch" forName="arrowWedge1single" refType="w" fact="0.08"/>
          <dgm:constr type="diam" for="ch" forName="arrowWedge1single" refType="w" fact="0.84"/>
          <dgm:constr type="l" for="ch" forName="arrowWedge1single" refType="w" fact="0.5"/>
          <dgm:constr type="t" for="ch" forName="arrowWedge1single" refType="w" fact="0.5"/>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dummy1a" refType="w" fact="0.52"/>
          <dgm:constr type="t" for="ch" forName="dummy1a" refType="h" fact="0.08"/>
          <dgm:constr type="l" for="ch" forName="dummy1b" refType="w" fact="0.52"/>
          <dgm:constr type="t" for="ch" forName="dummy1b" refType="h" fact="0.92"/>
          <dgm:constr type="l" for="ch" forName="wedge1Tx" refType="w" fact="0.559"/>
          <dgm:constr type="t" for="ch" forName="wedge1Tx" refType="h" fact="0.3"/>
          <dgm:constr type="w" for="ch" forName="wedge1Tx" refType="w" fact="0.3"/>
          <dgm:constr type="h" for="ch" forName="wedge1Tx" refType="h" fact="0.4"/>
          <dgm:constr type="l" for="ch" forName="wedge2" refType="w" fact="0.06"/>
          <dgm:constr type="t" for="ch" forName="wedge2" refType="w" fact="0.08"/>
          <dgm:constr type="w" for="ch" forName="wedge2" refType="w" fact="0.84"/>
          <dgm:constr type="h" for="ch" forName="wedge2" refType="h" fact="0.84"/>
          <dgm:constr type="l" for="ch" forName="dummy2a" refType="w" fact="0.48"/>
          <dgm:constr type="t" for="ch" forName="dummy2a" refType="h" fact="0.92"/>
          <dgm:constr type="l" for="ch" forName="dummy2b" refType="w" fact="0.48"/>
          <dgm:constr type="t" for="ch" forName="dummy2b" refType="h" fact="0.08"/>
          <dgm:constr type="r" for="ch" forName="wedge2Tx" refType="w" fact="0.441"/>
          <dgm:constr type="t" for="ch" forName="wedge2Tx" refType="h" fact="0.3"/>
          <dgm:constr type="w" for="ch" forName="wedge2Tx" refType="w" fact="0.3"/>
          <dgm:constr type="h" for="ch" forName="wedge2Tx" refType="h" fact="0.4"/>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primFontSz" for="ch" ptType="node" op="equ"/>
        </dgm:constrLst>
      </dgm:if>
      <dgm:if name="Name3" axis="ch" ptType="node" func="cnt" op="equ" val="3">
        <dgm:constrLst>
          <dgm:constr type="l" for="ch" forName="wedge1" refType="w" fact="0.0973"/>
          <dgm:constr type="t" for="ch" forName="wedge1" refType="w" fact="0.07"/>
          <dgm:constr type="w" for="ch" forName="wedge1" refType="w" fact="0.84"/>
          <dgm:constr type="h" for="ch" forName="wedge1" refType="h" fact="0.84"/>
          <dgm:constr type="l" for="ch" forName="dummy1a" refType="w" fact="0.5173"/>
          <dgm:constr type="t" for="ch" forName="dummy1a" refType="h" fact="0.07"/>
          <dgm:constr type="l" for="ch" forName="dummy1b" refType="w" fact="0.8811"/>
          <dgm:constr type="t" for="ch" forName="dummy1b" refType="h" fact="0.7"/>
          <dgm:constr type="l" for="ch" forName="wedge1Tx" refType="w" fact="0.54"/>
          <dgm:constr type="t" for="ch" forName="wedge1Tx" refType="h" fact="0.248"/>
          <dgm:constr type="w" for="ch" forName="wedge1Tx" refType="w" fact="0.3"/>
          <dgm:constr type="h" for="ch" forName="wedge1Tx" refType="h" fact="0.25"/>
          <dgm:constr type="l" for="ch" forName="wedge2" refType="w" fact="0.08"/>
          <dgm:constr type="t" for="ch" forName="wedge2" refType="w" fact="0.1"/>
          <dgm:constr type="w" for="ch" forName="wedge2" refType="w" fact="0.84"/>
          <dgm:constr type="h" for="ch" forName="wedge2" refType="h" fact="0.84"/>
          <dgm:constr type="l" for="ch" forName="dummy2a" refType="w" fact="0.8637"/>
          <dgm:constr type="t" for="ch" forName="dummy2a" refType="h" fact="0.73"/>
          <dgm:constr type="l" for="ch" forName="dummy2b" refType="w" fact="0.1363"/>
          <dgm:constr type="t" for="ch" forName="dummy2b" refType="h" fact="0.73"/>
          <dgm:constr type="l" for="ch" forName="wedge2Tx" refType="w" fact="0.28"/>
          <dgm:constr type="t" for="ch" forName="wedge2Tx" refType="h" fact="0.645"/>
          <dgm:constr type="w" for="ch" forName="wedge2Tx" refType="w" fact="0.45"/>
          <dgm:constr type="h" for="ch" forName="wedge2Tx" refType="h" fact="0.22"/>
          <dgm:constr type="l" for="ch" forName="wedge3" refType="w" fact="0.0627"/>
          <dgm:constr type="t" for="ch" forName="wedge3" refType="w" fact="0.07"/>
          <dgm:constr type="w" for="ch" forName="wedge3" refType="w" fact="0.84"/>
          <dgm:constr type="h" for="ch" forName="wedge3" refType="h" fact="0.84"/>
          <dgm:constr type="l" for="ch" forName="dummy3a" refType="w" fact="0.1189"/>
          <dgm:constr type="t" for="ch" forName="dummy3a" refType="h" fact="0.7"/>
          <dgm:constr type="l" for="ch" forName="dummy3b" refType="w" fact="0.4827"/>
          <dgm:constr type="t" for="ch" forName="dummy3b" refType="h" fact="0.07"/>
          <dgm:constr type="r" for="ch" forName="wedge3Tx" refType="w" fact="0.46"/>
          <dgm:constr type="t" for="ch" forName="wedge3Tx" refType="h" fact="0.248"/>
          <dgm:constr type="w" for="ch" forName="wedge3Tx" refType="w" fact="0.3"/>
          <dgm:constr type="h" for="ch" forName="wedge3Tx" refType="h" fact="0.25"/>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primFontSz" for="ch" ptType="node" op="equ"/>
        </dgm:constrLst>
      </dgm:if>
      <dgm:if name="Name4" axis="ch" ptType="node" func="cnt" op="equ" val="4">
        <dgm:constrLst>
          <dgm:constr type="l" for="ch" forName="wedge1" refType="w" fact="0.0941"/>
          <dgm:constr type="t" for="ch" forName="wedge1" refType="w" fact="0.0659"/>
          <dgm:constr type="w" for="ch" forName="wedge1" refType="w" fact="0.84"/>
          <dgm:constr type="h" for="ch" forName="wedge1" refType="h" fact="0.84"/>
          <dgm:constr type="l" for="ch" forName="dummy1a" refType="w" fact="0.5141"/>
          <dgm:constr type="t" for="ch" forName="dummy1a" refType="h" fact="0.0659"/>
          <dgm:constr type="l" for="ch" forName="dummy1b" refType="w" fact="0.9341"/>
          <dgm:constr type="t" for="ch" forName="dummy1b" refType="h" fact="0.4859"/>
          <dgm:constr type="l" for="ch" forName="wedge1Tx" refType="w" fact="0.54"/>
          <dgm:constr type="t" for="ch" forName="wedge1Tx" refType="h" fact="0.24"/>
          <dgm:constr type="w" for="ch" forName="wedge1Tx" refType="w" fact="0.31"/>
          <dgm:constr type="h" for="ch" forName="wedge1Tx" refType="h" fact="0.23"/>
          <dgm:constr type="l" for="ch" forName="wedge2" refType="w" fact="0.0941"/>
          <dgm:constr type="t" for="ch" forName="wedge2" refType="w" fact="0.0941"/>
          <dgm:constr type="w" for="ch" forName="wedge2" refType="w" fact="0.84"/>
          <dgm:constr type="h" for="ch" forName="wedge2" refType="h" fact="0.84"/>
          <dgm:constr type="l" for="ch" forName="dummy2a" refType="w" fact="0.9341"/>
          <dgm:constr type="t" for="ch" forName="dummy2a" refType="h" fact="0.5141"/>
          <dgm:constr type="l" for="ch" forName="dummy2b" refType="w" fact="0.5141"/>
          <dgm:constr type="t" for="ch" forName="dummy2b" refType="h" fact="0.9341"/>
          <dgm:constr type="l" for="ch" forName="wedge2Tx" refType="w" fact="0.54"/>
          <dgm:constr type="t" for="ch" forName="wedge2Tx" refType="h" fact="0.53"/>
          <dgm:constr type="w" for="ch" forName="wedge2Tx" refType="w" fact="0.31"/>
          <dgm:constr type="h" for="ch" forName="wedge2Tx" refType="h" fact="0.23"/>
          <dgm:constr type="l" for="ch" forName="wedge3" refType="w" fact="0.0659"/>
          <dgm:constr type="t" for="ch" forName="wedge3" refType="w" fact="0.0941"/>
          <dgm:constr type="w" for="ch" forName="wedge3" refType="w" fact="0.84"/>
          <dgm:constr type="h" for="ch" forName="wedge3" refType="h" fact="0.84"/>
          <dgm:constr type="l" for="ch" forName="dummy3a" refType="w" fact="0.4859"/>
          <dgm:constr type="t" for="ch" forName="dummy3a" refType="h" fact="0.9341"/>
          <dgm:constr type="l" for="ch" forName="dummy3b" refType="w" fact="0.0659"/>
          <dgm:constr type="t" for="ch" forName="dummy3b" refType="h" fact="0.5141"/>
          <dgm:constr type="r" for="ch" forName="wedge3Tx" refType="w" fact="0.46"/>
          <dgm:constr type="t" for="ch" forName="wedge3Tx" refType="h" fact="0.53"/>
          <dgm:constr type="w" for="ch" forName="wedge3Tx" refType="w" fact="0.31"/>
          <dgm:constr type="h" for="ch" forName="wedge3Tx" refType="h" fact="0.23"/>
          <dgm:constr type="l" for="ch" forName="wedge4" refType="w" fact="0.0659"/>
          <dgm:constr type="t" for="ch" forName="wedge4" refType="h" fact="0.0659"/>
          <dgm:constr type="w" for="ch" forName="wedge4" refType="w" fact="0.84"/>
          <dgm:constr type="h" for="ch" forName="wedge4" refType="h" fact="0.84"/>
          <dgm:constr type="l" for="ch" forName="dummy4a" refType="w" fact="0.0659"/>
          <dgm:constr type="t" for="ch" forName="dummy4a" refType="h" fact="0.4859"/>
          <dgm:constr type="l" for="ch" forName="dummy4b" refType="w" fact="0.4859"/>
          <dgm:constr type="t" for="ch" forName="dummy4b" refType="h" fact="0.0659"/>
          <dgm:constr type="r" for="ch" forName="wedge4Tx" refType="w" fact="0.46"/>
          <dgm:constr type="t" for="ch" forName="wedge4Tx" refType="h" fact="0.24"/>
          <dgm:constr type="w" for="ch" forName="wedge4Tx" refType="w" fact="0.31"/>
          <dgm:constr type="h" for="ch" forName="wedge4Tx" refType="h" fact="0.23"/>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primFontSz" for="ch" ptType="node" op="equ"/>
        </dgm:constrLst>
      </dgm:if>
      <dgm:if name="Name5" axis="ch" ptType="node" func="cnt" op="equ" val="5">
        <dgm:constrLst>
          <dgm:constr type="l" for="ch" forName="wedge1" refType="w" fact="0.0918"/>
          <dgm:constr type="t" for="ch" forName="wedge1" refType="w" fact="0.0638"/>
          <dgm:constr type="w" for="ch" forName="wedge1" refType="w" fact="0.84"/>
          <dgm:constr type="h" for="ch" forName="wedge1" refType="h" fact="0.84"/>
          <dgm:constr type="l" for="ch" forName="dummy1a" refType="w" fact="0.5118"/>
          <dgm:constr type="t" for="ch" forName="dummy1a" refType="h" fact="0.0638"/>
          <dgm:constr type="l" for="ch" forName="dummy1b" refType="w" fact="0.9112"/>
          <dgm:constr type="t" for="ch" forName="dummy1b" refType="h" fact="0.354"/>
          <dgm:constr type="l" for="ch" forName="wedge1Tx" refType="w" fact="0.53"/>
          <dgm:constr type="t" for="ch" forName="wedge1Tx" refType="h" fact="0.205"/>
          <dgm:constr type="w" for="ch" forName="wedge1Tx" refType="w" fact="0.27"/>
          <dgm:constr type="h" for="ch" forName="wedge1Tx" refType="h" fact="0.18"/>
          <dgm:constr type="l" for="ch" forName="wedge2" refType="w" fact="0.099"/>
          <dgm:constr type="t" for="ch" forName="wedge2" refType="w" fact="0.0862"/>
          <dgm:constr type="w" for="ch" forName="wedge2" refType="w" fact="0.84"/>
          <dgm:constr type="h" for="ch" forName="wedge2" refType="h" fact="0.84"/>
          <dgm:constr type="l" for="ch" forName="dummy2a" refType="w" fact="0.9185"/>
          <dgm:constr type="t" for="ch" forName="dummy2a" refType="h" fact="0.3764"/>
          <dgm:constr type="l" for="ch" forName="dummy2b" refType="w" fact="0.7659"/>
          <dgm:constr type="t" for="ch" forName="dummy2b" refType="h" fact="0.846"/>
          <dgm:constr type="l" for="ch" forName="wedge2Tx" refType="w" fact="0.64"/>
          <dgm:constr type="t" for="ch" forName="wedge2Tx" refType="h" fact="0.47"/>
          <dgm:constr type="w" for="ch" forName="wedge2Tx" refType="w" fact="0.25"/>
          <dgm:constr type="h" for="ch" forName="wedge2Tx" refType="h" fact="0.2"/>
          <dgm:constr type="l" for="ch" forName="wedge3" refType="w" fact="0.08"/>
          <dgm:constr type="t" for="ch" forName="wedge3" refType="w" fact="0.1"/>
          <dgm:constr type="w" for="ch" forName="wedge3" refType="w" fact="0.84"/>
          <dgm:constr type="h" for="ch" forName="wedge3" refType="h" fact="0.84"/>
          <dgm:constr type="l" for="ch" forName="dummy3a" refType="w" fact="0.7469"/>
          <dgm:constr type="t" for="ch" forName="dummy3a" refType="h" fact="0.8598"/>
          <dgm:constr type="l" for="ch" forName="dummy3b" refType="w" fact="0.2531"/>
          <dgm:constr type="t" for="ch" forName="dummy3b" refType="h" fact="0.8598"/>
          <dgm:constr type="l" for="ch" forName="wedge3Tx" refType="w" fact="0.38"/>
          <dgm:constr type="t" for="ch" forName="wedge3Tx" refType="h" fact="0.69"/>
          <dgm:constr type="w" for="ch" forName="wedge3Tx" refType="w" fact="0.24"/>
          <dgm:constr type="h" for="ch" forName="wedge3Tx" refType="h" fact="0.22"/>
          <dgm:constr type="l" for="ch" forName="wedge4" refType="w" fact="0.061"/>
          <dgm:constr type="t" for="ch" forName="wedge4" refType="h" fact="0.0862"/>
          <dgm:constr type="w" for="ch" forName="wedge4" refType="w" fact="0.84"/>
          <dgm:constr type="h" for="ch" forName="wedge4" refType="h" fact="0.84"/>
          <dgm:constr type="l" for="ch" forName="dummy4a" refType="w" fact="0.2341"/>
          <dgm:constr type="t" for="ch" forName="dummy4a" refType="h" fact="0.846"/>
          <dgm:constr type="l" for="ch" forName="dummy4b" refType="w" fact="0.0815"/>
          <dgm:constr type="t" for="ch" forName="dummy4b" refType="h" fact="0.3764"/>
          <dgm:constr type="r" for="ch" forName="wedge4Tx" refType="w" fact="0.36"/>
          <dgm:constr type="t" for="ch" forName="wedge4Tx" refType="h" fact="0.47"/>
          <dgm:constr type="w" for="ch" forName="wedge4Tx" refType="w" fact="0.25"/>
          <dgm:constr type="h" for="ch" forName="wedge4Tx" refType="h" fact="0.2"/>
          <dgm:constr type="l" for="ch" forName="wedge5" refType="w" fact="0.0682"/>
          <dgm:constr type="t" for="ch" forName="wedge5" refType="h" fact="0.0638"/>
          <dgm:constr type="w" for="ch" forName="wedge5" refType="w" fact="0.84"/>
          <dgm:constr type="h" for="ch" forName="wedge5" refType="h" fact="0.84"/>
          <dgm:constr type="l" for="ch" forName="dummy5a" refType="w" fact="0.0888"/>
          <dgm:constr type="t" for="ch" forName="dummy5a" refType="h" fact="0.354"/>
          <dgm:constr type="l" for="ch" forName="dummy5b" refType="w" fact="0.4882"/>
          <dgm:constr type="t" for="ch" forName="dummy5b" refType="h" fact="0.0638"/>
          <dgm:constr type="r" for="ch" forName="wedge5Tx" refType="w" fact="0.47"/>
          <dgm:constr type="t" for="ch" forName="wedge5Tx" refType="h" fact="0.205"/>
          <dgm:constr type="w" for="ch" forName="wedge5Tx" refType="w" fact="0.27"/>
          <dgm:constr type="h" for="ch" forName="wedge5Tx" refType="h" fact="0.18"/>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primFontSz" for="ch" ptType="node" op="equ"/>
        </dgm:constrLst>
      </dgm:if>
      <dgm:if name="Name6" axis="ch" ptType="node" func="cnt" op="equ" val="6">
        <dgm:constrLst>
          <dgm:constr type="l" for="ch" forName="wedge1" refType="w" fact="0.09"/>
          <dgm:constr type="t" for="ch" forName="wedge1" refType="w" fact="0.0627"/>
          <dgm:constr type="w" for="ch" forName="wedge1" refType="w" fact="0.84"/>
          <dgm:constr type="h" for="ch" forName="wedge1" refType="h" fact="0.84"/>
          <dgm:constr type="l" for="ch" forName="dummy1a" refType="w" fact="0.51"/>
          <dgm:constr type="t" for="ch" forName="dummy1a" refType="h" fact="0.0627"/>
          <dgm:constr type="l" for="ch" forName="dummy1b" refType="w" fact="0.8737"/>
          <dgm:constr type="t" for="ch" forName="dummy1b" refType="h" fact="0.2727"/>
          <dgm:constr type="l" for="ch" forName="wedge1Tx" refType="w" fact="0.53"/>
          <dgm:constr type="t" for="ch" forName="wedge1Tx" refType="h" fact="0.17"/>
          <dgm:constr type="w" for="ch" forName="wedge1Tx" refType="w" fact="0.22"/>
          <dgm:constr type="h" for="ch" forName="wedge1Tx" refType="h" fact="0.17"/>
          <dgm:constr type="l" for="ch" forName="wedge2" refType="w" fact="0.1"/>
          <dgm:constr type="t" for="ch" forName="wedge2" refType="w" fact="0.08"/>
          <dgm:constr type="w" for="ch" forName="wedge2" refType="w" fact="0.84"/>
          <dgm:constr type="h" for="ch" forName="wedge2" refType="h" fact="0.84"/>
          <dgm:constr type="l" for="ch" forName="dummy2a" refType="w" fact="0.8837"/>
          <dgm:constr type="t" for="ch" forName="dummy2a" refType="h" fact="0.29"/>
          <dgm:constr type="l" for="ch" forName="dummy2b" refType="w" fact="0.8837"/>
          <dgm:constr type="t" for="ch" forName="dummy2b" refType="h" fact="0.71"/>
          <dgm:constr type="l" for="ch" forName="wedge2Tx" refType="w" fact="0.67"/>
          <dgm:constr type="t" for="ch" forName="wedge2Tx" refType="h" fact="0.42"/>
          <dgm:constr type="w" for="ch" forName="wedge2Tx" refType="w" fact="0.23"/>
          <dgm:constr type="h" for="ch" forName="wedge2Tx" refType="h" fact="0.165"/>
          <dgm:constr type="l" for="ch" forName="wedge3" refType="w" fact="0.09"/>
          <dgm:constr type="t" for="ch" forName="wedge3" refType="w" fact="0.0973"/>
          <dgm:constr type="w" for="ch" forName="wedge3" refType="w" fact="0.84"/>
          <dgm:constr type="h" for="ch" forName="wedge3" refType="h" fact="0.84"/>
          <dgm:constr type="l" for="ch" forName="dummy3a" refType="w" fact="0.8737"/>
          <dgm:constr type="t" for="ch" forName="dummy3a" refType="h" fact="0.7273"/>
          <dgm:constr type="l" for="ch" forName="dummy3b" refType="w" fact="0.51"/>
          <dgm:constr type="t" for="ch" forName="dummy3b" refType="h" fact="0.9373"/>
          <dgm:constr type="l" for="ch" forName="wedge3Tx" refType="w" fact="0.53"/>
          <dgm:constr type="t" for="ch" forName="wedge3Tx" refType="h" fact="0.665"/>
          <dgm:constr type="w" for="ch" forName="wedge3Tx" refType="w" fact="0.22"/>
          <dgm:constr type="h" for="ch" forName="wedge3Tx" refType="h" fact="0.17"/>
          <dgm:constr type="l" for="ch" forName="wedge4" refType="w" fact="0.07"/>
          <dgm:constr type="t" for="ch" forName="wedge4" refType="h" fact="0.0973"/>
          <dgm:constr type="w" for="ch" forName="wedge4" refType="w" fact="0.84"/>
          <dgm:constr type="h" for="ch" forName="wedge4" refType="h" fact="0.84"/>
          <dgm:constr type="l" for="ch" forName="dummy4a" refType="w" fact="0.49"/>
          <dgm:constr type="t" for="ch" forName="dummy4a" refType="h" fact="0.9373"/>
          <dgm:constr type="l" for="ch" forName="dummy4b" refType="w" fact="0.1263"/>
          <dgm:constr type="t" for="ch" forName="dummy4b" refType="h" fact="0.7273"/>
          <dgm:constr type="r" for="ch" forName="wedge4Tx" refType="w" fact="0.47"/>
          <dgm:constr type="t" for="ch" forName="wedge4Tx" refType="h" fact="0.665"/>
          <dgm:constr type="w" for="ch" forName="wedge4Tx" refType="w" fact="0.22"/>
          <dgm:constr type="h" for="ch" forName="wedge4Tx" refType="h" fact="0.17"/>
          <dgm:constr type="l" for="ch" forName="wedge5" refType="w" fact="0.06"/>
          <dgm:constr type="t" for="ch" forName="wedge5" refType="h" fact="0.08"/>
          <dgm:constr type="w" for="ch" forName="wedge5" refType="w" fact="0.84"/>
          <dgm:constr type="h" for="ch" forName="wedge5" refType="h" fact="0.84"/>
          <dgm:constr type="l" for="ch" forName="dummy5a" refType="w" fact="0.1163"/>
          <dgm:constr type="t" for="ch" forName="dummy5a" refType="h" fact="0.71"/>
          <dgm:constr type="l" for="ch" forName="dummy5b" refType="w" fact="0.1163"/>
          <dgm:constr type="t" for="ch" forName="dummy5b" refType="h" fact="0.29"/>
          <dgm:constr type="r" for="ch" forName="wedge5Tx" refType="w" fact="0.33"/>
          <dgm:constr type="t" for="ch" forName="wedge5Tx" refType="h" fact="0.42"/>
          <dgm:constr type="w" for="ch" forName="wedge5Tx" refType="w" fact="0.23"/>
          <dgm:constr type="h" for="ch" forName="wedge5Tx" refType="h" fact="0.165"/>
          <dgm:constr type="l" for="ch" forName="wedge6" refType="w" fact="0.07"/>
          <dgm:constr type="t" for="ch" forName="wedge6" refType="h" fact="0.0627"/>
          <dgm:constr type="w" for="ch" forName="wedge6" refType="w" fact="0.84"/>
          <dgm:constr type="h" for="ch" forName="wedge6" refType="h" fact="0.84"/>
          <dgm:constr type="l" for="ch" forName="dummy6a" refType="w" fact="0.1263"/>
          <dgm:constr type="t" for="ch" forName="dummy6a" refType="h" fact="0.2727"/>
          <dgm:constr type="l" for="ch" forName="dummy6b" refType="w" fact="0.49"/>
          <dgm:constr type="t" for="ch" forName="dummy6b" refType="h" fact="0.0627"/>
          <dgm:constr type="r" for="ch" forName="wedge6Tx" refType="w" fact="0.47"/>
          <dgm:constr type="t" for="ch" forName="wedge6Tx" refType="h" fact="0.17"/>
          <dgm:constr type="w" for="ch" forName="wedge6Tx" refType="w" fact="0.22"/>
          <dgm:constr type="h" for="ch" forName="wedge6Tx" refType="h" fact="0.17"/>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primFontSz" for="ch" ptType="node" op="equ"/>
        </dgm:constrLst>
      </dgm:if>
      <dgm:else name="Name7">
        <dgm:constrLst>
          <dgm:constr type="l" for="ch" forName="wedge1" refType="w" fact="0.0887"/>
          <dgm:constr type="t" for="ch" forName="wedge1" refType="w" fact="0.062"/>
          <dgm:constr type="w" for="ch" forName="wedge1" refType="w" fact="0.84"/>
          <dgm:constr type="h" for="ch" forName="wedge1" refType="h" fact="0.84"/>
          <dgm:constr type="l" for="ch" forName="dummy1a" refType="w" fact="0.5087"/>
          <dgm:constr type="t" for="ch" forName="dummy1a" refType="h" fact="0.062"/>
          <dgm:constr type="l" for="ch" forName="dummy1b" refType="w" fact="0.837"/>
          <dgm:constr type="t" for="ch" forName="dummy1b" refType="h" fact="0.2201"/>
          <dgm:constr type="l" for="ch" forName="wedge1Tx" refType="w" fact="0.53"/>
          <dgm:constr type="t" for="ch" forName="wedge1Tx" refType="h" fact="0.14"/>
          <dgm:constr type="w" for="ch" forName="wedge1Tx" refType="w" fact="0.2"/>
          <dgm:constr type="h" for="ch" forName="wedge1Tx" refType="h" fact="0.16"/>
          <dgm:constr type="l" for="ch" forName="wedge2" refType="w" fact="0.0995"/>
          <dgm:constr type="t" for="ch" forName="wedge2" refType="w" fact="0.0755"/>
          <dgm:constr type="w" for="ch" forName="wedge2" refType="w" fact="0.84"/>
          <dgm:constr type="h" for="ch" forName="wedge2" refType="h" fact="0.84"/>
          <dgm:constr type="l" for="ch" forName="dummy2a" refType="w" fact="0.8479"/>
          <dgm:constr type="t" for="ch" forName="dummy2a" refType="h" fact="0.2337"/>
          <dgm:constr type="l" for="ch" forName="dummy2b" refType="w" fact="0.929"/>
          <dgm:constr type="t" for="ch" forName="dummy2b" refType="h" fact="0.589"/>
          <dgm:constr type="l" for="ch" forName="wedge2Tx" refType="w" fact="0.67"/>
          <dgm:constr type="t" for="ch" forName="wedge2Tx" refType="h" fact="0.38"/>
          <dgm:constr type="w" for="ch" forName="wedge2Tx" refType="w" fact="0.23"/>
          <dgm:constr type="h" for="ch" forName="wedge2Tx" refType="h" fact="0.14"/>
          <dgm:constr type="l" for="ch" forName="wedge3" refType="w" fact="0.0956"/>
          <dgm:constr type="t" for="ch" forName="wedge3" refType="w" fact="0.0925"/>
          <dgm:constr type="w" for="ch" forName="wedge3" refType="w" fact="0.84"/>
          <dgm:constr type="h" for="ch" forName="wedge3" refType="h" fact="0.84"/>
          <dgm:constr type="l" for="ch" forName="dummy3a" refType="w" fact="0.9251"/>
          <dgm:constr type="t" for="ch" forName="dummy3a" refType="h" fact="0.6059"/>
          <dgm:constr type="l" for="ch" forName="dummy3b" refType="w" fact="0.6979"/>
          <dgm:constr type="t" for="ch" forName="dummy3b" refType="h" fact="0.8909"/>
          <dgm:constr type="l" for="ch" forName="wedge3Tx" refType="w" fact="0.635"/>
          <dgm:constr type="t" for="ch" forName="wedge3Tx" refType="h" fact="0.59"/>
          <dgm:constr type="w" for="ch" forName="wedge3Tx" refType="w" fact="0.2"/>
          <dgm:constr type="h" for="ch" forName="wedge3Tx" refType="h" fact="0.155"/>
          <dgm:constr type="l" for="ch" forName="wedge4" refType="w" fact="0.08"/>
          <dgm:constr type="t" for="ch" forName="wedge4" refType="h" fact="0.1"/>
          <dgm:constr type="w" for="ch" forName="wedge4" refType="w" fact="0.84"/>
          <dgm:constr type="h" for="ch" forName="wedge4" refType="h" fact="0.84"/>
          <dgm:constr type="l" for="ch" forName="dummy4a" refType="w" fact="0.6822"/>
          <dgm:constr type="t" for="ch" forName="dummy4a" refType="h" fact="0.8984"/>
          <dgm:constr type="l" for="ch" forName="dummy4b" refType="w" fact="0.3178"/>
          <dgm:constr type="t" for="ch" forName="dummy4b" refType="h" fact="0.8984"/>
          <dgm:constr type="l" for="ch" forName="wedge4Tx" refType="w" fact="0.4025"/>
          <dgm:constr type="t" for="ch" forName="wedge4Tx" refType="h" fact="0.76"/>
          <dgm:constr type="w" for="ch" forName="wedge4Tx" refType="w" fact="0.195"/>
          <dgm:constr type="h" for="ch" forName="wedge4Tx" refType="h" fact="0.14"/>
          <dgm:constr type="l" for="ch" forName="wedge5" refType="w" fact="0.0644"/>
          <dgm:constr type="t" for="ch" forName="wedge5" refType="h" fact="0.0925"/>
          <dgm:constr type="w" for="ch" forName="wedge5" refType="w" fact="0.84"/>
          <dgm:constr type="h" for="ch" forName="wedge5" refType="h" fact="0.84"/>
          <dgm:constr type="l" for="ch" forName="dummy5a" refType="w" fact="0.3021"/>
          <dgm:constr type="t" for="ch" forName="dummy5a" refType="h" fact="0.8909"/>
          <dgm:constr type="l" for="ch" forName="dummy5b" refType="w" fact="0.0749"/>
          <dgm:constr type="t" for="ch" forName="dummy5b" refType="h" fact="0.6059"/>
          <dgm:constr type="r" for="ch" forName="wedge5Tx" refType="w" fact="0.365"/>
          <dgm:constr type="t" for="ch" forName="wedge5Tx" refType="h" fact="0.59"/>
          <dgm:constr type="w" for="ch" forName="wedge5Tx" refType="w" fact="0.2"/>
          <dgm:constr type="h" for="ch" forName="wedge5Tx" refType="h" fact="0.155"/>
          <dgm:constr type="l" for="ch" forName="wedge6" refType="w" fact="0.0605"/>
          <dgm:constr type="t" for="ch" forName="wedge6" refType="h" fact="0.0755"/>
          <dgm:constr type="w" for="ch" forName="wedge6" refType="w" fact="0.84"/>
          <dgm:constr type="h" for="ch" forName="wedge6" refType="h" fact="0.84"/>
          <dgm:constr type="l" for="ch" forName="dummy6a" refType="w" fact="0.071"/>
          <dgm:constr type="t" for="ch" forName="dummy6a" refType="h" fact="0.589"/>
          <dgm:constr type="l" for="ch" forName="dummy6b" refType="w" fact="0.1521"/>
          <dgm:constr type="t" for="ch" forName="dummy6b" refType="h" fact="0.2337"/>
          <dgm:constr type="r" for="ch" forName="wedge6Tx" refType="w" fact="0.33"/>
          <dgm:constr type="t" for="ch" forName="wedge6Tx" refType="h" fact="0.38"/>
          <dgm:constr type="w" for="ch" forName="wedge6Tx" refType="w" fact="0.23"/>
          <dgm:constr type="h" for="ch" forName="wedge6Tx" refType="h" fact="0.14"/>
          <dgm:constr type="l" for="ch" forName="wedge7" refType="w" fact="0.0713"/>
          <dgm:constr type="t" for="ch" forName="wedge7" refType="h" fact="0.062"/>
          <dgm:constr type="w" for="ch" forName="wedge7" refType="w" fact="0.84"/>
          <dgm:constr type="h" for="ch" forName="wedge7" refType="h" fact="0.84"/>
          <dgm:constr type="l" for="ch" forName="dummy7a" refType="w" fact="0.163"/>
          <dgm:constr type="t" for="ch" forName="dummy7a" refType="h" fact="0.2201"/>
          <dgm:constr type="l" for="ch" forName="dummy7b" refType="w" fact="0.4913"/>
          <dgm:constr type="t" for="ch" forName="dummy7b" refType="h" fact="0.062"/>
          <dgm:constr type="r" for="ch" forName="wedge7Tx" refType="w" fact="0.47"/>
          <dgm:constr type="t" for="ch" forName="wedge7Tx" refType="h" fact="0.14"/>
          <dgm:constr type="w" for="ch" forName="wedge7Tx" refType="w" fact="0.2"/>
          <dgm:constr type="h" for="ch" forName="wedge7Tx" refType="h" fact="0.16"/>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h" for="ch" forName="arrowWedge7" refType="w" fact="0.08"/>
          <dgm:constr type="diam" for="ch" forName="arrowWedge7" refType="w" fact="0.84"/>
          <dgm:constr type="l" for="ch" forName="arrowWedge7" refType="w" fact="0.5"/>
          <dgm:constr type="t" for="ch" forName="arrowWedge7" refType="w" fact="0.5"/>
          <dgm:constr type="primFontSz" for="ch" ptType="node" op="equ"/>
        </dgm:constrLst>
      </dgm:else>
    </dgm:choose>
    <dgm:ruleLst/>
    <dgm:choose name="Name8">
      <dgm:if name="Name9" axis="ch" ptType="node" func="cnt" op="gte" val="1">
        <dgm:layoutNode name="wedge1">
          <dgm:alg type="sp"/>
          <dgm:choose name="Name10">
            <dgm:if name="Name11" axis="ch" ptType="node" func="cnt" op="equ" val="1">
              <dgm:shape xmlns:r="http://schemas.openxmlformats.org/officeDocument/2006/relationships" type="ellipse" r:blip="">
                <dgm:adjLst/>
              </dgm:shape>
            </dgm:if>
            <dgm:if name="Name12" axis="ch" ptType="node" func="cnt" op="equ" val="2">
              <dgm:shape xmlns:r="http://schemas.openxmlformats.org/officeDocument/2006/relationships" type="pie" r:blip="">
                <dgm:adjLst>
                  <dgm:adj idx="1" val="270"/>
                  <dgm:adj idx="2" val="90"/>
                </dgm:adjLst>
              </dgm:shape>
            </dgm:if>
            <dgm:if name="Name13" axis="ch" ptType="node" func="cnt" op="equ" val="3">
              <dgm:shape xmlns:r="http://schemas.openxmlformats.org/officeDocument/2006/relationships" type="pie" r:blip="">
                <dgm:adjLst>
                  <dgm:adj idx="1" val="270"/>
                  <dgm:adj idx="2" val="30"/>
                </dgm:adjLst>
              </dgm:shape>
            </dgm:if>
            <dgm:if name="Name14" axis="ch" ptType="node" func="cnt" op="equ" val="4">
              <dgm:shape xmlns:r="http://schemas.openxmlformats.org/officeDocument/2006/relationships" type="pie" r:blip="">
                <dgm:adjLst>
                  <dgm:adj idx="1" val="270"/>
                  <dgm:adj idx="2" val="0"/>
                </dgm:adjLst>
              </dgm:shape>
            </dgm:if>
            <dgm:if name="Name15" axis="ch" ptType="node" func="cnt" op="equ" val="5">
              <dgm:shape xmlns:r="http://schemas.openxmlformats.org/officeDocument/2006/relationships" type="pie" r:blip="">
                <dgm:adjLst>
                  <dgm:adj idx="1" val="270"/>
                  <dgm:adj idx="2" val="342"/>
                </dgm:adjLst>
              </dgm:shape>
            </dgm:if>
            <dgm:if name="Name16" axis="ch" ptType="node" func="cnt" op="equ" val="6">
              <dgm:shape xmlns:r="http://schemas.openxmlformats.org/officeDocument/2006/relationships" type="pie" r:blip="">
                <dgm:adjLst>
                  <dgm:adj idx="1" val="270"/>
                  <dgm:adj idx="2" val="330"/>
                </dgm:adjLst>
              </dgm:shape>
            </dgm:if>
            <dgm:else name="Name17">
              <dgm:shape xmlns:r="http://schemas.openxmlformats.org/officeDocument/2006/relationships" type="pie" r:blip="">
                <dgm:adjLst>
                  <dgm:adj idx="1" val="270"/>
                  <dgm:adj idx="2" val="321.4286"/>
                </dgm:adjLst>
              </dgm:shape>
            </dgm:else>
          </dgm:choose>
          <dgm:choose name="Name18">
            <dgm:if name="Name19" func="var" arg="dir" op="equ" val="norm">
              <dgm:presOf axis="ch desOrSelf" ptType="node node" st="1 1" cnt="1 0"/>
            </dgm:if>
            <dgm:else name="Name20">
              <dgm:choose name="Name21">
                <dgm:if name="Name22" axis="ch" ptType="node" func="cnt" op="equ" val="1">
                  <dgm:presOf axis="ch desOrSelf" ptType="node node" st="1 1" cnt="1 0"/>
                </dgm:if>
                <dgm:if name="Name23" axis="ch" ptType="node" func="cnt" op="equ" val="2">
                  <dgm:presOf axis="ch desOrSelf" ptType="node node" st="2 1" cnt="1 0"/>
                </dgm:if>
                <dgm:if name="Name24" axis="ch" ptType="node" func="cnt" op="equ" val="3">
                  <dgm:presOf axis="ch desOrSelf" ptType="node node" st="3 1" cnt="1 0"/>
                </dgm:if>
                <dgm:if name="Name25" axis="ch" ptType="node" func="cnt" op="equ" val="4">
                  <dgm:presOf axis="ch desOrSelf" ptType="node node" st="4 1" cnt="1 0"/>
                </dgm:if>
                <dgm:if name="Name26" axis="ch" ptType="node" func="cnt" op="equ" val="5">
                  <dgm:presOf axis="ch desOrSelf" ptType="node node" st="5 1" cnt="1 0"/>
                </dgm:if>
                <dgm:if name="Name27" axis="ch" ptType="node" func="cnt" op="equ" val="6">
                  <dgm:presOf axis="ch desOrSelf" ptType="node node" st="6 1" cnt="1 0"/>
                </dgm:if>
                <dgm:else name="Name28">
                  <dgm:presOf axis="ch desOrSelf" ptType="node node" st="7 1" cnt="1 0"/>
                </dgm:else>
              </dgm:choose>
            </dgm:else>
          </dgm:choose>
          <dgm:constrLst/>
          <dgm:ruleLst/>
        </dgm:layoutNode>
        <dgm:layoutNode name="dummy1a" moveWith="wedge1">
          <dgm:alg type="sp"/>
          <dgm:shape xmlns:r="http://schemas.openxmlformats.org/officeDocument/2006/relationships" r:blip="">
            <dgm:adjLst/>
          </dgm:shape>
          <dgm:presOf/>
          <dgm:constrLst>
            <dgm:constr type="w" val="1"/>
            <dgm:constr type="h" val="1"/>
          </dgm:constrLst>
          <dgm:ruleLst/>
        </dgm:layoutNode>
        <dgm:layoutNode name="dummy1b" moveWith="wedge1">
          <dgm:alg type="sp"/>
          <dgm:shape xmlns:r="http://schemas.openxmlformats.org/officeDocument/2006/relationships" r:blip="">
            <dgm:adjLst/>
          </dgm:shape>
          <dgm:presOf/>
          <dgm:constrLst>
            <dgm:constr type="w" val="1"/>
            <dgm:constr type="h" val="1"/>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29">
            <dgm:if name="Name30" func="var" arg="dir" op="equ" val="norm">
              <dgm:presOf axis="ch desOrSelf" ptType="node node" st="1 1" cnt="1 0"/>
            </dgm:if>
            <dgm:else name="Name31">
              <dgm:choose name="Name32">
                <dgm:if name="Name33" axis="ch" ptType="node" func="cnt" op="equ" val="1">
                  <dgm:presOf axis="ch desOrSelf" ptType="node node" st="1 1" cnt="1 0"/>
                </dgm:if>
                <dgm:if name="Name34" axis="ch" ptType="node" func="cnt" op="equ" val="2">
                  <dgm:presOf axis="ch desOrSelf" ptType="node node" st="2 1" cnt="1 0"/>
                </dgm:if>
                <dgm:if name="Name35" axis="ch" ptType="node" func="cnt" op="equ" val="3">
                  <dgm:presOf axis="ch desOrSelf" ptType="node node" st="3 1" cnt="1 0"/>
                </dgm:if>
                <dgm:if name="Name36" axis="ch" ptType="node" func="cnt" op="equ" val="4">
                  <dgm:presOf axis="ch desOrSelf" ptType="node node" st="4 1" cnt="1 0"/>
                </dgm:if>
                <dgm:if name="Name37" axis="ch" ptType="node" func="cnt" op="equ" val="5">
                  <dgm:presOf axis="ch desOrSelf" ptType="node node" st="5 1" cnt="1 0"/>
                </dgm:if>
                <dgm:if name="Name38" axis="ch" ptType="node" func="cnt" op="equ" val="6">
                  <dgm:presOf axis="ch desOrSelf" ptType="node node" st="6 1" cnt="1 0"/>
                </dgm:if>
                <dgm:else name="Name39">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40"/>
    </dgm:choose>
    <dgm:choose name="Name41">
      <dgm:if name="Name42" axis="ch" ptType="node" func="cnt" op="gte" val="2">
        <dgm:layoutNode name="wedge2">
          <dgm:alg type="sp"/>
          <dgm:choose name="Name43">
            <dgm:if name="Name44" axis="ch" ptType="node" func="cnt" op="equ" val="2">
              <dgm:shape xmlns:r="http://schemas.openxmlformats.org/officeDocument/2006/relationships" type="pie" r:blip="">
                <dgm:adjLst>
                  <dgm:adj idx="1" val="90"/>
                  <dgm:adj idx="2" val="270"/>
                </dgm:adjLst>
              </dgm:shape>
            </dgm:if>
            <dgm:if name="Name45" axis="ch" ptType="node" func="cnt" op="equ" val="3">
              <dgm:shape xmlns:r="http://schemas.openxmlformats.org/officeDocument/2006/relationships" type="pie" r:blip="">
                <dgm:adjLst>
                  <dgm:adj idx="1" val="30"/>
                  <dgm:adj idx="2" val="150"/>
                </dgm:adjLst>
              </dgm:shape>
            </dgm:if>
            <dgm:if name="Name46" axis="ch" ptType="node" func="cnt" op="equ" val="4">
              <dgm:shape xmlns:r="http://schemas.openxmlformats.org/officeDocument/2006/relationships" type="pie" r:blip="">
                <dgm:adjLst>
                  <dgm:adj idx="1" val="0"/>
                  <dgm:adj idx="2" val="90"/>
                </dgm:adjLst>
              </dgm:shape>
            </dgm:if>
            <dgm:if name="Name47" axis="ch" ptType="node" func="cnt" op="equ" val="5">
              <dgm:shape xmlns:r="http://schemas.openxmlformats.org/officeDocument/2006/relationships" type="pie" r:blip="">
                <dgm:adjLst>
                  <dgm:adj idx="1" val="342"/>
                  <dgm:adj idx="2" val="54"/>
                </dgm:adjLst>
              </dgm:shape>
            </dgm:if>
            <dgm:if name="Name48" axis="ch" ptType="node" func="cnt" op="equ" val="6">
              <dgm:shape xmlns:r="http://schemas.openxmlformats.org/officeDocument/2006/relationships" type="pie" r:blip="">
                <dgm:adjLst>
                  <dgm:adj idx="1" val="330"/>
                  <dgm:adj idx="2" val="30"/>
                </dgm:adjLst>
              </dgm:shape>
            </dgm:if>
            <dgm:else name="Name49">
              <dgm:shape xmlns:r="http://schemas.openxmlformats.org/officeDocument/2006/relationships" type="pie" r:blip="">
                <dgm:adjLst>
                  <dgm:adj idx="1" val="321.4286"/>
                  <dgm:adj idx="2" val="12.85714"/>
                </dgm:adjLst>
              </dgm:shape>
            </dgm:else>
          </dgm:choose>
          <dgm:choose name="Name50">
            <dgm:if name="Name51" func="var" arg="dir" op="equ" val="norm">
              <dgm:presOf axis="ch desOrSelf" ptType="node node" st="2 1" cnt="1 0"/>
            </dgm:if>
            <dgm:else name="Name52">
              <dgm:choose name="Name53">
                <dgm:if name="Name54" axis="ch" ptType="node" func="cnt" op="equ" val="2">
                  <dgm:presOf axis="ch desOrSelf" ptType="node node" st="1 1" cnt="1 0"/>
                </dgm:if>
                <dgm:if name="Name55" axis="ch" ptType="node" func="cnt" op="equ" val="3">
                  <dgm:presOf axis="ch desOrSelf" ptType="node node" st="2 1" cnt="1 0"/>
                </dgm:if>
                <dgm:if name="Name56" axis="ch" ptType="node" func="cnt" op="equ" val="4">
                  <dgm:presOf axis="ch desOrSelf" ptType="node node" st="3 1" cnt="1 0"/>
                </dgm:if>
                <dgm:if name="Name57" axis="ch" ptType="node" func="cnt" op="equ" val="5">
                  <dgm:presOf axis="ch desOrSelf" ptType="node node" st="4 1" cnt="1 0"/>
                </dgm:if>
                <dgm:if name="Name58" axis="ch" ptType="node" func="cnt" op="equ" val="6">
                  <dgm:presOf axis="ch desOrSelf" ptType="node node" st="5 1" cnt="1 0"/>
                </dgm:if>
                <dgm:else name="Name59">
                  <dgm:presOf axis="ch desOrSelf" ptType="node node" st="6 1" cnt="1 0"/>
                </dgm:else>
              </dgm:choose>
            </dgm:else>
          </dgm:choose>
          <dgm:constrLst/>
          <dgm:ruleLst/>
        </dgm:layoutNode>
        <dgm:layoutNode name="dummy2a" moveWith="wedge2">
          <dgm:alg type="sp"/>
          <dgm:shape xmlns:r="http://schemas.openxmlformats.org/officeDocument/2006/relationships" r:blip="">
            <dgm:adjLst/>
          </dgm:shape>
          <dgm:presOf/>
          <dgm:constrLst>
            <dgm:constr type="w" val="1"/>
            <dgm:constr type="h" val="1"/>
          </dgm:constrLst>
          <dgm:ruleLst/>
        </dgm:layoutNode>
        <dgm:layoutNode name="dummy2b" moveWith="wedge2">
          <dgm:alg type="sp"/>
          <dgm:shape xmlns:r="http://schemas.openxmlformats.org/officeDocument/2006/relationships" r:blip="">
            <dgm:adjLst/>
          </dgm:shape>
          <dgm:presOf/>
          <dgm:constrLst>
            <dgm:constr type="w" val="1"/>
            <dgm:constr type="h" val="1"/>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60">
            <dgm:if name="Name61" func="var" arg="dir" op="equ" val="norm">
              <dgm:presOf axis="ch desOrSelf" ptType="node node" st="2 1" cnt="1 0"/>
            </dgm:if>
            <dgm:else name="Name62">
              <dgm:choose name="Name63">
                <dgm:if name="Name64" axis="ch" ptType="node" func="cnt" op="equ" val="2">
                  <dgm:presOf axis="ch desOrSelf" ptType="node node" st="1 1" cnt="1 0"/>
                </dgm:if>
                <dgm:if name="Name65" axis="ch" ptType="node" func="cnt" op="equ" val="3">
                  <dgm:presOf axis="ch desOrSelf" ptType="node node" st="2 1" cnt="1 0"/>
                </dgm:if>
                <dgm:if name="Name66" axis="ch" ptType="node" func="cnt" op="equ" val="4">
                  <dgm:presOf axis="ch desOrSelf" ptType="node node" st="3 1" cnt="1 0"/>
                </dgm:if>
                <dgm:if name="Name67" axis="ch" ptType="node" func="cnt" op="equ" val="5">
                  <dgm:presOf axis="ch desOrSelf" ptType="node node" st="4 1" cnt="1 0"/>
                </dgm:if>
                <dgm:if name="Name68" axis="ch" ptType="node" func="cnt" op="equ" val="6">
                  <dgm:presOf axis="ch desOrSelf" ptType="node node" st="5 1" cnt="1 0"/>
                </dgm:if>
                <dgm:else name="Name69">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70"/>
    </dgm:choose>
    <dgm:choose name="Name71">
      <dgm:if name="Name72" axis="ch" ptType="node" func="cnt" op="gte" val="3">
        <dgm:layoutNode name="wedge3">
          <dgm:alg type="sp"/>
          <dgm:choose name="Name73">
            <dgm:if name="Name74" axis="ch" ptType="node" func="cnt" op="equ" val="3">
              <dgm:shape xmlns:r="http://schemas.openxmlformats.org/officeDocument/2006/relationships" type="pie" r:blip="">
                <dgm:adjLst>
                  <dgm:adj idx="1" val="150"/>
                  <dgm:adj idx="2" val="270"/>
                </dgm:adjLst>
              </dgm:shape>
            </dgm:if>
            <dgm:if name="Name75" axis="ch" ptType="node" func="cnt" op="equ" val="4">
              <dgm:shape xmlns:r="http://schemas.openxmlformats.org/officeDocument/2006/relationships" type="pie" r:blip="">
                <dgm:adjLst>
                  <dgm:adj idx="1" val="90"/>
                  <dgm:adj idx="2" val="180"/>
                </dgm:adjLst>
              </dgm:shape>
            </dgm:if>
            <dgm:if name="Name76" axis="ch" ptType="node" func="cnt" op="equ" val="5">
              <dgm:shape xmlns:r="http://schemas.openxmlformats.org/officeDocument/2006/relationships" type="pie" r:blip="">
                <dgm:adjLst>
                  <dgm:adj idx="1" val="54"/>
                  <dgm:adj idx="2" val="126"/>
                </dgm:adjLst>
              </dgm:shape>
            </dgm:if>
            <dgm:if name="Name77" axis="ch" ptType="node" func="cnt" op="equ" val="6">
              <dgm:shape xmlns:r="http://schemas.openxmlformats.org/officeDocument/2006/relationships" type="pie" r:blip="">
                <dgm:adjLst>
                  <dgm:adj idx="1" val="30"/>
                  <dgm:adj idx="2" val="90"/>
                </dgm:adjLst>
              </dgm:shape>
            </dgm:if>
            <dgm:else name="Name78">
              <dgm:shape xmlns:r="http://schemas.openxmlformats.org/officeDocument/2006/relationships" type="pie" r:blip="">
                <dgm:adjLst>
                  <dgm:adj idx="1" val="12.85714"/>
                  <dgm:adj idx="2" val="64.28571"/>
                </dgm:adjLst>
              </dgm:shape>
            </dgm:else>
          </dgm:choose>
          <dgm:choose name="Name79">
            <dgm:if name="Name80" func="var" arg="dir" op="equ" val="norm">
              <dgm:presOf axis="ch desOrSelf" ptType="node node" st="3 1" cnt="1 0"/>
            </dgm:if>
            <dgm:else name="Name81">
              <dgm:choose name="Name82">
                <dgm:if name="Name83" axis="ch" ptType="node" func="cnt" op="equ" val="3">
                  <dgm:presOf axis="ch desOrSelf" ptType="node node" st="1 1" cnt="1 0"/>
                </dgm:if>
                <dgm:if name="Name84" axis="ch" ptType="node" func="cnt" op="equ" val="4">
                  <dgm:presOf axis="ch desOrSelf" ptType="node node" st="2 1" cnt="1 0"/>
                </dgm:if>
                <dgm:if name="Name85" axis="ch" ptType="node" func="cnt" op="equ" val="5">
                  <dgm:presOf axis="ch desOrSelf" ptType="node node" st="3 1" cnt="1 0"/>
                </dgm:if>
                <dgm:if name="Name86" axis="ch" ptType="node" func="cnt" op="equ" val="6">
                  <dgm:presOf axis="ch desOrSelf" ptType="node node" st="4 1" cnt="1 0"/>
                </dgm:if>
                <dgm:else name="Name87">
                  <dgm:presOf axis="ch desOrSelf" ptType="node node" st="5 1" cnt="1 0"/>
                </dgm:else>
              </dgm:choose>
            </dgm:else>
          </dgm:choose>
          <dgm:constrLst/>
          <dgm:ruleLst/>
        </dgm:layoutNode>
        <dgm:layoutNode name="dummy3a" moveWith="wedge3">
          <dgm:alg type="sp"/>
          <dgm:shape xmlns:r="http://schemas.openxmlformats.org/officeDocument/2006/relationships" r:blip="">
            <dgm:adjLst/>
          </dgm:shape>
          <dgm:presOf/>
          <dgm:constrLst>
            <dgm:constr type="w" val="1"/>
            <dgm:constr type="h" val="1"/>
          </dgm:constrLst>
          <dgm:ruleLst/>
        </dgm:layoutNode>
        <dgm:layoutNode name="dummy3b" moveWith="wedge3">
          <dgm:alg type="sp"/>
          <dgm:shape xmlns:r="http://schemas.openxmlformats.org/officeDocument/2006/relationships" r:blip="">
            <dgm:adjLst/>
          </dgm:shape>
          <dgm:presOf/>
          <dgm:constrLst>
            <dgm:constr type="w" val="1"/>
            <dgm:constr type="h" val="1"/>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88">
            <dgm:if name="Name89" func="var" arg="dir" op="equ" val="norm">
              <dgm:presOf axis="ch desOrSelf" ptType="node node" st="3 1" cnt="1 0"/>
            </dgm:if>
            <dgm:else name="Name90">
              <dgm:choose name="Name91">
                <dgm:if name="Name92" axis="ch" ptType="node" func="cnt" op="equ" val="3">
                  <dgm:presOf axis="ch desOrSelf" ptType="node node" st="1 1" cnt="1 0"/>
                </dgm:if>
                <dgm:if name="Name93" axis="ch" ptType="node" func="cnt" op="equ" val="4">
                  <dgm:presOf axis="ch desOrSelf" ptType="node node" st="2 1" cnt="1 0"/>
                </dgm:if>
                <dgm:if name="Name94" axis="ch" ptType="node" func="cnt" op="equ" val="5">
                  <dgm:presOf axis="ch desOrSelf" ptType="node node" st="3 1" cnt="1 0"/>
                </dgm:if>
                <dgm:if name="Name95" axis="ch" ptType="node" func="cnt" op="equ" val="6">
                  <dgm:presOf axis="ch desOrSelf" ptType="node node" st="4 1" cnt="1 0"/>
                </dgm:if>
                <dgm:else name="Name96">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97"/>
    </dgm:choose>
    <dgm:choose name="Name98">
      <dgm:if name="Name99" axis="ch" ptType="node" func="cnt" op="gte" val="4">
        <dgm:layoutNode name="wedge4">
          <dgm:alg type="sp"/>
          <dgm:choose name="Name100">
            <dgm:if name="Name101" axis="ch" ptType="node" func="cnt" op="equ" val="4">
              <dgm:shape xmlns:r="http://schemas.openxmlformats.org/officeDocument/2006/relationships" type="pie" r:blip="">
                <dgm:adjLst>
                  <dgm:adj idx="1" val="180"/>
                  <dgm:adj idx="2" val="270"/>
                </dgm:adjLst>
              </dgm:shape>
            </dgm:if>
            <dgm:if name="Name102" axis="ch" ptType="node" func="cnt" op="equ" val="5">
              <dgm:shape xmlns:r="http://schemas.openxmlformats.org/officeDocument/2006/relationships" type="pie" r:blip="">
                <dgm:adjLst>
                  <dgm:adj idx="1" val="126"/>
                  <dgm:adj idx="2" val="198"/>
                </dgm:adjLst>
              </dgm:shape>
            </dgm:if>
            <dgm:if name="Name103" axis="ch" ptType="node" func="cnt" op="equ" val="6">
              <dgm:shape xmlns:r="http://schemas.openxmlformats.org/officeDocument/2006/relationships" type="pie" r:blip="">
                <dgm:adjLst>
                  <dgm:adj idx="1" val="90"/>
                  <dgm:adj idx="2" val="150"/>
                </dgm:adjLst>
              </dgm:shape>
            </dgm:if>
            <dgm:else name="Name104">
              <dgm:shape xmlns:r="http://schemas.openxmlformats.org/officeDocument/2006/relationships" type="pie" r:blip="">
                <dgm:adjLst>
                  <dgm:adj idx="1" val="64.2871"/>
                  <dgm:adj idx="2" val="115.7143"/>
                </dgm:adjLst>
              </dgm:shape>
            </dgm:else>
          </dgm:choose>
          <dgm:choose name="Name105">
            <dgm:if name="Name106" func="var" arg="dir" op="equ" val="norm">
              <dgm:presOf axis="ch desOrSelf" ptType="node node" st="4 1" cnt="1 0"/>
            </dgm:if>
            <dgm:else name="Name107">
              <dgm:choose name="Name108">
                <dgm:if name="Name109" axis="ch" ptType="node" func="cnt" op="equ" val="4">
                  <dgm:presOf axis="ch desOrSelf" ptType="node node" st="1 1" cnt="1 0"/>
                </dgm:if>
                <dgm:if name="Name110" axis="ch" ptType="node" func="cnt" op="equ" val="5">
                  <dgm:presOf axis="ch desOrSelf" ptType="node node" st="2 1" cnt="1 0"/>
                </dgm:if>
                <dgm:if name="Name111" axis="ch" ptType="node" func="cnt" op="equ" val="6">
                  <dgm:presOf axis="ch desOrSelf" ptType="node node" st="3 1" cnt="1 0"/>
                </dgm:if>
                <dgm:else name="Name112">
                  <dgm:presOf axis="ch desOrSelf" ptType="node node" st="4 1" cnt="1 0"/>
                </dgm:else>
              </dgm:choose>
            </dgm:else>
          </dgm:choose>
          <dgm:constrLst/>
          <dgm:ruleLst/>
        </dgm:layoutNode>
        <dgm:layoutNode name="dummy4a" moveWith="wedge4">
          <dgm:alg type="sp"/>
          <dgm:shape xmlns:r="http://schemas.openxmlformats.org/officeDocument/2006/relationships" r:blip="">
            <dgm:adjLst/>
          </dgm:shape>
          <dgm:presOf/>
          <dgm:constrLst>
            <dgm:constr type="w" val="1"/>
            <dgm:constr type="h" val="1"/>
          </dgm:constrLst>
          <dgm:ruleLst/>
        </dgm:layoutNode>
        <dgm:layoutNode name="dummy4b" moveWith="wedge4">
          <dgm:alg type="sp"/>
          <dgm:shape xmlns:r="http://schemas.openxmlformats.org/officeDocument/2006/relationships" r:blip="">
            <dgm:adjLst/>
          </dgm:shape>
          <dgm:presOf/>
          <dgm:constrLst>
            <dgm:constr type="w" val="1"/>
            <dgm:constr type="h" val="1"/>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13">
            <dgm:if name="Name114" func="var" arg="dir" op="equ" val="norm">
              <dgm:presOf axis="ch desOrSelf" ptType="node node" st="4 1" cnt="1 0"/>
            </dgm:if>
            <dgm:else name="Name115">
              <dgm:choose name="Name116">
                <dgm:if name="Name117" axis="ch" ptType="node" func="cnt" op="equ" val="4">
                  <dgm:presOf axis="ch desOrSelf" ptType="node node" st="1 1" cnt="1 0"/>
                </dgm:if>
                <dgm:if name="Name118" axis="ch" ptType="node" func="cnt" op="equ" val="5">
                  <dgm:presOf axis="ch desOrSelf" ptType="node node" st="2 1" cnt="1 0"/>
                </dgm:if>
                <dgm:if name="Name119" axis="ch" ptType="node" func="cnt" op="equ" val="6">
                  <dgm:presOf axis="ch desOrSelf" ptType="node node" st="3 1" cnt="1 0"/>
                </dgm:if>
                <dgm:else name="Name120">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21"/>
    </dgm:choose>
    <dgm:choose name="Name122">
      <dgm:if name="Name123" axis="ch" ptType="node" func="cnt" op="gte" val="5">
        <dgm:layoutNode name="wedge5">
          <dgm:alg type="sp"/>
          <dgm:choose name="Name124">
            <dgm:if name="Name125" axis="ch" ptType="node" func="cnt" op="equ" val="5">
              <dgm:shape xmlns:r="http://schemas.openxmlformats.org/officeDocument/2006/relationships" type="pie" r:blip="">
                <dgm:adjLst>
                  <dgm:adj idx="1" val="198"/>
                  <dgm:adj idx="2" val="270"/>
                </dgm:adjLst>
              </dgm:shape>
            </dgm:if>
            <dgm:if name="Name126" axis="ch" ptType="node" func="cnt" op="equ" val="6">
              <dgm:shape xmlns:r="http://schemas.openxmlformats.org/officeDocument/2006/relationships" type="pie" r:blip="">
                <dgm:adjLst>
                  <dgm:adj idx="1" val="150"/>
                  <dgm:adj idx="2" val="210"/>
                </dgm:adjLst>
              </dgm:shape>
            </dgm:if>
            <dgm:else name="Name127">
              <dgm:shape xmlns:r="http://schemas.openxmlformats.org/officeDocument/2006/relationships" type="pie" r:blip="">
                <dgm:adjLst>
                  <dgm:adj idx="1" val="115.7143"/>
                  <dgm:adj idx="2" val="167.1429"/>
                </dgm:adjLst>
              </dgm:shape>
            </dgm:else>
          </dgm:choose>
          <dgm:choose name="Name128">
            <dgm:if name="Name129" func="var" arg="dir" op="equ" val="norm">
              <dgm:presOf axis="ch desOrSelf" ptType="node node" st="5 1" cnt="1 0"/>
            </dgm:if>
            <dgm:else name="Name130">
              <dgm:choose name="Name131">
                <dgm:if name="Name132" axis="ch" ptType="node" func="cnt" op="equ" val="5">
                  <dgm:presOf axis="ch desOrSelf" ptType="node node" st="1 1" cnt="1 0"/>
                </dgm:if>
                <dgm:if name="Name133" axis="ch" ptType="node" func="cnt" op="equ" val="6">
                  <dgm:presOf axis="ch desOrSelf" ptType="node node" st="2 1" cnt="1 0"/>
                </dgm:if>
                <dgm:else name="Name134">
                  <dgm:presOf axis="ch desOrSelf" ptType="node node" st="3 1" cnt="1 0"/>
                </dgm:else>
              </dgm:choose>
            </dgm:else>
          </dgm:choose>
          <dgm:constrLst/>
          <dgm:ruleLst/>
        </dgm:layoutNode>
        <dgm:layoutNode name="dummy5a" moveWith="wedge5">
          <dgm:alg type="sp"/>
          <dgm:shape xmlns:r="http://schemas.openxmlformats.org/officeDocument/2006/relationships" r:blip="">
            <dgm:adjLst/>
          </dgm:shape>
          <dgm:presOf/>
          <dgm:constrLst>
            <dgm:constr type="w" val="1"/>
            <dgm:constr type="h" val="1"/>
          </dgm:constrLst>
          <dgm:ruleLst/>
        </dgm:layoutNode>
        <dgm:layoutNode name="dummy5b" moveWith="wedge5">
          <dgm:alg type="sp"/>
          <dgm:shape xmlns:r="http://schemas.openxmlformats.org/officeDocument/2006/relationships" r:blip="">
            <dgm:adjLst/>
          </dgm:shape>
          <dgm:presOf/>
          <dgm:constrLst>
            <dgm:constr type="w" val="1"/>
            <dgm:constr type="h" val="1"/>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35">
            <dgm:if name="Name136" func="var" arg="dir" op="equ" val="norm">
              <dgm:presOf axis="ch desOrSelf" ptType="node node" st="5 1" cnt="1 0"/>
            </dgm:if>
            <dgm:else name="Name137">
              <dgm:choose name="Name138">
                <dgm:if name="Name139" axis="ch" ptType="node" func="cnt" op="equ" val="5">
                  <dgm:presOf axis="ch desOrSelf" ptType="node node" st="1 1" cnt="1 0"/>
                </dgm:if>
                <dgm:if name="Name140" axis="ch" ptType="node" func="cnt" op="equ" val="6">
                  <dgm:presOf axis="ch desOrSelf" ptType="node node" st="2 1" cnt="1 0"/>
                </dgm:if>
                <dgm:else name="Name141">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42"/>
    </dgm:choose>
    <dgm:choose name="Name143">
      <dgm:if name="Name144" axis="ch" ptType="node" func="cnt" op="gte" val="6">
        <dgm:layoutNode name="wedge6">
          <dgm:alg type="sp"/>
          <dgm:choose name="Name145">
            <dgm:if name="Name146" axis="ch" ptType="node" func="cnt" op="equ" val="6">
              <dgm:shape xmlns:r="http://schemas.openxmlformats.org/officeDocument/2006/relationships" type="pie" r:blip="">
                <dgm:adjLst>
                  <dgm:adj idx="1" val="210"/>
                  <dgm:adj idx="2" val="270"/>
                </dgm:adjLst>
              </dgm:shape>
            </dgm:if>
            <dgm:else name="Name147">
              <dgm:shape xmlns:r="http://schemas.openxmlformats.org/officeDocument/2006/relationships" type="pie" r:blip="">
                <dgm:adjLst>
                  <dgm:adj idx="1" val="167.1429"/>
                  <dgm:adj idx="2" val="218.5714"/>
                </dgm:adjLst>
              </dgm:shape>
            </dgm:else>
          </dgm:choose>
          <dgm:choose name="Name148">
            <dgm:if name="Name149" func="var" arg="dir" op="equ" val="norm">
              <dgm:presOf axis="ch desOrSelf" ptType="node node" st="6 1" cnt="1 0"/>
            </dgm:if>
            <dgm:else name="Name150">
              <dgm:choose name="Name151">
                <dgm:if name="Name152" axis="ch" ptType="node" func="cnt" op="equ" val="6">
                  <dgm:presOf axis="ch desOrSelf" ptType="node node" st="1 1" cnt="1 0"/>
                </dgm:if>
                <dgm:else name="Name153">
                  <dgm:presOf axis="ch desOrSelf" ptType="node node" st="2 1" cnt="1 0"/>
                </dgm:else>
              </dgm:choose>
            </dgm:else>
          </dgm:choose>
          <dgm:constrLst/>
          <dgm:ruleLst/>
        </dgm:layoutNode>
        <dgm:layoutNode name="dummy6a" moveWith="wedge6">
          <dgm:alg type="sp"/>
          <dgm:shape xmlns:r="http://schemas.openxmlformats.org/officeDocument/2006/relationships" r:blip="">
            <dgm:adjLst/>
          </dgm:shape>
          <dgm:presOf/>
          <dgm:constrLst>
            <dgm:constr type="w" val="1"/>
            <dgm:constr type="h" val="1"/>
          </dgm:constrLst>
          <dgm:ruleLst/>
        </dgm:layoutNode>
        <dgm:layoutNode name="dummy6b" moveWith="wedge6">
          <dgm:alg type="sp"/>
          <dgm:shape xmlns:r="http://schemas.openxmlformats.org/officeDocument/2006/relationships" r:blip="">
            <dgm:adjLst/>
          </dgm:shape>
          <dgm:presOf/>
          <dgm:constrLst>
            <dgm:constr type="w" val="1"/>
            <dgm:constr type="h" val="1"/>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54">
            <dgm:if name="Name155" func="var" arg="dir" op="equ" val="norm">
              <dgm:presOf axis="ch desOrSelf" ptType="node node" st="6 1" cnt="1 0"/>
            </dgm:if>
            <dgm:else name="Name156">
              <dgm:choose name="Name157">
                <dgm:if name="Name158" axis="ch" ptType="node" func="cnt" op="equ" val="6">
                  <dgm:presOf axis="ch desOrSelf" ptType="node node" st="1 1" cnt="1 0"/>
                </dgm:if>
                <dgm:else name="Name159">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0"/>
    </dgm:choose>
    <dgm:choose name="Name161">
      <dgm:if name="Name162" axis="ch" ptType="node" func="cnt" op="gte" val="7">
        <dgm:layoutNode name="wedge7">
          <dgm:alg type="sp"/>
          <dgm:shape xmlns:r="http://schemas.openxmlformats.org/officeDocument/2006/relationships" type="pie" r:blip="">
            <dgm:adjLst>
              <dgm:adj idx="1" val="218.5714"/>
              <dgm:adj idx="2" val="270"/>
            </dgm:adjLst>
          </dgm:shape>
          <dgm:choose name="Name163">
            <dgm:if name="Name164" func="var" arg="dir" op="equ" val="norm">
              <dgm:presOf axis="ch desOrSelf" ptType="node node" st="7 1" cnt="1 0"/>
            </dgm:if>
            <dgm:else name="Name165">
              <dgm:presOf axis="ch desOrSelf" ptType="node node" st="1 1" cnt="1 0"/>
            </dgm:else>
          </dgm:choose>
          <dgm:constrLst/>
          <dgm:ruleLst/>
        </dgm:layoutNode>
        <dgm:layoutNode name="dummy7a" moveWith="wedge7">
          <dgm:alg type="sp"/>
          <dgm:shape xmlns:r="http://schemas.openxmlformats.org/officeDocument/2006/relationships" r:blip="">
            <dgm:adjLst/>
          </dgm:shape>
          <dgm:presOf/>
          <dgm:constrLst>
            <dgm:constr type="w" val="1"/>
            <dgm:constr type="h" val="1"/>
          </dgm:constrLst>
          <dgm:ruleLst/>
        </dgm:layoutNode>
        <dgm:layoutNode name="dummy7b" moveWith="wedge7">
          <dgm:alg type="sp"/>
          <dgm:shape xmlns:r="http://schemas.openxmlformats.org/officeDocument/2006/relationships" r:blip="">
            <dgm:adjLst/>
          </dgm:shape>
          <dgm:presOf/>
          <dgm:constrLst>
            <dgm:constr type="w" val="1"/>
            <dgm:constr type="h" val="1"/>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66">
            <dgm:if name="Name167" func="var" arg="dir" op="equ" val="norm">
              <dgm:presOf axis="ch desOrSelf" ptType="node node" st="7 1" cnt="1 0"/>
            </dgm:if>
            <dgm:else name="Name168">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9"/>
    </dgm:choose>
    <dgm:choose name="Name170">
      <dgm:if name="Name171" axis="ch" ptType="node" func="cnt" op="equ" val="1">
        <dgm:forEach name="Name172" axis="ch" ptType="sibTrans" hideLastTrans="0" cnt="1">
          <dgm:layoutNode name="arrowWedge1single" styleLbl="fgSibTrans2D1">
            <dgm:choose name="Name173">
              <dgm:if name="Name174" func="var" arg="dir" op="equ" val="norm">
                <dgm:alg type="conn">
                  <dgm:param type="connRout" val="longCurve"/>
                  <dgm:param type="srcNode" val="dummy1a"/>
                  <dgm:param type="dstNode" val="dummy1b"/>
                  <dgm:param type="begPts" val="tL"/>
                  <dgm:param type="endPts" val="tR"/>
                  <dgm:param type="begSty" val="arr"/>
                  <dgm:param type="endSty" val="noArr"/>
                </dgm:alg>
              </dgm:if>
              <dgm:else name="Name175">
                <dgm:alg type="conn">
                  <dgm:param type="connRout" val="longCurve"/>
                  <dgm:param type="srcNode" val="dummy1a"/>
                  <dgm:param type="dstNode" val="dummy1b"/>
                  <dgm:param type="begPts" val="tL"/>
                  <dgm:param type="endPts" val="tR"/>
                  <dgm:param type="begSty" val="noArr"/>
                  <dgm:param type="endSty" val="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if name="Name176" axis="ch" ptType="node" func="cnt" op="gte" val="2">
        <dgm:forEach name="Name177" axis="ch" ptType="sibTrans" hideLastTrans="0" cnt="1">
          <dgm:layoutNode name="arrowWedge1" styleLbl="fgSibTrans2D1">
            <dgm:choose name="Name178">
              <dgm:if name="Name179" func="var" arg="dir" op="equ" val="norm">
                <dgm:alg type="conn">
                  <dgm:param type="connRout" val="curve"/>
                  <dgm:param type="srcNode" val="dummy1a"/>
                  <dgm:param type="dstNode" val="dummy1b"/>
                  <dgm:param type="begPts" val="tL"/>
                  <dgm:param type="endPts" val="tL"/>
                  <dgm:param type="begSty" val="noArr"/>
                  <dgm:param type="endSty" val="arr"/>
                </dgm:alg>
              </dgm:if>
              <dgm:else name="Name180">
                <dgm:alg type="conn">
                  <dgm:param type="connRout" val="curve"/>
                  <dgm:param type="srcNode" val="dummy1a"/>
                  <dgm:param type="dstNode" val="dummy1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else name="Name181"/>
    </dgm:choose>
    <dgm:forEach name="Name182" axis="ch" ptType="sibTrans" hideLastTrans="0" st="2" cnt="1">
      <dgm:layoutNode name="arrowWedge2" styleLbl="fgSibTrans2D1">
        <dgm:choose name="Name183">
          <dgm:if name="Name184" func="var" arg="dir" op="equ" val="norm">
            <dgm:alg type="conn">
              <dgm:param type="connRout" val="curve"/>
              <dgm:param type="srcNode" val="dummy2a"/>
              <dgm:param type="dstNode" val="dummy2b"/>
              <dgm:param type="begPts" val="tL"/>
              <dgm:param type="endPts" val="tL"/>
              <dgm:param type="begSty" val="noArr"/>
              <dgm:param type="endSty" val="arr"/>
            </dgm:alg>
          </dgm:if>
          <dgm:else name="Name185">
            <dgm:alg type="conn">
              <dgm:param type="connRout" val="curve"/>
              <dgm:param type="srcNode" val="dummy2a"/>
              <dgm:param type="dstNode" val="dummy2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86" axis="ch" ptType="sibTrans" hideLastTrans="0" st="3" cnt="1">
      <dgm:layoutNode name="arrowWedge3" styleLbl="fgSibTrans2D1">
        <dgm:choose name="Name187">
          <dgm:if name="Name188" func="var" arg="dir" op="equ" val="norm">
            <dgm:alg type="conn">
              <dgm:param type="connRout" val="curve"/>
              <dgm:param type="srcNode" val="dummy3a"/>
              <dgm:param type="dstNode" val="dummy3b"/>
              <dgm:param type="begPts" val="tL"/>
              <dgm:param type="endPts" val="tL"/>
              <dgm:param type="begSty" val="noArr"/>
              <dgm:param type="endSty" val="arr"/>
            </dgm:alg>
          </dgm:if>
          <dgm:else name="Name189">
            <dgm:alg type="conn">
              <dgm:param type="connRout" val="curve"/>
              <dgm:param type="srcNode" val="dummy3a"/>
              <dgm:param type="dstNode" val="dummy3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0" axis="ch" ptType="sibTrans" hideLastTrans="0" st="4" cnt="1">
      <dgm:layoutNode name="arrowWedge4" styleLbl="fgSibTrans2D1">
        <dgm:choose name="Name191">
          <dgm:if name="Name192" func="var" arg="dir" op="equ" val="norm">
            <dgm:alg type="conn">
              <dgm:param type="connRout" val="curve"/>
              <dgm:param type="srcNode" val="dummy4a"/>
              <dgm:param type="dstNode" val="dummy4b"/>
              <dgm:param type="begPts" val="tL"/>
              <dgm:param type="endPts" val="tL"/>
              <dgm:param type="begSty" val="noArr"/>
              <dgm:param type="endSty" val="arr"/>
            </dgm:alg>
          </dgm:if>
          <dgm:else name="Name193">
            <dgm:alg type="conn">
              <dgm:param type="connRout" val="curve"/>
              <dgm:param type="srcNode" val="dummy4a"/>
              <dgm:param type="dstNode" val="dummy4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4" axis="ch" ptType="sibTrans" hideLastTrans="0" st="5" cnt="1">
      <dgm:layoutNode name="arrowWedge5" styleLbl="fgSibTrans2D1">
        <dgm:choose name="Name195">
          <dgm:if name="Name196" func="var" arg="dir" op="equ" val="norm">
            <dgm:alg type="conn">
              <dgm:param type="connRout" val="curve"/>
              <dgm:param type="srcNode" val="dummy5a"/>
              <dgm:param type="dstNode" val="dummy5b"/>
              <dgm:param type="begPts" val="tL"/>
              <dgm:param type="endPts" val="tL"/>
              <dgm:param type="begSty" val="noArr"/>
              <dgm:param type="endSty" val="arr"/>
            </dgm:alg>
          </dgm:if>
          <dgm:else name="Name197">
            <dgm:alg type="conn">
              <dgm:param type="connRout" val="curve"/>
              <dgm:param type="srcNode" val="dummy5a"/>
              <dgm:param type="dstNode" val="dummy5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8" axis="ch" ptType="sibTrans" hideLastTrans="0" st="6" cnt="1">
      <dgm:layoutNode name="arrowWedge6" styleLbl="fgSibTrans2D1">
        <dgm:choose name="Name199">
          <dgm:if name="Name200" func="var" arg="dir" op="equ" val="norm">
            <dgm:alg type="conn">
              <dgm:param type="connRout" val="curve"/>
              <dgm:param type="srcNode" val="dummy6a"/>
              <dgm:param type="dstNode" val="dummy6b"/>
              <dgm:param type="begPts" val="tL"/>
              <dgm:param type="endPts" val="tL"/>
              <dgm:param type="begSty" val="noArr"/>
              <dgm:param type="endSty" val="arr"/>
            </dgm:alg>
          </dgm:if>
          <dgm:else name="Name201">
            <dgm:alg type="conn">
              <dgm:param type="connRout" val="curve"/>
              <dgm:param type="srcNode" val="dummy6a"/>
              <dgm:param type="dstNode" val="dummy6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202" axis="ch" ptType="sibTrans" hideLastTrans="0" st="7" cnt="1">
      <dgm:layoutNode name="arrowWedge7" styleLbl="fgSibTrans2D1">
        <dgm:choose name="Name203">
          <dgm:if name="Name204" func="var" arg="dir" op="equ" val="norm">
            <dgm:alg type="conn">
              <dgm:param type="connRout" val="curve"/>
              <dgm:param type="srcNode" val="dummy7a"/>
              <dgm:param type="dstNode" val="dummy7b"/>
              <dgm:param type="begPts" val="tL"/>
              <dgm:param type="endPts" val="tL"/>
              <dgm:param type="begSty" val="noArr"/>
              <dgm:param type="endSty" val="arr"/>
            </dgm:alg>
          </dgm:if>
          <dgm:else name="Name205">
            <dgm:alg type="conn">
              <dgm:param type="connRout" val="curve"/>
              <dgm:param type="srcNode" val="dummy7a"/>
              <dgm:param type="dstNode" val="dummy7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Niebieski">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Niebieski">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Niebieski">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Niebieski">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Niebieski">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Niebieski">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Niebieski">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Niebieski">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Niebieski">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Niebieski">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Niebieski">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Niebieski">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Niebieski">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Niebieski">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Niebieski">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Niebieski">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Niebieski">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Niebieski">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835525-EF50-4CBA-9EE8-575EEF611F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298</TotalTime>
  <Pages>1</Pages>
  <Words>16494</Words>
  <Characters>98964</Characters>
  <Application>Microsoft Office Word</Application>
  <DocSecurity>0</DocSecurity>
  <Lines>824</Lines>
  <Paragraphs>230</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115228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Natalia</dc:creator>
  <cp:keywords/>
  <dc:description/>
  <cp:lastModifiedBy>Grzegorz Kogut</cp:lastModifiedBy>
  <cp:revision>42</cp:revision>
  <dcterms:created xsi:type="dcterms:W3CDTF">2023-05-30T14:49:00Z</dcterms:created>
  <dcterms:modified xsi:type="dcterms:W3CDTF">2023-06-09T07:49:00Z</dcterms:modified>
</cp:coreProperties>
</file>