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2A2" w14:textId="176B15E6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8307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42/2023</w:t>
      </w:r>
    </w:p>
    <w:p w14:paraId="54458300" w14:textId="5D768DCD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</w:t>
      </w:r>
      <w:r w:rsidR="00CD17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kąpe</w:t>
      </w:r>
    </w:p>
    <w:p w14:paraId="09BF8479" w14:textId="0BA86BF8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</w:t>
      </w:r>
      <w:r w:rsidR="00C134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458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 marca</w:t>
      </w:r>
      <w:r w:rsidR="003218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B458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3218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1349D7E6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914E0A1" w14:textId="2950380E" w:rsidR="00F743A0" w:rsidRDefault="00626EFA" w:rsidP="00F743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opracowania </w:t>
      </w:r>
      <w:r w:rsidR="00B458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2023 roku 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planu finansowego </w:t>
      </w:r>
    </w:p>
    <w:p w14:paraId="4B6BA819" w14:textId="77777777" w:rsidR="00F743A0" w:rsidRDefault="00AC5C09" w:rsidP="00F743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wydzielonego rachunku dochodów i wydatków</w:t>
      </w:r>
    </w:p>
    <w:p w14:paraId="52480EEA" w14:textId="5335F3B7" w:rsidR="00F743A0" w:rsidRDefault="00F743A0" w:rsidP="00F743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dotyczących </w:t>
      </w:r>
      <w:r w:rsidR="005B71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środków przeznaczonych na wypłatę rekompensat dla przedsiębiorstw energetycznych, o których mowa w art. 3 ust. 2, oraz wypłaty dodatków dla gospodarstw domowych</w:t>
      </w:r>
      <w:r w:rsidR="00FC69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podmiotów wrażliwych</w:t>
      </w:r>
    </w:p>
    <w:p w14:paraId="42E69EB4" w14:textId="1E9212B6" w:rsidR="00F743A0" w:rsidRDefault="00F743A0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realizowan</w:t>
      </w:r>
      <w:r w:rsidR="005B71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ych</w:t>
      </w:r>
      <w:r w:rsidR="00AC5C09"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Funduszu Przeciwdziałania</w:t>
      </w:r>
      <w:r w:rsidR="00AC5C09"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COVID-19,</w:t>
      </w:r>
    </w:p>
    <w:p w14:paraId="1097BF81" w14:textId="7A8F202C" w:rsidR="009848AE" w:rsidRPr="00AF2BFE" w:rsidRDefault="00626EFA" w:rsidP="00AF2BFE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AF2BFE">
        <w:rPr>
          <w:rFonts w:ascii="Arial" w:hAnsi="Arial" w:cs="Arial"/>
          <w:iCs/>
          <w:sz w:val="20"/>
          <w:szCs w:val="20"/>
        </w:rPr>
        <w:t xml:space="preserve">Na podstawie art. </w:t>
      </w:r>
      <w:r w:rsidR="001C1E65" w:rsidRPr="00AF2BFE">
        <w:rPr>
          <w:rFonts w:ascii="Arial" w:hAnsi="Arial" w:cs="Arial"/>
          <w:iCs/>
          <w:sz w:val="20"/>
          <w:szCs w:val="20"/>
        </w:rPr>
        <w:t>65</w:t>
      </w:r>
      <w:r w:rsidRPr="00AF2BFE">
        <w:rPr>
          <w:rFonts w:ascii="Arial" w:hAnsi="Arial" w:cs="Arial"/>
          <w:iCs/>
          <w:sz w:val="20"/>
          <w:szCs w:val="20"/>
        </w:rPr>
        <w:t xml:space="preserve"> ust. 1</w:t>
      </w:r>
      <w:r w:rsidR="001C1E65" w:rsidRPr="00AF2BFE">
        <w:rPr>
          <w:rFonts w:ascii="Arial" w:hAnsi="Arial" w:cs="Arial"/>
          <w:iCs/>
          <w:sz w:val="20"/>
          <w:szCs w:val="20"/>
        </w:rPr>
        <w:t>1</w:t>
      </w:r>
      <w:r w:rsidR="005D41C5">
        <w:rPr>
          <w:rFonts w:ascii="Arial" w:hAnsi="Arial" w:cs="Arial"/>
          <w:iCs/>
          <w:sz w:val="20"/>
          <w:szCs w:val="20"/>
        </w:rPr>
        <w:t xml:space="preserve"> i </w:t>
      </w:r>
      <w:r w:rsidR="001C1E65" w:rsidRPr="00AF2BFE">
        <w:rPr>
          <w:rFonts w:ascii="Arial" w:hAnsi="Arial" w:cs="Arial"/>
          <w:iCs/>
          <w:sz w:val="20"/>
          <w:szCs w:val="20"/>
        </w:rPr>
        <w:t>1</w:t>
      </w:r>
      <w:r w:rsidR="005D41C5">
        <w:rPr>
          <w:rFonts w:ascii="Arial" w:hAnsi="Arial" w:cs="Arial"/>
          <w:iCs/>
          <w:sz w:val="20"/>
          <w:szCs w:val="20"/>
        </w:rPr>
        <w:t>2</w:t>
      </w:r>
      <w:r w:rsidR="001C1E65" w:rsidRPr="00AF2BFE">
        <w:rPr>
          <w:rFonts w:ascii="Arial" w:hAnsi="Arial" w:cs="Arial"/>
          <w:iCs/>
          <w:sz w:val="20"/>
          <w:szCs w:val="20"/>
        </w:rPr>
        <w:t xml:space="preserve">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3C0D4B">
        <w:rPr>
          <w:rFonts w:ascii="Arial" w:hAnsi="Arial" w:cs="Arial"/>
          <w:iCs/>
          <w:sz w:val="20"/>
          <w:szCs w:val="20"/>
        </w:rPr>
        <w:br/>
      </w:r>
      <w:r w:rsidR="001C1E65" w:rsidRPr="00AF2BFE">
        <w:rPr>
          <w:rFonts w:ascii="Arial" w:hAnsi="Arial" w:cs="Arial"/>
          <w:iCs/>
          <w:sz w:val="20"/>
          <w:szCs w:val="20"/>
        </w:rPr>
        <w:t xml:space="preserve">(Dz.U. z 2020 r. poz. 568 z </w:t>
      </w:r>
      <w:proofErr w:type="spellStart"/>
      <w:r w:rsidR="001C1E65" w:rsidRPr="00AF2BFE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1C1E65" w:rsidRPr="00AF2BFE">
        <w:rPr>
          <w:rFonts w:ascii="Arial" w:hAnsi="Arial" w:cs="Arial"/>
          <w:iCs/>
          <w:sz w:val="20"/>
          <w:szCs w:val="20"/>
        </w:rPr>
        <w:t>. zm.)</w:t>
      </w:r>
      <w:r w:rsidR="00AF2BFE" w:rsidRPr="00AF2BFE">
        <w:rPr>
          <w:rFonts w:ascii="Arial" w:hAnsi="Arial" w:cs="Arial"/>
          <w:iCs/>
          <w:sz w:val="20"/>
          <w:szCs w:val="20"/>
        </w:rPr>
        <w:t xml:space="preserve"> </w:t>
      </w:r>
      <w:r w:rsidR="009848AE" w:rsidRPr="00AF2BFE">
        <w:rPr>
          <w:rFonts w:ascii="Arial" w:hAnsi="Arial" w:cs="Arial"/>
          <w:b/>
          <w:iCs/>
          <w:sz w:val="20"/>
          <w:szCs w:val="20"/>
        </w:rPr>
        <w:t>zarządza się, co następuje:</w:t>
      </w:r>
    </w:p>
    <w:p w14:paraId="162365B6" w14:textId="1FDB44B9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085A37" w14:textId="1F9C194E" w:rsidR="00626EFA" w:rsidRDefault="00626EFA" w:rsidP="00F743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Przyjmuje się</w:t>
      </w:r>
      <w:r w:rsidR="00B4581A">
        <w:rPr>
          <w:rFonts w:ascii="Arial" w:eastAsia="Times New Roman" w:hAnsi="Arial" w:cs="Arial"/>
          <w:sz w:val="24"/>
          <w:szCs w:val="24"/>
          <w:lang w:eastAsia="pl-PL"/>
        </w:rPr>
        <w:t xml:space="preserve"> na 2023 rok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plan finansowy</w:t>
      </w:r>
      <w:r w:rsidR="008545ED">
        <w:rPr>
          <w:rFonts w:ascii="Arial" w:eastAsia="Times New Roman" w:hAnsi="Arial" w:cs="Arial"/>
          <w:sz w:val="24"/>
          <w:szCs w:val="24"/>
          <w:lang w:eastAsia="pl-PL"/>
        </w:rPr>
        <w:t xml:space="preserve"> środków z Funduszu przeciwdziałania COVID-19</w:t>
      </w:r>
      <w:r w:rsidR="00B458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5ED">
        <w:rPr>
          <w:rFonts w:ascii="Arial" w:eastAsia="Times New Roman" w:hAnsi="Arial" w:cs="Arial"/>
          <w:sz w:val="24"/>
          <w:szCs w:val="24"/>
          <w:lang w:eastAsia="pl-PL"/>
        </w:rPr>
        <w:t>na wydzielonym</w:t>
      </w:r>
      <w:r w:rsidR="00AF2BFE">
        <w:rPr>
          <w:rFonts w:ascii="Arial" w:eastAsia="Times New Roman" w:hAnsi="Arial" w:cs="Arial"/>
          <w:sz w:val="24"/>
          <w:szCs w:val="24"/>
          <w:lang w:eastAsia="pl-PL"/>
        </w:rPr>
        <w:t xml:space="preserve"> rachunku dochodów</w:t>
      </w:r>
      <w:r w:rsidR="008545ED">
        <w:rPr>
          <w:rFonts w:ascii="Arial" w:eastAsia="Times New Roman" w:hAnsi="Arial" w:cs="Arial"/>
          <w:sz w:val="24"/>
          <w:szCs w:val="24"/>
          <w:lang w:eastAsia="pl-PL"/>
        </w:rPr>
        <w:t xml:space="preserve"> i przeznacza się je na wydatki związane</w:t>
      </w:r>
      <w:r w:rsidR="00B458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7189" w:rsidRPr="005B7189">
        <w:rPr>
          <w:rFonts w:ascii="Arial" w:eastAsia="Times New Roman" w:hAnsi="Arial" w:cs="Arial"/>
          <w:sz w:val="24"/>
          <w:szCs w:val="24"/>
          <w:lang w:eastAsia="pl-PL"/>
        </w:rPr>
        <w:t>z wypłatą rekompensat dla przedsiębiorstw energetycznych, o których mowa w art. 3 ust. 2, oraz wypłaty dodatków dla gospodarstw domowych</w:t>
      </w:r>
      <w:r w:rsidR="00FC69DD">
        <w:rPr>
          <w:rFonts w:ascii="Arial" w:eastAsia="Times New Roman" w:hAnsi="Arial" w:cs="Arial"/>
          <w:sz w:val="24"/>
          <w:szCs w:val="24"/>
          <w:lang w:eastAsia="pl-PL"/>
        </w:rPr>
        <w:t xml:space="preserve"> i podmiotów wrażliwych</w:t>
      </w:r>
      <w:r w:rsidR="005B7189" w:rsidRPr="005B7189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Ustawy o szczególnych rozwiązaniach w zakresie niektórych źródeł ciepła w związku z sytuacją na rynku pali z dnia 15 września 2022 roku</w:t>
      </w:r>
      <w:r w:rsidR="003B01AD" w:rsidRPr="005B7189">
        <w:rPr>
          <w:rFonts w:ascii="Arial" w:eastAsia="Times New Roman" w:hAnsi="Arial" w:cs="Arial"/>
          <w:sz w:val="24"/>
          <w:szCs w:val="24"/>
          <w:lang w:eastAsia="pl-PL"/>
        </w:rPr>
        <w:t xml:space="preserve"> (Dz.U.</w:t>
      </w:r>
      <w:r w:rsidR="005B7189" w:rsidRPr="005B7189">
        <w:rPr>
          <w:rFonts w:ascii="Arial" w:eastAsia="Times New Roman" w:hAnsi="Arial" w:cs="Arial"/>
          <w:sz w:val="24"/>
          <w:szCs w:val="24"/>
          <w:lang w:eastAsia="pl-PL"/>
        </w:rPr>
        <w:t xml:space="preserve"> z 2022r.,</w:t>
      </w:r>
      <w:r w:rsidR="003B01AD" w:rsidRPr="005B7189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5B7189" w:rsidRPr="005B7189">
        <w:rPr>
          <w:rFonts w:ascii="Arial" w:eastAsia="Times New Roman" w:hAnsi="Arial" w:cs="Arial"/>
          <w:sz w:val="24"/>
          <w:szCs w:val="24"/>
          <w:lang w:eastAsia="pl-PL"/>
        </w:rPr>
        <w:t>1967</w:t>
      </w:r>
      <w:r w:rsidR="003B01AD" w:rsidRPr="005B718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B718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883423" w14:textId="77777777" w:rsidR="00F743A0" w:rsidRPr="00491F13" w:rsidRDefault="00F743A0" w:rsidP="00F743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B9608C" w14:textId="7552B5F4" w:rsid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1F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</w:t>
      </w:r>
      <w:r w:rsidR="00F51182">
        <w:rPr>
          <w:rFonts w:ascii="Arial" w:eastAsia="Times New Roman" w:hAnsi="Arial" w:cs="Arial"/>
          <w:sz w:val="24"/>
          <w:szCs w:val="24"/>
          <w:lang w:eastAsia="pl-PL"/>
        </w:rPr>
        <w:t>wydania.</w:t>
      </w:r>
    </w:p>
    <w:p w14:paraId="4C84BD8C" w14:textId="1B6879E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18744C" w14:textId="4F324CFE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08DC1" w14:textId="110B0B05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2737D" w14:textId="2C0576D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D4729" w14:textId="5A8FD20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7A149D" w14:textId="1875A759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1D2C7" w14:textId="7F2007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ECAD2" w14:textId="54778C9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86BF3" w14:textId="2031F184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B1D2F" w14:textId="406B71C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9F4F4" w14:textId="34371DE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37BCA" w14:textId="6C30CFCB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A08FAA" w14:textId="55B43C68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E3ED7" w14:textId="4C3DAED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6A8916" w14:textId="1319F64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A8B43" w14:textId="3D8D7862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028C8" w14:textId="5939710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B2C4E3" w14:textId="6437DEA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66851D" w14:textId="4E0D837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78AB6A" w14:textId="6B54FD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801CD4" w14:textId="6BDEC74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8F0B70" w14:textId="650F6F32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29C408" w14:textId="09522BD8" w:rsidR="009B4450" w:rsidRDefault="009B4450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68B524" w14:textId="3BF9FE58" w:rsidR="009B4450" w:rsidRDefault="009B4450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64024A" w14:textId="77777777" w:rsidR="003C0D4B" w:rsidRDefault="003C0D4B" w:rsidP="003C0D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3C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1B"/>
    <w:rsid w:val="0002622B"/>
    <w:rsid w:val="000D533A"/>
    <w:rsid w:val="001C1E65"/>
    <w:rsid w:val="00225751"/>
    <w:rsid w:val="00254C5E"/>
    <w:rsid w:val="002A2AEA"/>
    <w:rsid w:val="002F3D40"/>
    <w:rsid w:val="003218E7"/>
    <w:rsid w:val="003261E2"/>
    <w:rsid w:val="00337A72"/>
    <w:rsid w:val="003762F4"/>
    <w:rsid w:val="003A2075"/>
    <w:rsid w:val="003B01AD"/>
    <w:rsid w:val="003C0D18"/>
    <w:rsid w:val="003C0D4B"/>
    <w:rsid w:val="003E4C51"/>
    <w:rsid w:val="00442674"/>
    <w:rsid w:val="00474FFC"/>
    <w:rsid w:val="00491F13"/>
    <w:rsid w:val="00495B95"/>
    <w:rsid w:val="004C2AAC"/>
    <w:rsid w:val="004D78DB"/>
    <w:rsid w:val="0050506B"/>
    <w:rsid w:val="00546076"/>
    <w:rsid w:val="00597C45"/>
    <w:rsid w:val="005B7189"/>
    <w:rsid w:val="005D41C5"/>
    <w:rsid w:val="00626EFA"/>
    <w:rsid w:val="00687E5F"/>
    <w:rsid w:val="006E397E"/>
    <w:rsid w:val="0070051B"/>
    <w:rsid w:val="007524CA"/>
    <w:rsid w:val="007A1812"/>
    <w:rsid w:val="007C29DB"/>
    <w:rsid w:val="007D07F4"/>
    <w:rsid w:val="007F32C8"/>
    <w:rsid w:val="0083075F"/>
    <w:rsid w:val="00834F20"/>
    <w:rsid w:val="008545ED"/>
    <w:rsid w:val="008A2931"/>
    <w:rsid w:val="008F2303"/>
    <w:rsid w:val="00942BC0"/>
    <w:rsid w:val="009848AE"/>
    <w:rsid w:val="0098658E"/>
    <w:rsid w:val="009B4450"/>
    <w:rsid w:val="009B793E"/>
    <w:rsid w:val="00A6377B"/>
    <w:rsid w:val="00AC5C09"/>
    <w:rsid w:val="00AF2BFE"/>
    <w:rsid w:val="00B06AFE"/>
    <w:rsid w:val="00B4581A"/>
    <w:rsid w:val="00BA07E8"/>
    <w:rsid w:val="00BB0442"/>
    <w:rsid w:val="00C134AD"/>
    <w:rsid w:val="00C85607"/>
    <w:rsid w:val="00C858A6"/>
    <w:rsid w:val="00CA1719"/>
    <w:rsid w:val="00CB4D0C"/>
    <w:rsid w:val="00CC44E7"/>
    <w:rsid w:val="00CD17BB"/>
    <w:rsid w:val="00DE4296"/>
    <w:rsid w:val="00E20BBF"/>
    <w:rsid w:val="00E943EB"/>
    <w:rsid w:val="00F51182"/>
    <w:rsid w:val="00F743A0"/>
    <w:rsid w:val="00F85FCC"/>
    <w:rsid w:val="00FA2CDE"/>
    <w:rsid w:val="00FC69DD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chartTrackingRefBased/>
  <w15:docId w15:val="{21988D6E-F8D2-4FFF-A7E8-FCF0C3C0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wzkk">
    <w:name w:val="_1wzkk"/>
    <w:basedOn w:val="Domylnaczcionkaakapitu"/>
    <w:rsid w:val="00225751"/>
  </w:style>
  <w:style w:type="character" w:customStyle="1" w:styleId="3jg6n">
    <w:name w:val="_3jg6n"/>
    <w:basedOn w:val="Domylnaczcionkaakapitu"/>
    <w:rsid w:val="00225751"/>
  </w:style>
  <w:style w:type="character" w:styleId="Hipercze">
    <w:name w:val="Hyperlink"/>
    <w:basedOn w:val="Domylnaczcionkaakapitu"/>
    <w:uiPriority w:val="99"/>
    <w:semiHidden/>
    <w:unhideWhenUsed/>
    <w:rsid w:val="003B0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21</cp:revision>
  <cp:lastPrinted>2022-09-30T10:19:00Z</cp:lastPrinted>
  <dcterms:created xsi:type="dcterms:W3CDTF">2022-03-14T12:07:00Z</dcterms:created>
  <dcterms:modified xsi:type="dcterms:W3CDTF">2023-03-21T05:47:00Z</dcterms:modified>
</cp:coreProperties>
</file>