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EA4E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5AA4">
        <w:rPr>
          <w:rFonts w:ascii="Arial" w:hAnsi="Arial" w:cs="Arial"/>
          <w:b/>
          <w:bCs/>
          <w:sz w:val="24"/>
          <w:szCs w:val="24"/>
        </w:rPr>
        <w:t>Zarządzenie Nr 114/2022</w:t>
      </w:r>
    </w:p>
    <w:p w14:paraId="79BF5A45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5AA4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3CF70227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5AA4">
        <w:rPr>
          <w:rFonts w:ascii="Arial" w:hAnsi="Arial" w:cs="Arial"/>
          <w:b/>
          <w:bCs/>
          <w:sz w:val="24"/>
          <w:szCs w:val="24"/>
        </w:rPr>
        <w:t>z dnia 31 sierpnia 2022 roku</w:t>
      </w:r>
    </w:p>
    <w:p w14:paraId="6B1A5A06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C796F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5AA4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2CCB8ED6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5AA4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183376CB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61156D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C7FBB9B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35AA4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535AA4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535AA4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535AA4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7B4D0E4F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2AE735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F4B57E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E3896D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81BEE98" w14:textId="77777777" w:rsidR="00535AA4" w:rsidRPr="00535AA4" w:rsidRDefault="00535AA4" w:rsidP="00535AA4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9D0873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5AA4">
        <w:rPr>
          <w:rFonts w:ascii="Arial" w:hAnsi="Arial" w:cs="Arial"/>
          <w:b/>
          <w:bCs/>
          <w:sz w:val="24"/>
          <w:szCs w:val="24"/>
        </w:rPr>
        <w:t>§ 1.</w:t>
      </w:r>
      <w:r w:rsidRPr="00535AA4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535AA4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535AA4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5D59E557" w14:textId="77777777" w:rsidR="00535AA4" w:rsidRPr="00535AA4" w:rsidRDefault="00535AA4" w:rsidP="00535AA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5AA4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535AA4">
        <w:rPr>
          <w:rFonts w:ascii="Arial" w:hAnsi="Arial" w:cs="Arial"/>
          <w:color w:val="000000"/>
          <w:sz w:val="24"/>
          <w:szCs w:val="24"/>
        </w:rPr>
        <w:br/>
        <w:t>ustala się dochody budżetu w kwocie 31.894.186,69 zł, w tym:</w:t>
      </w:r>
    </w:p>
    <w:p w14:paraId="5CC011F9" w14:textId="77777777" w:rsidR="00535AA4" w:rsidRPr="00535AA4" w:rsidRDefault="00535AA4" w:rsidP="00535AA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535AA4">
        <w:rPr>
          <w:rFonts w:ascii="Arial" w:hAnsi="Arial" w:cs="Arial"/>
          <w:color w:val="000000"/>
          <w:sz w:val="24"/>
          <w:szCs w:val="24"/>
        </w:rPr>
        <w:t xml:space="preserve"> - dochody bieżące         –  26.840.027,64 zł</w:t>
      </w:r>
    </w:p>
    <w:p w14:paraId="4F7E665B" w14:textId="77777777" w:rsidR="00535AA4" w:rsidRPr="00535AA4" w:rsidRDefault="00535AA4" w:rsidP="00535AA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5AA4">
        <w:rPr>
          <w:rFonts w:ascii="Arial" w:hAnsi="Arial" w:cs="Arial"/>
          <w:color w:val="000000"/>
          <w:sz w:val="24"/>
          <w:szCs w:val="24"/>
        </w:rPr>
        <w:tab/>
      </w:r>
      <w:r w:rsidRPr="00535AA4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5.054.159,05 zł.</w:t>
      </w:r>
    </w:p>
    <w:p w14:paraId="3F299649" w14:textId="77777777" w:rsidR="00535AA4" w:rsidRPr="00535AA4" w:rsidRDefault="00535AA4" w:rsidP="00535AA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775792" w14:textId="77777777" w:rsidR="00535AA4" w:rsidRPr="00535AA4" w:rsidRDefault="00535AA4" w:rsidP="00535AA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5AA4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535AA4">
        <w:rPr>
          <w:rFonts w:ascii="Arial" w:hAnsi="Arial" w:cs="Arial"/>
          <w:color w:val="000000"/>
          <w:sz w:val="24"/>
          <w:szCs w:val="24"/>
        </w:rPr>
        <w:br/>
        <w:t>ustala się wydatki budżetu w kwocie 38.641.423,91 zł, w tym:</w:t>
      </w:r>
    </w:p>
    <w:p w14:paraId="326748D7" w14:textId="77777777" w:rsidR="00535AA4" w:rsidRPr="00535AA4" w:rsidRDefault="00535AA4" w:rsidP="00535AA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535AA4">
        <w:rPr>
          <w:rFonts w:ascii="Arial" w:hAnsi="Arial" w:cs="Arial"/>
          <w:color w:val="000000"/>
          <w:sz w:val="24"/>
          <w:szCs w:val="24"/>
        </w:rPr>
        <w:t>- wydatki bieżące            – 27.539.856,31 zł,</w:t>
      </w:r>
    </w:p>
    <w:p w14:paraId="3F6240EA" w14:textId="77777777" w:rsidR="00535AA4" w:rsidRPr="00535AA4" w:rsidRDefault="00535AA4" w:rsidP="00535AA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535AA4">
        <w:rPr>
          <w:rFonts w:ascii="Arial" w:hAnsi="Arial" w:cs="Arial"/>
          <w:color w:val="000000"/>
          <w:sz w:val="24"/>
          <w:szCs w:val="24"/>
        </w:rPr>
        <w:t>- wydatki majątkowe       – 11.101.567,60 zł.</w:t>
      </w:r>
    </w:p>
    <w:p w14:paraId="37611E8F" w14:textId="77777777" w:rsidR="00535AA4" w:rsidRPr="00535AA4" w:rsidRDefault="00535AA4" w:rsidP="00535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E2DB7" w14:textId="77777777" w:rsidR="00535AA4" w:rsidRPr="00535AA4" w:rsidRDefault="00535AA4" w:rsidP="00535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AA4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535AA4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1D8C9030" w14:textId="77777777" w:rsidR="00535AA4" w:rsidRPr="00535AA4" w:rsidRDefault="00535AA4" w:rsidP="00535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43896" w14:textId="77777777" w:rsidR="00535AA4" w:rsidRPr="00535AA4" w:rsidRDefault="00535AA4" w:rsidP="00535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BA058" w14:textId="77777777" w:rsidR="00535AA4" w:rsidRPr="00535AA4" w:rsidRDefault="00535AA4" w:rsidP="00535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C31F3E" w14:textId="77777777" w:rsidR="00535AA4" w:rsidRPr="00535AA4" w:rsidRDefault="00535AA4" w:rsidP="00535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5AA4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535AA4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5C926E1B" w14:textId="77777777" w:rsidR="00535AA4" w:rsidRPr="00535AA4" w:rsidRDefault="00535AA4" w:rsidP="00535A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96E0D1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F3B980D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451ABE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1FB3B4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53DE192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038E6F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7BFD7C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B84AA0" w14:textId="77777777" w:rsidR="00535AA4" w:rsidRPr="00535AA4" w:rsidRDefault="00535AA4" w:rsidP="00535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13A808" w14:textId="77777777" w:rsidR="00535AA4" w:rsidRPr="00535AA4" w:rsidRDefault="00535AA4" w:rsidP="00535A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2BB93D" w14:textId="77777777" w:rsidR="001662EB" w:rsidRDefault="001662EB"/>
    <w:sectPr w:rsidR="001662EB" w:rsidSect="00FF4E0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08"/>
    <w:rsid w:val="001662EB"/>
    <w:rsid w:val="00535AA4"/>
    <w:rsid w:val="006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6EC7B-D2AE-475C-952E-BA4632E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35A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2022-08-31T08:01:00Z</dcterms:created>
  <dcterms:modified xsi:type="dcterms:W3CDTF">2022-08-31T08:01:00Z</dcterms:modified>
</cp:coreProperties>
</file>