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C19643E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03B91C4A" w14:textId="4922CC49" w:rsidR="0033659F" w:rsidRDefault="006E6BF2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Naprawa </w:t>
      </w:r>
      <w:r w:rsidR="009E0208">
        <w:rPr>
          <w:rFonts w:ascii="Times New Roman" w:hAnsi="Times New Roman"/>
          <w:b/>
          <w:bCs/>
          <w:sz w:val="24"/>
          <w:szCs w:val="24"/>
        </w:rPr>
        <w:t xml:space="preserve">przeciekającego dachu w budynku hali sportowej Zespołu Szkół w Tłuszczu, przy ul. Radzymińskiej 2, 05-240 Tłuszcz  </w:t>
      </w:r>
    </w:p>
    <w:p w14:paraId="55F4C8C1" w14:textId="77777777" w:rsidR="002E58D5" w:rsidRPr="0033659F" w:rsidRDefault="002E58D5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23E99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E6BF2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9E0208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T.Rentz</cp:lastModifiedBy>
  <cp:revision>2</cp:revision>
  <cp:lastPrinted>2020-01-29T10:27:00Z</cp:lastPrinted>
  <dcterms:created xsi:type="dcterms:W3CDTF">2021-09-29T09:21:00Z</dcterms:created>
  <dcterms:modified xsi:type="dcterms:W3CDTF">2021-09-29T09:21:00Z</dcterms:modified>
</cp:coreProperties>
</file>