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39B7">
        <w:rPr>
          <w:rFonts w:ascii="Arial" w:hAnsi="Arial" w:cs="Arial"/>
          <w:b/>
          <w:bCs/>
          <w:sz w:val="24"/>
          <w:szCs w:val="24"/>
        </w:rPr>
        <w:t>Zarządzenie Nr 45/2016</w:t>
      </w: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39B7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39B7">
        <w:rPr>
          <w:rFonts w:ascii="Arial" w:hAnsi="Arial" w:cs="Arial"/>
          <w:b/>
          <w:bCs/>
          <w:sz w:val="24"/>
          <w:szCs w:val="24"/>
        </w:rPr>
        <w:t>z dnia 26 lipca 2016 roku</w:t>
      </w: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39B7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B39B7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0B39B7">
        <w:rPr>
          <w:rFonts w:ascii="Arial" w:hAnsi="Arial" w:cs="Arial"/>
          <w:i/>
          <w:iCs/>
          <w:sz w:val="20"/>
          <w:szCs w:val="20"/>
        </w:rPr>
        <w:t xml:space="preserve">Na podstawie art. 257 pkt 1 i 3 ustawy z dnia 27 sierpnia 2009 r. o finansach publicznych (Dz.U. z 2013 r. poz. 885 z </w:t>
      </w:r>
      <w:proofErr w:type="spellStart"/>
      <w:r w:rsidRPr="000B39B7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0B39B7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roku, </w:t>
      </w:r>
      <w:r w:rsidRPr="000B39B7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B39B7" w:rsidRPr="000B39B7" w:rsidRDefault="000B39B7" w:rsidP="000B39B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B39B7">
        <w:rPr>
          <w:rFonts w:ascii="Arial" w:hAnsi="Arial" w:cs="Arial"/>
          <w:b/>
          <w:bCs/>
          <w:sz w:val="24"/>
          <w:szCs w:val="24"/>
        </w:rPr>
        <w:t>§ 1.</w:t>
      </w:r>
      <w:r w:rsidRPr="000B39B7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0B39B7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0B39B7" w:rsidRPr="000B39B7" w:rsidRDefault="000B39B7" w:rsidP="000B39B7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0B39B7">
        <w:rPr>
          <w:rFonts w:ascii="Arial" w:hAnsi="Arial" w:cs="Arial"/>
          <w:color w:val="000000"/>
          <w:sz w:val="24"/>
          <w:szCs w:val="24"/>
        </w:rPr>
        <w:br/>
        <w:t>ustala się dochody budżetu w kwocie 25.005.404,96 zł, w tym:</w:t>
      </w:r>
    </w:p>
    <w:p w:rsidR="000B39B7" w:rsidRPr="000B39B7" w:rsidRDefault="000B39B7" w:rsidP="000B39B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>- dochody bieżące      – 19.639.592,07 zł,</w:t>
      </w:r>
    </w:p>
    <w:p w:rsidR="000B39B7" w:rsidRPr="000B39B7" w:rsidRDefault="000B39B7" w:rsidP="000B39B7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FF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>- dochody majątkowe –   5.365.812,89 zł.</w:t>
      </w:r>
    </w:p>
    <w:p w:rsidR="000B39B7" w:rsidRPr="000B39B7" w:rsidRDefault="000B39B7" w:rsidP="000B39B7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0B39B7">
        <w:rPr>
          <w:rFonts w:ascii="Arial" w:hAnsi="Arial" w:cs="Arial"/>
          <w:color w:val="000000"/>
          <w:sz w:val="24"/>
          <w:szCs w:val="24"/>
        </w:rPr>
        <w:br/>
        <w:t>ustala się wydatki budżetu w kwocie 24.205.404,96 zł, w tym:</w:t>
      </w:r>
    </w:p>
    <w:p w:rsidR="000B39B7" w:rsidRPr="000B39B7" w:rsidRDefault="000B39B7" w:rsidP="000B39B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>- wydatki bieżące      – 18.115.730,66 zł,</w:t>
      </w:r>
    </w:p>
    <w:p w:rsidR="000B39B7" w:rsidRPr="000B39B7" w:rsidRDefault="000B39B7" w:rsidP="000B39B7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>- wydatki majątkowe –   6.089.674,30 zł.</w:t>
      </w:r>
    </w:p>
    <w:p w:rsidR="000B39B7" w:rsidRPr="000B39B7" w:rsidRDefault="000B39B7" w:rsidP="000B39B7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0B39B7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0B39B7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0B39B7" w:rsidRPr="000B39B7" w:rsidRDefault="000B39B7" w:rsidP="000B39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B39B7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0B39B7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0B39B7" w:rsidRPr="000B39B7" w:rsidRDefault="000B39B7" w:rsidP="000B39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0B39B7" w:rsidRPr="000B39B7" w:rsidRDefault="000B39B7" w:rsidP="000B39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B39B7" w:rsidRPr="000B39B7" w:rsidRDefault="000B39B7" w:rsidP="000B39B7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B39B7" w:rsidRPr="000B39B7" w:rsidRDefault="000B39B7" w:rsidP="000B39B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B39B7" w:rsidRPr="000B39B7" w:rsidRDefault="000B39B7" w:rsidP="000B39B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B39B7" w:rsidRPr="000B39B7" w:rsidRDefault="000B39B7" w:rsidP="000B39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170D02" w:rsidRDefault="00170D02">
      <w:bookmarkStart w:id="0" w:name="_GoBack"/>
      <w:bookmarkEnd w:id="0"/>
    </w:p>
    <w:sectPr w:rsidR="00170D02" w:rsidSect="00361A2C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98"/>
    <w:rsid w:val="000B39B7"/>
    <w:rsid w:val="00170D02"/>
    <w:rsid w:val="00E9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D7DF37-BC22-4E2C-BB70-D74974B39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B39B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2016-08-02T08:50:00Z</dcterms:created>
  <dcterms:modified xsi:type="dcterms:W3CDTF">2016-08-02T08:51:00Z</dcterms:modified>
</cp:coreProperties>
</file>