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2C0DBA" w14:textId="77777777" w:rsidR="00417E01" w:rsidRDefault="00417E01" w:rsidP="00417E01">
      <w:pPr>
        <w:pStyle w:val="pkt"/>
        <w:spacing w:before="0" w:after="0" w:line="276" w:lineRule="auto"/>
        <w:ind w:left="426" w:hanging="426"/>
        <w:rPr>
          <w:b/>
          <w:sz w:val="22"/>
          <w:szCs w:val="22"/>
        </w:rPr>
      </w:pPr>
      <w:bookmarkStart w:id="0" w:name="_GoBack"/>
      <w:bookmarkEnd w:id="0"/>
    </w:p>
    <w:p w14:paraId="511775EE" w14:textId="77777777" w:rsidR="00417E01" w:rsidRDefault="00417E01" w:rsidP="00417E01">
      <w:pPr>
        <w:pStyle w:val="pkt"/>
        <w:spacing w:before="0" w:after="0" w:line="276" w:lineRule="auto"/>
        <w:ind w:left="426" w:hanging="426"/>
        <w:rPr>
          <w:b/>
          <w:sz w:val="22"/>
          <w:szCs w:val="22"/>
        </w:rPr>
      </w:pPr>
    </w:p>
    <w:p w14:paraId="33825854" w14:textId="47E4A41D" w:rsidR="00417E01" w:rsidRPr="0021188C" w:rsidRDefault="00417E01" w:rsidP="00417E01">
      <w:pPr>
        <w:widowControl/>
        <w:spacing w:before="100"/>
        <w:ind w:left="5103"/>
        <w:jc w:val="right"/>
        <w:textAlignment w:val="auto"/>
        <w:rPr>
          <w:rFonts w:ascii="Times New Roman" w:eastAsia="Times New Roman" w:hAnsi="Times New Roman" w:cs="Times New Roman"/>
          <w:b/>
          <w:szCs w:val="18"/>
          <w:lang w:eastAsia="pl-PL"/>
        </w:rPr>
      </w:pPr>
      <w:r>
        <w:rPr>
          <w:rFonts w:ascii="Times New Roman" w:eastAsia="Times New Roman" w:hAnsi="Times New Roman" w:cs="Times New Roman"/>
          <w:b/>
          <w:szCs w:val="18"/>
          <w:lang w:eastAsia="pl-PL"/>
        </w:rPr>
        <w:t xml:space="preserve">Załącznik Nr </w:t>
      </w:r>
      <w:r w:rsidR="00B94D93">
        <w:rPr>
          <w:rFonts w:ascii="Times New Roman" w:eastAsia="Times New Roman" w:hAnsi="Times New Roman" w:cs="Times New Roman"/>
          <w:b/>
          <w:szCs w:val="18"/>
          <w:lang w:eastAsia="pl-PL"/>
        </w:rPr>
        <w:t>9</w:t>
      </w:r>
      <w:r>
        <w:rPr>
          <w:rFonts w:ascii="Times New Roman" w:eastAsia="Times New Roman" w:hAnsi="Times New Roman" w:cs="Times New Roman"/>
          <w:b/>
          <w:szCs w:val="18"/>
          <w:lang w:eastAsia="pl-PL"/>
        </w:rPr>
        <w:t xml:space="preserve"> do SWZ</w:t>
      </w:r>
      <w:r w:rsidRPr="0021188C">
        <w:rPr>
          <w:rFonts w:ascii="Times New Roman" w:eastAsia="Times New Roman" w:hAnsi="Times New Roman" w:cs="Times New Roman"/>
          <w:b/>
          <w:szCs w:val="18"/>
          <w:lang w:eastAsia="pl-PL"/>
        </w:rPr>
        <w:t xml:space="preserve">   </w:t>
      </w:r>
    </w:p>
    <w:p w14:paraId="3B28A176" w14:textId="77777777" w:rsidR="00B94D93" w:rsidRPr="00B94D93" w:rsidRDefault="00B94D93" w:rsidP="00B94D93">
      <w:pPr>
        <w:autoSpaceDE w:val="0"/>
        <w:adjustRightInd w:val="0"/>
        <w:ind w:right="-427" w:hanging="567"/>
        <w:jc w:val="center"/>
        <w:textAlignment w:val="auto"/>
        <w:rPr>
          <w:rFonts w:ascii="Arial" w:eastAsia="Times New Roman" w:hAnsi="Arial" w:cs="Arial"/>
          <w:b/>
          <w:i/>
          <w:iCs/>
          <w:color w:val="000000"/>
          <w:sz w:val="18"/>
          <w:szCs w:val="18"/>
          <w:lang w:eastAsia="ar-SA"/>
        </w:rPr>
      </w:pPr>
      <w:r w:rsidRPr="00B94D93">
        <w:rPr>
          <w:rFonts w:ascii="Arial" w:eastAsia="Times New Roman" w:hAnsi="Arial" w:cs="Arial"/>
          <w:b/>
          <w:i/>
          <w:iCs/>
          <w:color w:val="FF0000"/>
          <w:sz w:val="18"/>
          <w:szCs w:val="18"/>
          <w:lang w:eastAsia="ar-SA"/>
        </w:rPr>
        <w:t>Dokument należy wypełnić i podpisać kwalifikowanym podpisem elektronicznym.</w:t>
      </w:r>
      <w:r w:rsidRPr="00B94D9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Pr="00B94D9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br/>
      </w:r>
      <w:r w:rsidRPr="00B94D93">
        <w:rPr>
          <w:rFonts w:ascii="Arial" w:eastAsia="Times New Roman" w:hAnsi="Arial" w:cs="Arial"/>
          <w:b/>
          <w:i/>
          <w:iCs/>
          <w:color w:val="FF0000"/>
          <w:sz w:val="18"/>
          <w:szCs w:val="18"/>
          <w:lang w:eastAsia="ar-SA"/>
        </w:rPr>
        <w:t>Zamawiający zaleca zapisanie dokumentów w formacie PDF.</w:t>
      </w:r>
    </w:p>
    <w:p w14:paraId="2A835733" w14:textId="77777777" w:rsidR="00417E01" w:rsidRPr="00B94D93" w:rsidRDefault="00417E01" w:rsidP="00417E01">
      <w:pPr>
        <w:widowControl/>
        <w:spacing w:before="100"/>
        <w:textAlignment w:val="auto"/>
        <w:rPr>
          <w:rFonts w:ascii="Times New Roman" w:hAnsi="Times New Roman" w:cs="Times New Roman"/>
          <w:b/>
          <w:color w:val="FF0000"/>
        </w:rPr>
      </w:pPr>
      <w:r w:rsidRPr="00B94D93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pl-PL"/>
        </w:rPr>
        <w:t>Wypełniony należy złożyć do oferty.</w:t>
      </w:r>
    </w:p>
    <w:p w14:paraId="0BB4FA59" w14:textId="77777777" w:rsidR="00417E01" w:rsidRPr="0021188C" w:rsidRDefault="00417E01" w:rsidP="00417E01">
      <w:pPr>
        <w:widowControl/>
        <w:spacing w:before="100"/>
        <w:textAlignment w:val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1188C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………………………………………………</w:t>
      </w:r>
    </w:p>
    <w:p w14:paraId="38F4F25D" w14:textId="77777777" w:rsidR="00417E01" w:rsidRPr="0021188C" w:rsidRDefault="00417E01" w:rsidP="00417E01">
      <w:pPr>
        <w:widowControl/>
        <w:spacing w:before="100"/>
        <w:textAlignment w:val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1188C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………………………………………………</w:t>
      </w:r>
    </w:p>
    <w:p w14:paraId="0798767F" w14:textId="77777777" w:rsidR="00417E01" w:rsidRPr="0021188C" w:rsidRDefault="00417E01" w:rsidP="00417E01">
      <w:pPr>
        <w:widowControl/>
        <w:spacing w:before="100"/>
        <w:textAlignment w:val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1188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Wykonawca</w:t>
      </w:r>
    </w:p>
    <w:p w14:paraId="7F068BAC" w14:textId="77777777" w:rsidR="00417E01" w:rsidRPr="0021188C" w:rsidRDefault="00417E01" w:rsidP="00417E01">
      <w:pPr>
        <w:pStyle w:val="Standard"/>
        <w:jc w:val="center"/>
        <w:rPr>
          <w:b/>
          <w:sz w:val="22"/>
          <w:szCs w:val="22"/>
        </w:rPr>
      </w:pPr>
    </w:p>
    <w:p w14:paraId="392945C3" w14:textId="04A7C601" w:rsidR="00417E01" w:rsidRPr="0021188C" w:rsidRDefault="00417E01" w:rsidP="00417E01">
      <w:pPr>
        <w:pStyle w:val="Standard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SPE</w:t>
      </w:r>
      <w:r w:rsidR="00DC00D3">
        <w:rPr>
          <w:b/>
          <w:sz w:val="22"/>
          <w:szCs w:val="22"/>
        </w:rPr>
        <w:t>CY</w:t>
      </w:r>
      <w:r>
        <w:rPr>
          <w:b/>
          <w:sz w:val="22"/>
          <w:szCs w:val="22"/>
        </w:rPr>
        <w:t>FIKACJA OFEROWANEGO AUTOBUSU – FORMULARZ RZECZOWY</w:t>
      </w:r>
    </w:p>
    <w:p w14:paraId="7F66227A" w14:textId="77777777" w:rsidR="00417E01" w:rsidRPr="0021188C" w:rsidRDefault="00417E01" w:rsidP="00417E01">
      <w:pPr>
        <w:pStyle w:val="Standard"/>
        <w:jc w:val="center"/>
        <w:rPr>
          <w:b/>
        </w:rPr>
      </w:pPr>
    </w:p>
    <w:p w14:paraId="0C459DF5" w14:textId="77777777" w:rsidR="00417E01" w:rsidRPr="000E72A1" w:rsidRDefault="00417E01" w:rsidP="00417E01">
      <w:pPr>
        <w:pStyle w:val="Standard"/>
        <w:jc w:val="center"/>
        <w:rPr>
          <w:b/>
        </w:rPr>
      </w:pPr>
      <w:r w:rsidRPr="000E72A1">
        <w:rPr>
          <w:b/>
        </w:rPr>
        <w:t xml:space="preserve">Zakup niskoemisyjnych autobusów do obsługi linii pozamiejskich </w:t>
      </w:r>
    </w:p>
    <w:p w14:paraId="65C96863" w14:textId="77777777" w:rsidR="00417E01" w:rsidRDefault="00417E01" w:rsidP="00417E01">
      <w:pPr>
        <w:pStyle w:val="Standard"/>
        <w:jc w:val="center"/>
        <w:rPr>
          <w:b/>
        </w:rPr>
      </w:pPr>
      <w:r w:rsidRPr="000E72A1">
        <w:rPr>
          <w:b/>
        </w:rPr>
        <w:t xml:space="preserve">na terenie powiatu ostrowieckiego </w:t>
      </w:r>
    </w:p>
    <w:p w14:paraId="7AB69A7E" w14:textId="77777777" w:rsidR="00417E01" w:rsidRPr="0021188C" w:rsidRDefault="00417E01" w:rsidP="00417E01">
      <w:pPr>
        <w:pStyle w:val="Standard"/>
        <w:jc w:val="center"/>
        <w:rPr>
          <w:b/>
          <w:sz w:val="22"/>
          <w:szCs w:val="22"/>
        </w:rPr>
      </w:pPr>
    </w:p>
    <w:p w14:paraId="4A51CFA1" w14:textId="77777777" w:rsidR="00417E01" w:rsidRPr="0021188C" w:rsidRDefault="00417E01" w:rsidP="00417E01">
      <w:pPr>
        <w:pStyle w:val="Standard"/>
        <w:rPr>
          <w:sz w:val="22"/>
          <w:szCs w:val="22"/>
        </w:rPr>
      </w:pPr>
      <w:r w:rsidRPr="0021188C">
        <w:rPr>
          <w:sz w:val="22"/>
          <w:szCs w:val="22"/>
        </w:rPr>
        <w:t>*kolumnę 5 należy uzupełnić zgodnie z uwagami z kolumny 4.</w:t>
      </w:r>
    </w:p>
    <w:tbl>
      <w:tblPr>
        <w:tblW w:w="9640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7088"/>
      </w:tblGrid>
      <w:tr w:rsidR="00417E01" w:rsidRPr="0021188C" w14:paraId="33984987" w14:textId="77777777" w:rsidTr="003C725D">
        <w:trPr>
          <w:trHeight w:val="766"/>
          <w:tblHeader/>
        </w:trPr>
        <w:tc>
          <w:tcPr>
            <w:tcW w:w="2552" w:type="dxa"/>
            <w:tcBorders>
              <w:bottom w:val="single" w:sz="4" w:space="0" w:color="000000"/>
            </w:tcBorders>
            <w:vAlign w:val="center"/>
          </w:tcPr>
          <w:p w14:paraId="556BED9D" w14:textId="77777777" w:rsidR="00417E01" w:rsidRPr="00967AEE" w:rsidRDefault="00417E01" w:rsidP="003C725D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967AEE">
              <w:rPr>
                <w:rFonts w:ascii="Times New Roman" w:hAnsi="Times New Roman" w:cs="Times New Roman"/>
                <w:b/>
                <w:bCs/>
                <w:sz w:val="20"/>
              </w:rPr>
              <w:t>Marka, model</w:t>
            </w:r>
          </w:p>
          <w:p w14:paraId="2887789A" w14:textId="77777777" w:rsidR="00417E01" w:rsidRPr="00967AEE" w:rsidRDefault="00417E01" w:rsidP="003C725D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967AEE">
              <w:rPr>
                <w:rFonts w:ascii="Times New Roman" w:hAnsi="Times New Roman" w:cs="Times New Roman"/>
                <w:b/>
                <w:bCs/>
                <w:sz w:val="20"/>
              </w:rPr>
              <w:t>(podać markę, model)</w:t>
            </w:r>
          </w:p>
          <w:p w14:paraId="702A7A3E" w14:textId="77777777" w:rsidR="00417E01" w:rsidRPr="00967AEE" w:rsidRDefault="00417E01" w:rsidP="003C725D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</w:p>
        </w:tc>
        <w:tc>
          <w:tcPr>
            <w:tcW w:w="7088" w:type="dxa"/>
            <w:tcBorders>
              <w:bottom w:val="single" w:sz="4" w:space="0" w:color="000000"/>
            </w:tcBorders>
            <w:vAlign w:val="center"/>
          </w:tcPr>
          <w:p w14:paraId="28A0959C" w14:textId="77777777" w:rsidR="00417E01" w:rsidRPr="0021188C" w:rsidRDefault="00417E01" w:rsidP="003C725D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</w:rPr>
            </w:pPr>
          </w:p>
        </w:tc>
      </w:tr>
      <w:tr w:rsidR="00417E01" w:rsidRPr="0021188C" w14:paraId="0EF5932D" w14:textId="77777777" w:rsidTr="003C725D">
        <w:trPr>
          <w:trHeight w:val="864"/>
          <w:tblHeader/>
        </w:trPr>
        <w:tc>
          <w:tcPr>
            <w:tcW w:w="2552" w:type="dxa"/>
            <w:tcBorders>
              <w:bottom w:val="single" w:sz="4" w:space="0" w:color="000000"/>
            </w:tcBorders>
            <w:vAlign w:val="center"/>
          </w:tcPr>
          <w:p w14:paraId="47BDD7F8" w14:textId="77777777" w:rsidR="00417E01" w:rsidRPr="00967AEE" w:rsidRDefault="00417E01" w:rsidP="003C725D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967AEE">
              <w:rPr>
                <w:rFonts w:ascii="Times New Roman" w:hAnsi="Times New Roman" w:cs="Times New Roman"/>
                <w:b/>
                <w:bCs/>
                <w:sz w:val="20"/>
              </w:rPr>
              <w:t xml:space="preserve">Rok produkcji </w:t>
            </w:r>
            <w:r w:rsidRPr="00967AEE">
              <w:rPr>
                <w:rFonts w:ascii="Times New Roman" w:hAnsi="Times New Roman" w:cs="Times New Roman"/>
                <w:b/>
                <w:bCs/>
                <w:sz w:val="20"/>
              </w:rPr>
              <w:br/>
              <w:t>(nie wcześniej niż 2024 r.)</w:t>
            </w:r>
          </w:p>
          <w:p w14:paraId="59132C92" w14:textId="77777777" w:rsidR="00417E01" w:rsidRPr="00967AEE" w:rsidRDefault="00417E01" w:rsidP="003C725D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967AEE">
              <w:rPr>
                <w:rFonts w:ascii="Times New Roman" w:hAnsi="Times New Roman" w:cs="Times New Roman"/>
                <w:b/>
                <w:bCs/>
                <w:sz w:val="20"/>
              </w:rPr>
              <w:t>(podać rok produkcji)</w:t>
            </w:r>
          </w:p>
          <w:p w14:paraId="4FA1B0F5" w14:textId="77777777" w:rsidR="00417E01" w:rsidRPr="00967AEE" w:rsidRDefault="00417E01" w:rsidP="003C725D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</w:p>
        </w:tc>
        <w:tc>
          <w:tcPr>
            <w:tcW w:w="7088" w:type="dxa"/>
            <w:tcBorders>
              <w:bottom w:val="single" w:sz="4" w:space="0" w:color="000000"/>
            </w:tcBorders>
            <w:vAlign w:val="center"/>
          </w:tcPr>
          <w:p w14:paraId="090E91A1" w14:textId="77777777" w:rsidR="00417E01" w:rsidRPr="0021188C" w:rsidRDefault="00417E01" w:rsidP="003C725D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</w:tr>
    </w:tbl>
    <w:p w14:paraId="0CECAD3E" w14:textId="77777777" w:rsidR="00417E01" w:rsidRPr="0021188C" w:rsidRDefault="00417E01" w:rsidP="00417E01">
      <w:pPr>
        <w:widowControl/>
        <w:spacing w:before="100"/>
        <w:ind w:left="5103"/>
        <w:jc w:val="right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tbl>
      <w:tblPr>
        <w:tblpPr w:leftFromText="141" w:rightFromText="141" w:vertAnchor="text" w:tblpXSpec="center" w:tblpY="1"/>
        <w:tblOverlap w:val="never"/>
        <w:tblW w:w="539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9"/>
        <w:gridCol w:w="1472"/>
        <w:gridCol w:w="2678"/>
        <w:gridCol w:w="1130"/>
        <w:gridCol w:w="1984"/>
        <w:gridCol w:w="1841"/>
      </w:tblGrid>
      <w:tr w:rsidR="00417E01" w:rsidRPr="0021188C" w14:paraId="1A52BB8C" w14:textId="77777777" w:rsidTr="003C725D">
        <w:trPr>
          <w:tblHeader/>
        </w:trPr>
        <w:tc>
          <w:tcPr>
            <w:tcW w:w="342" w:type="pct"/>
            <w:tcBorders>
              <w:bottom w:val="single" w:sz="4" w:space="0" w:color="000000"/>
            </w:tcBorders>
            <w:vAlign w:val="center"/>
          </w:tcPr>
          <w:p w14:paraId="6EBED9B2" w14:textId="77777777" w:rsidR="00417E01" w:rsidRPr="0021188C" w:rsidRDefault="00417E01" w:rsidP="003C725D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1188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L.p.</w:t>
            </w:r>
          </w:p>
        </w:tc>
        <w:tc>
          <w:tcPr>
            <w:tcW w:w="753" w:type="pct"/>
            <w:tcBorders>
              <w:bottom w:val="single" w:sz="4" w:space="0" w:color="000000"/>
            </w:tcBorders>
            <w:vAlign w:val="center"/>
          </w:tcPr>
          <w:p w14:paraId="2AB26805" w14:textId="77777777" w:rsidR="00417E01" w:rsidRPr="0021188C" w:rsidRDefault="00417E01" w:rsidP="003C725D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1188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Cecha, parametr, itp.</w:t>
            </w:r>
          </w:p>
        </w:tc>
        <w:tc>
          <w:tcPr>
            <w:tcW w:w="1370" w:type="pct"/>
            <w:tcBorders>
              <w:bottom w:val="single" w:sz="4" w:space="0" w:color="000000"/>
            </w:tcBorders>
            <w:vAlign w:val="center"/>
          </w:tcPr>
          <w:p w14:paraId="194D4017" w14:textId="77777777" w:rsidR="00417E01" w:rsidRPr="0021188C" w:rsidRDefault="00417E01" w:rsidP="003C725D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1188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Wymagania Zamawiającego</w:t>
            </w:r>
          </w:p>
        </w:tc>
        <w:tc>
          <w:tcPr>
            <w:tcW w:w="578" w:type="pct"/>
            <w:tcBorders>
              <w:bottom w:val="single" w:sz="4" w:space="0" w:color="000000"/>
            </w:tcBorders>
            <w:vAlign w:val="center"/>
          </w:tcPr>
          <w:p w14:paraId="43A075A4" w14:textId="77777777" w:rsidR="00417E01" w:rsidRPr="0021188C" w:rsidRDefault="00417E01" w:rsidP="003C725D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1188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Uwagi</w:t>
            </w:r>
          </w:p>
        </w:tc>
        <w:tc>
          <w:tcPr>
            <w:tcW w:w="1015" w:type="pct"/>
            <w:tcBorders>
              <w:bottom w:val="single" w:sz="4" w:space="0" w:color="000000"/>
            </w:tcBorders>
            <w:vAlign w:val="center"/>
          </w:tcPr>
          <w:p w14:paraId="7DCDF2C2" w14:textId="77777777" w:rsidR="00417E01" w:rsidRPr="0021188C" w:rsidRDefault="00417E01" w:rsidP="003C725D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1188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Parametr oferowany</w:t>
            </w:r>
          </w:p>
        </w:tc>
        <w:tc>
          <w:tcPr>
            <w:tcW w:w="942" w:type="pct"/>
            <w:tcBorders>
              <w:bottom w:val="single" w:sz="4" w:space="0" w:color="000000"/>
            </w:tcBorders>
            <w:vAlign w:val="center"/>
          </w:tcPr>
          <w:p w14:paraId="60E7090A" w14:textId="77777777" w:rsidR="00417E01" w:rsidRPr="0021188C" w:rsidRDefault="00417E01" w:rsidP="003C725D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1188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Potwierdzenie parametrów oferowanego pojazdu </w:t>
            </w:r>
            <w:r w:rsidRPr="0021188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  <w:t xml:space="preserve">(do wypełnienia przez wykonawcę) </w:t>
            </w:r>
            <w:r w:rsidRPr="0021188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  <w:t>Wpisać – spełnia lub nie spełnia.</w:t>
            </w:r>
          </w:p>
        </w:tc>
      </w:tr>
      <w:tr w:rsidR="00417E01" w:rsidRPr="0021188C" w14:paraId="698171DD" w14:textId="77777777" w:rsidTr="003C725D">
        <w:trPr>
          <w:tblHeader/>
        </w:trPr>
        <w:tc>
          <w:tcPr>
            <w:tcW w:w="342" w:type="pct"/>
            <w:shd w:val="clear" w:color="auto" w:fill="BFBFBF"/>
            <w:vAlign w:val="center"/>
          </w:tcPr>
          <w:p w14:paraId="72F1A773" w14:textId="77777777" w:rsidR="00417E01" w:rsidRPr="0021188C" w:rsidRDefault="00417E01" w:rsidP="003C725D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188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53" w:type="pct"/>
            <w:shd w:val="clear" w:color="auto" w:fill="BFBFBF"/>
            <w:vAlign w:val="center"/>
          </w:tcPr>
          <w:p w14:paraId="3BB1CC75" w14:textId="77777777" w:rsidR="00417E01" w:rsidRPr="0021188C" w:rsidRDefault="00417E01" w:rsidP="003C725D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188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370" w:type="pct"/>
            <w:shd w:val="clear" w:color="auto" w:fill="BFBFBF"/>
            <w:vAlign w:val="center"/>
          </w:tcPr>
          <w:p w14:paraId="2EFD6AB7" w14:textId="77777777" w:rsidR="00417E01" w:rsidRPr="0021188C" w:rsidRDefault="00417E01" w:rsidP="003C725D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188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78" w:type="pct"/>
            <w:shd w:val="clear" w:color="auto" w:fill="BFBFBF"/>
          </w:tcPr>
          <w:p w14:paraId="4AF3A986" w14:textId="77777777" w:rsidR="00417E01" w:rsidRPr="0021188C" w:rsidRDefault="00417E01" w:rsidP="003C725D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188C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015" w:type="pct"/>
            <w:shd w:val="clear" w:color="auto" w:fill="BFBFBF"/>
          </w:tcPr>
          <w:p w14:paraId="00BB589E" w14:textId="77777777" w:rsidR="00417E01" w:rsidRPr="0021188C" w:rsidRDefault="00417E01" w:rsidP="003C725D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188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42" w:type="pct"/>
            <w:shd w:val="clear" w:color="auto" w:fill="BFBFBF"/>
          </w:tcPr>
          <w:p w14:paraId="2E435E32" w14:textId="77777777" w:rsidR="00417E01" w:rsidRPr="0021188C" w:rsidRDefault="00417E01" w:rsidP="003C725D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188C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417E01" w:rsidRPr="0021188C" w14:paraId="49C47B5A" w14:textId="77777777" w:rsidTr="003C725D">
        <w:tc>
          <w:tcPr>
            <w:tcW w:w="342" w:type="pct"/>
            <w:vAlign w:val="center"/>
          </w:tcPr>
          <w:p w14:paraId="25FA1E7D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753" w:type="pct"/>
            <w:vAlign w:val="center"/>
          </w:tcPr>
          <w:p w14:paraId="0770727D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Dane ogólne</w:t>
            </w:r>
          </w:p>
        </w:tc>
        <w:tc>
          <w:tcPr>
            <w:tcW w:w="1370" w:type="pct"/>
            <w:vAlign w:val="center"/>
          </w:tcPr>
          <w:p w14:paraId="7FE4C70D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Autobus międzymiastowy kategorii M3 klasy I z napędem spalinowym ON </w:t>
            </w:r>
          </w:p>
        </w:tc>
        <w:tc>
          <w:tcPr>
            <w:tcW w:w="578" w:type="pct"/>
          </w:tcPr>
          <w:p w14:paraId="06B52CEC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6F88FC20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753D3FC6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2525D5A7" w14:textId="77777777" w:rsidTr="003C725D">
        <w:tc>
          <w:tcPr>
            <w:tcW w:w="342" w:type="pct"/>
            <w:vAlign w:val="center"/>
          </w:tcPr>
          <w:p w14:paraId="11BCFF3E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1.2.</w:t>
            </w:r>
          </w:p>
        </w:tc>
        <w:tc>
          <w:tcPr>
            <w:tcW w:w="753" w:type="pct"/>
            <w:vAlign w:val="center"/>
          </w:tcPr>
          <w:p w14:paraId="1A98B54F" w14:textId="77777777" w:rsidR="00417E01" w:rsidRPr="0021188C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Wymiary autobusu</w:t>
            </w:r>
          </w:p>
        </w:tc>
        <w:tc>
          <w:tcPr>
            <w:tcW w:w="1370" w:type="pct"/>
            <w:vAlign w:val="center"/>
          </w:tcPr>
          <w:p w14:paraId="6F704B9F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długość: do 8,00 m</w:t>
            </w:r>
          </w:p>
        </w:tc>
        <w:tc>
          <w:tcPr>
            <w:tcW w:w="578" w:type="pct"/>
          </w:tcPr>
          <w:p w14:paraId="42120E3E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49B9478D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63FABCB2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4C129FC2" w14:textId="77777777" w:rsidTr="003C725D">
        <w:tc>
          <w:tcPr>
            <w:tcW w:w="342" w:type="pct"/>
            <w:vAlign w:val="center"/>
          </w:tcPr>
          <w:p w14:paraId="37822B1B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1.3.</w:t>
            </w:r>
          </w:p>
        </w:tc>
        <w:tc>
          <w:tcPr>
            <w:tcW w:w="753" w:type="pct"/>
            <w:vAlign w:val="center"/>
          </w:tcPr>
          <w:p w14:paraId="17BC7092" w14:textId="77777777" w:rsidR="00417E01" w:rsidRPr="0021188C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Dopuszczalna masa całkowita</w:t>
            </w:r>
          </w:p>
        </w:tc>
        <w:tc>
          <w:tcPr>
            <w:tcW w:w="1370" w:type="pct"/>
            <w:vAlign w:val="center"/>
          </w:tcPr>
          <w:p w14:paraId="333748A3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do 6 750 kg</w:t>
            </w:r>
          </w:p>
        </w:tc>
        <w:tc>
          <w:tcPr>
            <w:tcW w:w="578" w:type="pct"/>
          </w:tcPr>
          <w:p w14:paraId="6AEA6682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3D6B8C80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61F9ED54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34436DFA" w14:textId="77777777" w:rsidTr="003C725D">
        <w:tc>
          <w:tcPr>
            <w:tcW w:w="342" w:type="pct"/>
            <w:vAlign w:val="center"/>
          </w:tcPr>
          <w:p w14:paraId="0187B311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1.4.</w:t>
            </w:r>
          </w:p>
        </w:tc>
        <w:tc>
          <w:tcPr>
            <w:tcW w:w="753" w:type="pct"/>
            <w:vAlign w:val="center"/>
          </w:tcPr>
          <w:p w14:paraId="4DED41A1" w14:textId="77777777" w:rsidR="00417E01" w:rsidRPr="0021188C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Układ osi</w:t>
            </w:r>
          </w:p>
        </w:tc>
        <w:tc>
          <w:tcPr>
            <w:tcW w:w="1370" w:type="pct"/>
            <w:vAlign w:val="center"/>
          </w:tcPr>
          <w:p w14:paraId="21FBAF02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dwie osie</w:t>
            </w:r>
          </w:p>
        </w:tc>
        <w:tc>
          <w:tcPr>
            <w:tcW w:w="578" w:type="pct"/>
          </w:tcPr>
          <w:p w14:paraId="4F75A5C9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6F65E37D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32D51996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6644EDAF" w14:textId="77777777" w:rsidTr="003C725D">
        <w:tc>
          <w:tcPr>
            <w:tcW w:w="342" w:type="pct"/>
            <w:vAlign w:val="center"/>
          </w:tcPr>
          <w:p w14:paraId="19DEEB89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1.5.</w:t>
            </w:r>
          </w:p>
        </w:tc>
        <w:tc>
          <w:tcPr>
            <w:tcW w:w="753" w:type="pct"/>
            <w:vAlign w:val="center"/>
          </w:tcPr>
          <w:p w14:paraId="17FEA6D6" w14:textId="24D03430" w:rsidR="00417E01" w:rsidRPr="0021188C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Liczba miejsc </w:t>
            </w:r>
            <w:r w:rsidR="006841B0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do przewozu pasażerów</w:t>
            </w:r>
          </w:p>
        </w:tc>
        <w:tc>
          <w:tcPr>
            <w:tcW w:w="1370" w:type="pct"/>
            <w:vAlign w:val="center"/>
          </w:tcPr>
          <w:p w14:paraId="1F531ED6" w14:textId="77777777" w:rsidR="00417E01" w:rsidRPr="0021188C" w:rsidRDefault="00417E01" w:rsidP="006841B0">
            <w:pPr>
              <w:ind w:left="278" w:hanging="278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co najmniej 30, w tym minimum 14 miejsca siedzące (bez fotela kierowcy) i jedno miejsce do przewozu pasażera poruszającego się na wózku inwalidzkim lub wózka dziecięcego</w:t>
            </w:r>
          </w:p>
        </w:tc>
        <w:tc>
          <w:tcPr>
            <w:tcW w:w="578" w:type="pct"/>
          </w:tcPr>
          <w:p w14:paraId="52D2A8F8" w14:textId="77777777" w:rsidR="00417E01" w:rsidRPr="0021188C" w:rsidRDefault="00417E01" w:rsidP="006841B0">
            <w:pPr>
              <w:ind w:left="278" w:hanging="278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76A918E4" w14:textId="77777777" w:rsidR="00417E01" w:rsidRPr="0021188C" w:rsidRDefault="00417E01" w:rsidP="006841B0">
            <w:pPr>
              <w:ind w:left="278" w:hanging="278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502CEB1F" w14:textId="77777777" w:rsidR="00417E01" w:rsidRPr="0021188C" w:rsidRDefault="00417E01" w:rsidP="006841B0">
            <w:pPr>
              <w:ind w:left="278" w:hanging="278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3880A2DC" w14:textId="77777777" w:rsidTr="003C725D">
        <w:tc>
          <w:tcPr>
            <w:tcW w:w="342" w:type="pct"/>
          </w:tcPr>
          <w:p w14:paraId="7D5F4237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1.6.</w:t>
            </w:r>
          </w:p>
        </w:tc>
        <w:tc>
          <w:tcPr>
            <w:tcW w:w="753" w:type="pct"/>
          </w:tcPr>
          <w:p w14:paraId="4A7C2A8C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Liczba drzwi</w:t>
            </w:r>
          </w:p>
        </w:tc>
        <w:tc>
          <w:tcPr>
            <w:tcW w:w="1370" w:type="pct"/>
          </w:tcPr>
          <w:p w14:paraId="18790C5C" w14:textId="3A0A7CD1" w:rsidR="00417E01" w:rsidRPr="0021188C" w:rsidRDefault="00417E01" w:rsidP="006841B0">
            <w:pPr>
              <w:tabs>
                <w:tab w:val="left" w:pos="5245"/>
              </w:tabs>
              <w:ind w:left="14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● elektryczne dwie pary drzwi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   </w:t>
            </w: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w układzie 1-2</w:t>
            </w:r>
          </w:p>
        </w:tc>
        <w:tc>
          <w:tcPr>
            <w:tcW w:w="578" w:type="pct"/>
          </w:tcPr>
          <w:p w14:paraId="76DBF48B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6F417181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3CAC4931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6A97F57B" w14:textId="77777777" w:rsidTr="003C725D">
        <w:tc>
          <w:tcPr>
            <w:tcW w:w="342" w:type="pct"/>
            <w:vAlign w:val="center"/>
          </w:tcPr>
          <w:p w14:paraId="39F4A565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2123" w:type="pct"/>
            <w:gridSpan w:val="2"/>
          </w:tcPr>
          <w:p w14:paraId="7979D480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Układ napędowy</w:t>
            </w:r>
          </w:p>
        </w:tc>
        <w:tc>
          <w:tcPr>
            <w:tcW w:w="578" w:type="pct"/>
          </w:tcPr>
          <w:p w14:paraId="51DA3746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15" w:type="pct"/>
          </w:tcPr>
          <w:p w14:paraId="3B874D2D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42" w:type="pct"/>
          </w:tcPr>
          <w:p w14:paraId="50A87B88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417E01" w:rsidRPr="0021188C" w14:paraId="3FFC4E8E" w14:textId="77777777" w:rsidTr="003C725D">
        <w:tc>
          <w:tcPr>
            <w:tcW w:w="342" w:type="pct"/>
            <w:vAlign w:val="center"/>
          </w:tcPr>
          <w:p w14:paraId="62B17128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2.1.</w:t>
            </w:r>
          </w:p>
        </w:tc>
        <w:tc>
          <w:tcPr>
            <w:tcW w:w="753" w:type="pct"/>
            <w:vAlign w:val="center"/>
          </w:tcPr>
          <w:p w14:paraId="4C4F06F0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Silnik spalinowy</w:t>
            </w:r>
          </w:p>
        </w:tc>
        <w:tc>
          <w:tcPr>
            <w:tcW w:w="1370" w:type="pct"/>
          </w:tcPr>
          <w:p w14:paraId="0ECA0540" w14:textId="77777777" w:rsidR="00417E01" w:rsidRPr="0021188C" w:rsidRDefault="00417E01" w:rsidP="006841B0">
            <w:pPr>
              <w:tabs>
                <w:tab w:val="left" w:pos="5245"/>
              </w:tabs>
              <w:ind w:left="153" w:hanging="142"/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● 4- o cylindrowy (wysokoprężny)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z zapłonem samoczynnym,</w:t>
            </w:r>
          </w:p>
          <w:p w14:paraId="7738167A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chłodzony cieczą,</w:t>
            </w:r>
          </w:p>
          <w:p w14:paraId="3DC3494C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umieszczony z przodu pojazdu,</w:t>
            </w:r>
          </w:p>
          <w:p w14:paraId="07DFAF92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o pojemności skokowej nie większej niż 2,0 dm³,</w:t>
            </w:r>
          </w:p>
          <w:p w14:paraId="2B5F280A" w14:textId="1710081B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o mocy silnika minimum 1</w:t>
            </w:r>
            <w:r w:rsidR="00DC00D3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0 KM,</w:t>
            </w:r>
          </w:p>
          <w:p w14:paraId="5C706B19" w14:textId="77777777" w:rsidR="00417E01" w:rsidRDefault="00417E01" w:rsidP="006841B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spełniający wartości graniczne normy min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imum </w:t>
            </w: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1188C"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</w:rPr>
              <w:t>Euro 6</w:t>
            </w:r>
          </w:p>
          <w:p w14:paraId="7C8FE3B7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8" w:type="pct"/>
          </w:tcPr>
          <w:p w14:paraId="371FECC0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5ECA5299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12CF910D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62F476D8" w14:textId="77777777" w:rsidTr="003C725D">
        <w:tc>
          <w:tcPr>
            <w:tcW w:w="342" w:type="pct"/>
            <w:vAlign w:val="center"/>
          </w:tcPr>
          <w:p w14:paraId="4D5E6538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2.1.1.</w:t>
            </w:r>
          </w:p>
        </w:tc>
        <w:tc>
          <w:tcPr>
            <w:tcW w:w="753" w:type="pct"/>
            <w:vAlign w:val="center"/>
          </w:tcPr>
          <w:p w14:paraId="395DE1B2" w14:textId="77777777" w:rsidR="00417E01" w:rsidRPr="0021188C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Układ zasilania silnika spalinowego</w:t>
            </w:r>
          </w:p>
        </w:tc>
        <w:tc>
          <w:tcPr>
            <w:tcW w:w="1370" w:type="pct"/>
          </w:tcPr>
          <w:p w14:paraId="61A84706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wyposażony w: </w:t>
            </w:r>
          </w:p>
          <w:p w14:paraId="0FB99776" w14:textId="77777777" w:rsidR="00417E01" w:rsidRPr="0021188C" w:rsidRDefault="00417E01" w:rsidP="006841B0">
            <w:pPr>
              <w:tabs>
                <w:tab w:val="left" w:pos="5245"/>
              </w:tabs>
              <w:ind w:left="176" w:hanging="176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● zbiornik oleju napędowego wykonany z materiałów odpornych </w:t>
            </w:r>
            <w:r w:rsidRPr="0021188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na korozje o pojemności minimum 70 litrów,</w:t>
            </w:r>
          </w:p>
          <w:p w14:paraId="5DF43B05" w14:textId="77777777" w:rsidR="00417E01" w:rsidRPr="0021188C" w:rsidRDefault="00417E01" w:rsidP="006841B0">
            <w:pPr>
              <w:tabs>
                <w:tab w:val="left" w:pos="5245"/>
              </w:tabs>
              <w:ind w:left="176" w:hanging="176"/>
              <w:rPr>
                <w:rFonts w:ascii="Times New Roman" w:hAnsi="Times New Roman" w:cs="Times New Roman"/>
                <w:strike/>
                <w:color w:val="FF0000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zbiornik AdBlue,</w:t>
            </w:r>
          </w:p>
        </w:tc>
        <w:tc>
          <w:tcPr>
            <w:tcW w:w="578" w:type="pct"/>
          </w:tcPr>
          <w:p w14:paraId="7D890EA5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0E03DC5C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4529782F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0F2D7B52" w14:textId="77777777" w:rsidTr="003C725D">
        <w:tc>
          <w:tcPr>
            <w:tcW w:w="342" w:type="pct"/>
            <w:vAlign w:val="center"/>
          </w:tcPr>
          <w:p w14:paraId="57801927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2.1.2.</w:t>
            </w:r>
          </w:p>
        </w:tc>
        <w:tc>
          <w:tcPr>
            <w:tcW w:w="753" w:type="pct"/>
            <w:vAlign w:val="center"/>
          </w:tcPr>
          <w:p w14:paraId="6851E174" w14:textId="77777777" w:rsidR="00417E01" w:rsidRPr="0021188C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Układ chłodzenia silnika spalinowego</w:t>
            </w:r>
          </w:p>
        </w:tc>
        <w:tc>
          <w:tcPr>
            <w:tcW w:w="1370" w:type="pct"/>
            <w:vAlign w:val="center"/>
          </w:tcPr>
          <w:p w14:paraId="28431BC0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wyposażony w:</w:t>
            </w:r>
          </w:p>
          <w:p w14:paraId="318C4AD9" w14:textId="77777777" w:rsidR="00417E01" w:rsidRPr="0021188C" w:rsidRDefault="00417E01" w:rsidP="006841B0">
            <w:pPr>
              <w:ind w:left="211" w:hanging="211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chłodnicę,</w:t>
            </w:r>
          </w:p>
          <w:p w14:paraId="6E204637" w14:textId="77777777" w:rsidR="00417E01" w:rsidRPr="0021188C" w:rsidRDefault="00417E01" w:rsidP="006841B0">
            <w:pPr>
              <w:ind w:left="211" w:hanging="211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● przewody układu chłodzenia (odporne na korozję) </w:t>
            </w:r>
          </w:p>
          <w:p w14:paraId="67328E96" w14:textId="77777777" w:rsidR="00417E01" w:rsidRPr="0021188C" w:rsidRDefault="00417E01" w:rsidP="006841B0">
            <w:pPr>
              <w:ind w:left="211" w:hanging="211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● wypełniony płynem niskokrzepnącym o temperaturze krystalizacji minimum – 37°C, </w:t>
            </w:r>
          </w:p>
        </w:tc>
        <w:tc>
          <w:tcPr>
            <w:tcW w:w="578" w:type="pct"/>
          </w:tcPr>
          <w:p w14:paraId="1994EBD5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01280DF8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78AC906C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1E54DB2C" w14:textId="77777777" w:rsidTr="003C725D">
        <w:tc>
          <w:tcPr>
            <w:tcW w:w="342" w:type="pct"/>
            <w:vAlign w:val="center"/>
          </w:tcPr>
          <w:p w14:paraId="5EE0B002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2123" w:type="pct"/>
            <w:gridSpan w:val="2"/>
          </w:tcPr>
          <w:p w14:paraId="6CCD37E8" w14:textId="77777777" w:rsidR="00417E01" w:rsidRPr="0021188C" w:rsidRDefault="00417E01" w:rsidP="006841B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Układ jezdny</w:t>
            </w:r>
          </w:p>
        </w:tc>
        <w:tc>
          <w:tcPr>
            <w:tcW w:w="578" w:type="pct"/>
          </w:tcPr>
          <w:p w14:paraId="17E6B0CD" w14:textId="77777777" w:rsidR="00417E01" w:rsidRPr="0021188C" w:rsidRDefault="00417E01" w:rsidP="006841B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15" w:type="pct"/>
          </w:tcPr>
          <w:p w14:paraId="08196325" w14:textId="77777777" w:rsidR="00417E01" w:rsidRPr="0021188C" w:rsidRDefault="00417E01" w:rsidP="006841B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42" w:type="pct"/>
          </w:tcPr>
          <w:p w14:paraId="50FD3E88" w14:textId="77777777" w:rsidR="00417E01" w:rsidRPr="0021188C" w:rsidRDefault="00417E01" w:rsidP="006841B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417E01" w:rsidRPr="0021188C" w14:paraId="28362FF8" w14:textId="77777777" w:rsidTr="003C725D">
        <w:tc>
          <w:tcPr>
            <w:tcW w:w="342" w:type="pct"/>
            <w:vAlign w:val="center"/>
          </w:tcPr>
          <w:p w14:paraId="3868F2D0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3.1.</w:t>
            </w:r>
          </w:p>
        </w:tc>
        <w:tc>
          <w:tcPr>
            <w:tcW w:w="753" w:type="pct"/>
            <w:vAlign w:val="center"/>
          </w:tcPr>
          <w:p w14:paraId="2D37E882" w14:textId="77777777" w:rsidR="00417E01" w:rsidRPr="0021188C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Skrzynia biegów</w:t>
            </w:r>
          </w:p>
        </w:tc>
        <w:tc>
          <w:tcPr>
            <w:tcW w:w="1370" w:type="pct"/>
            <w:vAlign w:val="center"/>
          </w:tcPr>
          <w:p w14:paraId="54DF9FFD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● automatyczna z liczbą biegów nie mniej niż 7, </w:t>
            </w:r>
          </w:p>
        </w:tc>
        <w:tc>
          <w:tcPr>
            <w:tcW w:w="578" w:type="pct"/>
          </w:tcPr>
          <w:p w14:paraId="220981CE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61C58DF5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72E3CCD6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7A605D7D" w14:textId="77777777" w:rsidTr="003C725D">
        <w:tc>
          <w:tcPr>
            <w:tcW w:w="342" w:type="pct"/>
            <w:vAlign w:val="center"/>
          </w:tcPr>
          <w:p w14:paraId="41DB0B3F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3.2.</w:t>
            </w:r>
          </w:p>
        </w:tc>
        <w:tc>
          <w:tcPr>
            <w:tcW w:w="753" w:type="pct"/>
            <w:vAlign w:val="center"/>
          </w:tcPr>
          <w:p w14:paraId="0B4B34AD" w14:textId="77777777" w:rsidR="00417E01" w:rsidRPr="0021188C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Oś przednia</w:t>
            </w:r>
          </w:p>
        </w:tc>
        <w:tc>
          <w:tcPr>
            <w:tcW w:w="1370" w:type="pct"/>
            <w:vAlign w:val="center"/>
          </w:tcPr>
          <w:p w14:paraId="5F307A95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zawieszenie mechaniczne</w:t>
            </w:r>
          </w:p>
        </w:tc>
        <w:tc>
          <w:tcPr>
            <w:tcW w:w="578" w:type="pct"/>
          </w:tcPr>
          <w:p w14:paraId="61DB86A3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3DC8F342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6128EEDC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11DE5366" w14:textId="77777777" w:rsidTr="003C725D">
        <w:tc>
          <w:tcPr>
            <w:tcW w:w="342" w:type="pct"/>
            <w:vAlign w:val="center"/>
          </w:tcPr>
          <w:p w14:paraId="5DEF7001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3.3.</w:t>
            </w:r>
          </w:p>
        </w:tc>
        <w:tc>
          <w:tcPr>
            <w:tcW w:w="753" w:type="pct"/>
            <w:vAlign w:val="center"/>
          </w:tcPr>
          <w:p w14:paraId="45A8D046" w14:textId="77777777" w:rsidR="00417E01" w:rsidRPr="0021188C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Koła i ogumienie</w:t>
            </w:r>
          </w:p>
        </w:tc>
        <w:tc>
          <w:tcPr>
            <w:tcW w:w="1370" w:type="pct"/>
          </w:tcPr>
          <w:p w14:paraId="784AD535" w14:textId="26C76AF5" w:rsidR="00417E01" w:rsidRPr="0021188C" w:rsidRDefault="00417E01" w:rsidP="006841B0">
            <w:pPr>
              <w:pStyle w:val="Akapitzlist"/>
              <w:numPr>
                <w:ilvl w:val="0"/>
                <w:numId w:val="2"/>
              </w:numPr>
              <w:autoSpaceDN/>
              <w:spacing w:after="200"/>
              <w:ind w:left="207" w:hanging="218"/>
              <w:contextualSpacing/>
              <w:textAlignment w:val="auto"/>
              <w:rPr>
                <w:sz w:val="16"/>
                <w:szCs w:val="16"/>
              </w:rPr>
            </w:pPr>
            <w:r w:rsidRPr="0021188C">
              <w:rPr>
                <w:sz w:val="16"/>
                <w:szCs w:val="16"/>
              </w:rPr>
              <w:t xml:space="preserve"> opony radialne na felgach stalowych, bezdętkowe, </w:t>
            </w:r>
            <w:r>
              <w:rPr>
                <w:sz w:val="16"/>
                <w:szCs w:val="16"/>
              </w:rPr>
              <w:br/>
            </w:r>
            <w:r w:rsidRPr="0021188C">
              <w:rPr>
                <w:sz w:val="16"/>
                <w:szCs w:val="16"/>
              </w:rPr>
              <w:t>w rozmiarze 16”,</w:t>
            </w:r>
          </w:p>
          <w:p w14:paraId="69E252E7" w14:textId="77777777" w:rsidR="00417E01" w:rsidRPr="0021188C" w:rsidRDefault="00417E01" w:rsidP="006841B0">
            <w:pPr>
              <w:pStyle w:val="Akapitzlist"/>
              <w:numPr>
                <w:ilvl w:val="0"/>
                <w:numId w:val="2"/>
              </w:numPr>
              <w:autoSpaceDN/>
              <w:spacing w:after="200"/>
              <w:ind w:left="207" w:hanging="218"/>
              <w:contextualSpacing/>
              <w:textAlignment w:val="auto"/>
              <w:rPr>
                <w:sz w:val="16"/>
                <w:szCs w:val="16"/>
              </w:rPr>
            </w:pPr>
            <w:r w:rsidRPr="0021188C">
              <w:rPr>
                <w:sz w:val="16"/>
                <w:szCs w:val="16"/>
              </w:rPr>
              <w:t>koło zapasowe,</w:t>
            </w:r>
          </w:p>
          <w:p w14:paraId="2A93637A" w14:textId="77777777" w:rsidR="00417E01" w:rsidRPr="0021188C" w:rsidRDefault="00417E01" w:rsidP="006841B0">
            <w:pPr>
              <w:pStyle w:val="Akapitzlist"/>
              <w:numPr>
                <w:ilvl w:val="0"/>
                <w:numId w:val="2"/>
              </w:numPr>
              <w:autoSpaceDN/>
              <w:ind w:left="207" w:hanging="218"/>
              <w:contextualSpacing/>
              <w:textAlignment w:val="auto"/>
              <w:rPr>
                <w:sz w:val="16"/>
                <w:szCs w:val="16"/>
              </w:rPr>
            </w:pPr>
            <w:r w:rsidRPr="0021188C">
              <w:rPr>
                <w:sz w:val="16"/>
                <w:szCs w:val="16"/>
              </w:rPr>
              <w:t>na tylnej osi koła podwójne</w:t>
            </w:r>
          </w:p>
          <w:p w14:paraId="735C06F3" w14:textId="77777777" w:rsidR="00417E01" w:rsidRPr="0021188C" w:rsidRDefault="00417E01" w:rsidP="006841B0">
            <w:pPr>
              <w:pStyle w:val="Akapitzlist"/>
              <w:autoSpaceDN/>
              <w:ind w:left="207"/>
              <w:contextualSpacing/>
              <w:textAlignment w:val="auto"/>
              <w:rPr>
                <w:sz w:val="16"/>
                <w:szCs w:val="16"/>
              </w:rPr>
            </w:pPr>
          </w:p>
        </w:tc>
        <w:tc>
          <w:tcPr>
            <w:tcW w:w="578" w:type="pct"/>
          </w:tcPr>
          <w:p w14:paraId="2C838AFE" w14:textId="77777777" w:rsidR="00417E01" w:rsidRPr="0021188C" w:rsidRDefault="00417E01" w:rsidP="006841B0">
            <w:pPr>
              <w:pStyle w:val="Akapitzlist"/>
              <w:autoSpaceDN/>
              <w:spacing w:after="200"/>
              <w:ind w:left="207"/>
              <w:contextualSpacing/>
              <w:textAlignment w:val="auto"/>
              <w:rPr>
                <w:sz w:val="16"/>
                <w:szCs w:val="16"/>
              </w:rPr>
            </w:pPr>
          </w:p>
        </w:tc>
        <w:tc>
          <w:tcPr>
            <w:tcW w:w="1015" w:type="pct"/>
          </w:tcPr>
          <w:p w14:paraId="4D780FB5" w14:textId="77777777" w:rsidR="00417E01" w:rsidRPr="0021188C" w:rsidRDefault="00417E01" w:rsidP="006841B0">
            <w:pPr>
              <w:pStyle w:val="Akapitzlist"/>
              <w:autoSpaceDN/>
              <w:spacing w:after="200"/>
              <w:ind w:left="207"/>
              <w:contextualSpacing/>
              <w:textAlignment w:val="auto"/>
              <w:rPr>
                <w:sz w:val="16"/>
                <w:szCs w:val="16"/>
              </w:rPr>
            </w:pPr>
          </w:p>
        </w:tc>
        <w:tc>
          <w:tcPr>
            <w:tcW w:w="942" w:type="pct"/>
          </w:tcPr>
          <w:p w14:paraId="11FF8001" w14:textId="77777777" w:rsidR="00417E01" w:rsidRPr="0021188C" w:rsidRDefault="00417E01" w:rsidP="006841B0">
            <w:pPr>
              <w:pStyle w:val="Akapitzlist"/>
              <w:autoSpaceDN/>
              <w:spacing w:after="200"/>
              <w:ind w:left="207"/>
              <w:contextualSpacing/>
              <w:textAlignment w:val="auto"/>
              <w:rPr>
                <w:sz w:val="16"/>
                <w:szCs w:val="16"/>
              </w:rPr>
            </w:pPr>
          </w:p>
        </w:tc>
      </w:tr>
      <w:tr w:rsidR="00417E01" w:rsidRPr="0021188C" w14:paraId="5C387A06" w14:textId="77777777" w:rsidTr="003C725D">
        <w:tc>
          <w:tcPr>
            <w:tcW w:w="342" w:type="pct"/>
            <w:vAlign w:val="center"/>
          </w:tcPr>
          <w:p w14:paraId="193229E7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3.4.</w:t>
            </w:r>
          </w:p>
        </w:tc>
        <w:tc>
          <w:tcPr>
            <w:tcW w:w="753" w:type="pct"/>
            <w:vAlign w:val="center"/>
          </w:tcPr>
          <w:p w14:paraId="347E3F16" w14:textId="77777777" w:rsidR="00417E01" w:rsidRPr="0021188C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Układ kierowniczy</w:t>
            </w:r>
          </w:p>
        </w:tc>
        <w:tc>
          <w:tcPr>
            <w:tcW w:w="1370" w:type="pct"/>
            <w:shd w:val="clear" w:color="auto" w:fill="auto"/>
          </w:tcPr>
          <w:p w14:paraId="6A47035C" w14:textId="77777777" w:rsidR="00417E01" w:rsidRPr="0021188C" w:rsidRDefault="00417E01" w:rsidP="006841B0">
            <w:pPr>
              <w:tabs>
                <w:tab w:val="left" w:pos="315"/>
              </w:tabs>
              <w:ind w:left="315" w:hanging="315"/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kern w:val="2"/>
                <w:sz w:val="16"/>
                <w:szCs w:val="16"/>
              </w:rPr>
              <w:t>● ze wspomaganiem hydraulicznym lub elektrycznym,</w:t>
            </w:r>
          </w:p>
          <w:p w14:paraId="4158CE7E" w14:textId="2C5EC1CD" w:rsidR="00417E01" w:rsidRPr="0021188C" w:rsidRDefault="00417E01" w:rsidP="006841B0">
            <w:pPr>
              <w:tabs>
                <w:tab w:val="left" w:pos="156"/>
              </w:tabs>
              <w:ind w:left="156" w:hanging="156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kern w:val="2"/>
                <w:sz w:val="16"/>
                <w:szCs w:val="16"/>
              </w:rPr>
              <w:t xml:space="preserve">● kolumna kierownicy </w:t>
            </w:r>
            <w:r>
              <w:rPr>
                <w:rFonts w:ascii="Times New Roman" w:hAnsi="Times New Roman" w:cs="Times New Roman"/>
                <w:kern w:val="2"/>
                <w:sz w:val="16"/>
                <w:szCs w:val="16"/>
              </w:rPr>
              <w:br/>
            </w:r>
            <w:r w:rsidRPr="0021188C">
              <w:rPr>
                <w:rFonts w:ascii="Times New Roman" w:hAnsi="Times New Roman" w:cs="Times New Roman"/>
                <w:kern w:val="2"/>
                <w:sz w:val="16"/>
                <w:szCs w:val="16"/>
              </w:rPr>
              <w:t>z dwupłaszczyznową regulacją położenia koła kierownicy (pochylenie i wysokość koła kierownicy)</w:t>
            </w:r>
          </w:p>
        </w:tc>
        <w:tc>
          <w:tcPr>
            <w:tcW w:w="578" w:type="pct"/>
          </w:tcPr>
          <w:p w14:paraId="06F68B19" w14:textId="77777777" w:rsidR="00417E01" w:rsidRPr="0021188C" w:rsidRDefault="00417E01" w:rsidP="006841B0">
            <w:pPr>
              <w:tabs>
                <w:tab w:val="left" w:pos="315"/>
              </w:tabs>
              <w:ind w:left="315" w:hanging="315"/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</w:p>
        </w:tc>
        <w:tc>
          <w:tcPr>
            <w:tcW w:w="1015" w:type="pct"/>
          </w:tcPr>
          <w:p w14:paraId="3B42F0F5" w14:textId="77777777" w:rsidR="00417E01" w:rsidRPr="0021188C" w:rsidRDefault="00417E01" w:rsidP="006841B0">
            <w:pPr>
              <w:tabs>
                <w:tab w:val="left" w:pos="315"/>
              </w:tabs>
              <w:ind w:left="315" w:hanging="315"/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</w:p>
        </w:tc>
        <w:tc>
          <w:tcPr>
            <w:tcW w:w="942" w:type="pct"/>
          </w:tcPr>
          <w:p w14:paraId="1222CDA9" w14:textId="77777777" w:rsidR="00417E01" w:rsidRPr="0021188C" w:rsidRDefault="00417E01" w:rsidP="006841B0">
            <w:pPr>
              <w:tabs>
                <w:tab w:val="left" w:pos="315"/>
              </w:tabs>
              <w:ind w:left="315" w:hanging="315"/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</w:p>
        </w:tc>
      </w:tr>
      <w:tr w:rsidR="00417E01" w:rsidRPr="0021188C" w14:paraId="5FDEEFD6" w14:textId="77777777" w:rsidTr="003C725D">
        <w:tc>
          <w:tcPr>
            <w:tcW w:w="342" w:type="pct"/>
            <w:vAlign w:val="center"/>
          </w:tcPr>
          <w:p w14:paraId="7DAE29C4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53" w:type="pct"/>
            <w:vAlign w:val="center"/>
          </w:tcPr>
          <w:p w14:paraId="1D85527F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Układ hamulcowy</w:t>
            </w:r>
          </w:p>
        </w:tc>
        <w:tc>
          <w:tcPr>
            <w:tcW w:w="1370" w:type="pct"/>
          </w:tcPr>
          <w:p w14:paraId="1EBA8338" w14:textId="77777777" w:rsidR="00417E01" w:rsidRPr="0021188C" w:rsidRDefault="00417E01" w:rsidP="006841B0">
            <w:pPr>
              <w:ind w:left="156" w:hanging="156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hamulce tarczowe na wszystkich osiach;</w:t>
            </w:r>
          </w:p>
          <w:p w14:paraId="7448ADD8" w14:textId="626EDBDE" w:rsidR="00417E01" w:rsidRPr="0021188C" w:rsidRDefault="00417E01" w:rsidP="006841B0">
            <w:pPr>
              <w:ind w:left="156" w:hanging="161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● hamulec zasadniczy – dwuobwodowy wyposażony </w:t>
            </w:r>
            <w:r w:rsidR="006841B0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co najmniej w system EBS,</w:t>
            </w:r>
          </w:p>
          <w:p w14:paraId="234221A5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hamulec postojowy</w:t>
            </w:r>
          </w:p>
        </w:tc>
        <w:tc>
          <w:tcPr>
            <w:tcW w:w="578" w:type="pct"/>
          </w:tcPr>
          <w:p w14:paraId="3B117941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286582F0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595D003C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4EA7F921" w14:textId="77777777" w:rsidTr="003C725D">
        <w:trPr>
          <w:trHeight w:val="251"/>
        </w:trPr>
        <w:tc>
          <w:tcPr>
            <w:tcW w:w="342" w:type="pct"/>
            <w:vAlign w:val="center"/>
          </w:tcPr>
          <w:p w14:paraId="06A3D01E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5.</w:t>
            </w:r>
          </w:p>
        </w:tc>
        <w:tc>
          <w:tcPr>
            <w:tcW w:w="2123" w:type="pct"/>
            <w:gridSpan w:val="2"/>
            <w:vAlign w:val="center"/>
          </w:tcPr>
          <w:p w14:paraId="5573CD8A" w14:textId="77777777" w:rsidR="00417E01" w:rsidRPr="0021188C" w:rsidRDefault="00417E01" w:rsidP="006841B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Konstrukcja nadwozia</w:t>
            </w:r>
          </w:p>
        </w:tc>
        <w:tc>
          <w:tcPr>
            <w:tcW w:w="578" w:type="pct"/>
          </w:tcPr>
          <w:p w14:paraId="56A0FB47" w14:textId="77777777" w:rsidR="00417E01" w:rsidRPr="0021188C" w:rsidRDefault="00417E01" w:rsidP="006841B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15" w:type="pct"/>
          </w:tcPr>
          <w:p w14:paraId="78D4ABF4" w14:textId="77777777" w:rsidR="00417E01" w:rsidRPr="0021188C" w:rsidRDefault="00417E01" w:rsidP="006841B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42" w:type="pct"/>
          </w:tcPr>
          <w:p w14:paraId="11D5B5B1" w14:textId="77777777" w:rsidR="00417E01" w:rsidRPr="0021188C" w:rsidRDefault="00417E01" w:rsidP="006841B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417E01" w:rsidRPr="0021188C" w14:paraId="18404140" w14:textId="77777777" w:rsidTr="003C725D">
        <w:trPr>
          <w:trHeight w:val="1353"/>
        </w:trPr>
        <w:tc>
          <w:tcPr>
            <w:tcW w:w="342" w:type="pct"/>
            <w:vAlign w:val="center"/>
          </w:tcPr>
          <w:p w14:paraId="1D0D38D0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5.1.</w:t>
            </w:r>
          </w:p>
        </w:tc>
        <w:tc>
          <w:tcPr>
            <w:tcW w:w="753" w:type="pct"/>
            <w:vAlign w:val="center"/>
          </w:tcPr>
          <w:p w14:paraId="1F494487" w14:textId="1ED15418" w:rsidR="00417E01" w:rsidRPr="0021188C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Kratownica nośna </w:t>
            </w:r>
            <w:r w:rsidR="006841B0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i grupa podłogowa</w:t>
            </w:r>
          </w:p>
        </w:tc>
        <w:tc>
          <w:tcPr>
            <w:tcW w:w="1370" w:type="pct"/>
          </w:tcPr>
          <w:p w14:paraId="58D6B506" w14:textId="77777777" w:rsidR="00417E01" w:rsidRPr="0021188C" w:rsidRDefault="00417E01" w:rsidP="006841B0">
            <w:pPr>
              <w:tabs>
                <w:tab w:val="left" w:pos="708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Konstrukcja podwozia (kratownica, rama) integralnie związana ze szkieletem nośnym nadwozia, wykonana: </w:t>
            </w:r>
          </w:p>
          <w:p w14:paraId="3FEB9A0C" w14:textId="77777777" w:rsidR="00417E01" w:rsidRPr="0021188C" w:rsidRDefault="00417E01" w:rsidP="006841B0">
            <w:pPr>
              <w:pStyle w:val="Akapitzlist"/>
              <w:numPr>
                <w:ilvl w:val="0"/>
                <w:numId w:val="1"/>
              </w:numPr>
              <w:tabs>
                <w:tab w:val="left" w:pos="7089"/>
              </w:tabs>
              <w:autoSpaceDN/>
              <w:ind w:left="207" w:hanging="207"/>
              <w:contextualSpacing/>
              <w:textAlignment w:val="auto"/>
              <w:rPr>
                <w:sz w:val="16"/>
                <w:szCs w:val="16"/>
              </w:rPr>
            </w:pPr>
            <w:r w:rsidRPr="0021188C">
              <w:rPr>
                <w:sz w:val="16"/>
                <w:szCs w:val="16"/>
              </w:rPr>
              <w:t>ze stali nierdzewnej lub</w:t>
            </w:r>
          </w:p>
          <w:p w14:paraId="4C81834B" w14:textId="51F5C9F6" w:rsidR="00417E01" w:rsidRPr="0021188C" w:rsidRDefault="00417E01" w:rsidP="006841B0">
            <w:pPr>
              <w:pStyle w:val="Akapitzlist"/>
              <w:numPr>
                <w:ilvl w:val="0"/>
                <w:numId w:val="1"/>
              </w:numPr>
              <w:tabs>
                <w:tab w:val="left" w:pos="7089"/>
              </w:tabs>
              <w:autoSpaceDN/>
              <w:ind w:left="207" w:hanging="207"/>
              <w:contextualSpacing/>
              <w:textAlignment w:val="auto"/>
              <w:rPr>
                <w:sz w:val="16"/>
                <w:szCs w:val="16"/>
              </w:rPr>
            </w:pPr>
            <w:r w:rsidRPr="0021188C">
              <w:rPr>
                <w:sz w:val="16"/>
                <w:szCs w:val="16"/>
              </w:rPr>
              <w:t xml:space="preserve">ze stali konstrukcyjnej </w:t>
            </w:r>
            <w:r w:rsidR="006841B0">
              <w:rPr>
                <w:sz w:val="16"/>
                <w:szCs w:val="16"/>
              </w:rPr>
              <w:br/>
            </w:r>
            <w:r w:rsidRPr="0021188C">
              <w:rPr>
                <w:sz w:val="16"/>
                <w:szCs w:val="16"/>
              </w:rPr>
              <w:t>o podwyższonej odporności na korozję lub</w:t>
            </w:r>
          </w:p>
          <w:p w14:paraId="1F96B249" w14:textId="22973B79" w:rsidR="00417E01" w:rsidRPr="0021188C" w:rsidRDefault="00417E01" w:rsidP="006841B0">
            <w:pPr>
              <w:pStyle w:val="Akapitzlist"/>
              <w:numPr>
                <w:ilvl w:val="0"/>
                <w:numId w:val="1"/>
              </w:numPr>
              <w:tabs>
                <w:tab w:val="left" w:pos="7089"/>
              </w:tabs>
              <w:autoSpaceDN/>
              <w:ind w:left="207" w:hanging="207"/>
              <w:contextualSpacing/>
              <w:textAlignment w:val="auto"/>
              <w:rPr>
                <w:sz w:val="16"/>
                <w:szCs w:val="16"/>
              </w:rPr>
            </w:pPr>
            <w:r w:rsidRPr="0021188C">
              <w:rPr>
                <w:kern w:val="2"/>
                <w:sz w:val="16"/>
                <w:szCs w:val="16"/>
              </w:rPr>
              <w:t xml:space="preserve">ze stali konstrukcyjnej </w:t>
            </w:r>
            <w:r w:rsidR="006841B0">
              <w:rPr>
                <w:kern w:val="2"/>
                <w:sz w:val="16"/>
                <w:szCs w:val="16"/>
              </w:rPr>
              <w:br/>
            </w:r>
            <w:r w:rsidRPr="0021188C">
              <w:rPr>
                <w:kern w:val="2"/>
                <w:sz w:val="16"/>
                <w:szCs w:val="16"/>
              </w:rPr>
              <w:t xml:space="preserve">o podwyższonej jakości, zabezpieczonej antykorozyjnie </w:t>
            </w:r>
            <w:r w:rsidR="006841B0">
              <w:rPr>
                <w:kern w:val="2"/>
                <w:sz w:val="16"/>
                <w:szCs w:val="16"/>
              </w:rPr>
              <w:br/>
            </w:r>
            <w:r w:rsidRPr="0021188C">
              <w:rPr>
                <w:kern w:val="2"/>
                <w:sz w:val="16"/>
                <w:szCs w:val="16"/>
              </w:rPr>
              <w:t>w procesie całopojazdowej kataforezy zanurzeniowej</w:t>
            </w:r>
            <w:r w:rsidRPr="0021188C">
              <w:rPr>
                <w:sz w:val="16"/>
                <w:szCs w:val="16"/>
              </w:rPr>
              <w:t xml:space="preserve">, </w:t>
            </w:r>
          </w:p>
          <w:p w14:paraId="73424C6B" w14:textId="77777777" w:rsidR="00417E01" w:rsidRPr="0021188C" w:rsidRDefault="00417E01" w:rsidP="006841B0">
            <w:pPr>
              <w:tabs>
                <w:tab w:val="left" w:pos="708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Szkielet konstrukcji nadwozia wykonany z tych samych materiałów, co konstrukcja elementów podwozia lub z aluminium.</w:t>
            </w:r>
          </w:p>
          <w:p w14:paraId="517AA406" w14:textId="77777777" w:rsidR="00417E01" w:rsidRPr="0021188C" w:rsidRDefault="00417E01" w:rsidP="006841B0">
            <w:pPr>
              <w:tabs>
                <w:tab w:val="left" w:pos="708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Oferowane materiały i zabezpieczenia konstrukcyjne muszą zapewnić minimum 2 – letni okres eksploatacji autobusu bez konieczności wykonania rozszerzonych napraw blacharskich (poza naprawami powypadkowymi) </w:t>
            </w:r>
          </w:p>
        </w:tc>
        <w:tc>
          <w:tcPr>
            <w:tcW w:w="578" w:type="pct"/>
          </w:tcPr>
          <w:p w14:paraId="68F35D75" w14:textId="77777777" w:rsidR="00417E01" w:rsidRPr="0021188C" w:rsidRDefault="00417E01" w:rsidP="006841B0">
            <w:pPr>
              <w:tabs>
                <w:tab w:val="left" w:pos="708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5B554531" w14:textId="77777777" w:rsidR="00417E01" w:rsidRPr="0021188C" w:rsidRDefault="00417E01" w:rsidP="006841B0">
            <w:pPr>
              <w:tabs>
                <w:tab w:val="left" w:pos="708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714C5405" w14:textId="77777777" w:rsidR="00417E01" w:rsidRPr="0021188C" w:rsidRDefault="00417E01" w:rsidP="006841B0">
            <w:pPr>
              <w:tabs>
                <w:tab w:val="left" w:pos="708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70D003F6" w14:textId="77777777" w:rsidTr="003C725D">
        <w:tc>
          <w:tcPr>
            <w:tcW w:w="342" w:type="pct"/>
            <w:vAlign w:val="center"/>
          </w:tcPr>
          <w:p w14:paraId="7413EA6C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5.2.</w:t>
            </w:r>
          </w:p>
        </w:tc>
        <w:tc>
          <w:tcPr>
            <w:tcW w:w="753" w:type="pct"/>
            <w:vAlign w:val="center"/>
          </w:tcPr>
          <w:p w14:paraId="3B151796" w14:textId="77777777" w:rsidR="00417E01" w:rsidRPr="0021188C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Poszycie</w:t>
            </w:r>
          </w:p>
        </w:tc>
        <w:tc>
          <w:tcPr>
            <w:tcW w:w="1370" w:type="pct"/>
            <w:vAlign w:val="center"/>
          </w:tcPr>
          <w:p w14:paraId="3336B421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Podzielone pionowymi liniami podziału, na moduły, ułatwiające wykonanie napraw powypadkowych, wykonane:</w:t>
            </w:r>
          </w:p>
          <w:p w14:paraId="54A91946" w14:textId="77777777" w:rsidR="00417E01" w:rsidRPr="0021188C" w:rsidRDefault="00417E01" w:rsidP="006841B0">
            <w:pPr>
              <w:tabs>
                <w:tab w:val="left" w:pos="708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ze stali nierdzewnej lub</w:t>
            </w:r>
          </w:p>
          <w:p w14:paraId="763B709D" w14:textId="5F93ECF7" w:rsidR="00417E01" w:rsidRPr="0021188C" w:rsidRDefault="00417E01" w:rsidP="006841B0">
            <w:pPr>
              <w:tabs>
                <w:tab w:val="left" w:pos="708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● ze stali konstrukcyjnej </w:t>
            </w:r>
            <w:r w:rsidR="006841B0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o podwyższonej odporności na korozję lub</w:t>
            </w:r>
          </w:p>
          <w:p w14:paraId="615C1D3C" w14:textId="1265AA71" w:rsidR="00417E01" w:rsidRPr="0021188C" w:rsidRDefault="00417E01" w:rsidP="006841B0">
            <w:pPr>
              <w:tabs>
                <w:tab w:val="left" w:pos="708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● </w:t>
            </w:r>
            <w:r w:rsidRPr="0021188C">
              <w:rPr>
                <w:rFonts w:ascii="Times New Roman" w:hAnsi="Times New Roman" w:cs="Times New Roman"/>
                <w:kern w:val="2"/>
                <w:sz w:val="16"/>
                <w:szCs w:val="16"/>
              </w:rPr>
              <w:t xml:space="preserve">ze stali konstrukcyjnej </w:t>
            </w:r>
            <w:r w:rsidR="006841B0">
              <w:rPr>
                <w:rFonts w:ascii="Times New Roman" w:hAnsi="Times New Roman" w:cs="Times New Roman"/>
                <w:kern w:val="2"/>
                <w:sz w:val="16"/>
                <w:szCs w:val="16"/>
              </w:rPr>
              <w:br/>
            </w:r>
            <w:r w:rsidRPr="0021188C">
              <w:rPr>
                <w:rFonts w:ascii="Times New Roman" w:hAnsi="Times New Roman" w:cs="Times New Roman"/>
                <w:kern w:val="2"/>
                <w:sz w:val="16"/>
                <w:szCs w:val="16"/>
              </w:rPr>
              <w:t xml:space="preserve">o podwyższonej, jakości, zabezpieczonej antykorozyjnie </w:t>
            </w:r>
            <w:r w:rsidR="006841B0">
              <w:rPr>
                <w:rFonts w:ascii="Times New Roman" w:hAnsi="Times New Roman" w:cs="Times New Roman"/>
                <w:kern w:val="2"/>
                <w:sz w:val="16"/>
                <w:szCs w:val="16"/>
              </w:rPr>
              <w:br/>
            </w:r>
            <w:r w:rsidRPr="0021188C">
              <w:rPr>
                <w:rFonts w:ascii="Times New Roman" w:hAnsi="Times New Roman" w:cs="Times New Roman"/>
                <w:kern w:val="2"/>
                <w:sz w:val="16"/>
                <w:szCs w:val="16"/>
              </w:rPr>
              <w:t xml:space="preserve">w procesie całopojazdowej kataforezy zanurzeniowej lub z aluminium lub </w:t>
            </w:r>
            <w:r w:rsidR="006841B0">
              <w:rPr>
                <w:rFonts w:ascii="Times New Roman" w:hAnsi="Times New Roman" w:cs="Times New Roman"/>
                <w:kern w:val="2"/>
                <w:sz w:val="16"/>
                <w:szCs w:val="16"/>
              </w:rPr>
              <w:br/>
            </w:r>
            <w:r w:rsidRPr="0021188C">
              <w:rPr>
                <w:rFonts w:ascii="Times New Roman" w:hAnsi="Times New Roman" w:cs="Times New Roman"/>
                <w:kern w:val="2"/>
                <w:sz w:val="16"/>
                <w:szCs w:val="16"/>
              </w:rPr>
              <w:t>z tworzyw sztucznych wzmacnianych włóknem szklanym.</w:t>
            </w:r>
          </w:p>
          <w:p w14:paraId="25DA7DB6" w14:textId="77777777" w:rsidR="00417E01" w:rsidRPr="0021188C" w:rsidRDefault="00417E01" w:rsidP="006841B0">
            <w:pPr>
              <w:tabs>
                <w:tab w:val="left" w:pos="708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Oferowane materiały i zabezpieczenia </w:t>
            </w:r>
            <w:r w:rsidRPr="0021188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konstrukcyjne muszą zapewnić minimum 2 – letni okres eksploatacji autobusu bez konieczności wykonania rozszerzonych napraw blacharskich (poza naprawami powypadkowymi);</w:t>
            </w:r>
          </w:p>
          <w:p w14:paraId="4A156CB5" w14:textId="77777777" w:rsidR="00417E01" w:rsidRDefault="00417E01" w:rsidP="006841B0">
            <w:pPr>
              <w:tabs>
                <w:tab w:val="left" w:pos="7089"/>
              </w:tabs>
              <w:ind w:left="211" w:hanging="211"/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kern w:val="2"/>
                <w:sz w:val="16"/>
                <w:szCs w:val="16"/>
              </w:rPr>
              <w:t>● lakier metaliczny – kolor nadwozia: biały, srebn</w:t>
            </w:r>
            <w:r>
              <w:rPr>
                <w:rFonts w:ascii="Times New Roman" w:hAnsi="Times New Roman" w:cs="Times New Roman"/>
                <w:kern w:val="2"/>
                <w:sz w:val="16"/>
                <w:szCs w:val="16"/>
              </w:rPr>
              <w:t>y;</w:t>
            </w:r>
          </w:p>
          <w:p w14:paraId="32F8416F" w14:textId="77777777" w:rsidR="00417E01" w:rsidRPr="008436B7" w:rsidRDefault="00417E01" w:rsidP="006841B0">
            <w:pPr>
              <w:tabs>
                <w:tab w:val="left" w:pos="7089"/>
              </w:tabs>
              <w:ind w:left="161" w:hanging="211"/>
              <w:rPr>
                <w:rFonts w:ascii="Times New Roman" w:hAnsi="Times New Roman" w:cs="Times New Roman"/>
                <w:sz w:val="16"/>
                <w:szCs w:val="16"/>
              </w:rPr>
            </w:pPr>
            <w:r w:rsidRPr="008436B7">
              <w:rPr>
                <w:rFonts w:ascii="Times New Roman" w:hAnsi="Times New Roman" w:cs="Times New Roman"/>
                <w:kern w:val="2"/>
                <w:sz w:val="16"/>
                <w:szCs w:val="16"/>
              </w:rPr>
              <w:t>●</w:t>
            </w:r>
            <w:r>
              <w:rPr>
                <w:rFonts w:ascii="Times New Roman" w:hAnsi="Times New Roman" w:cs="Times New Roman"/>
                <w:kern w:val="2"/>
                <w:sz w:val="16"/>
                <w:szCs w:val="16"/>
              </w:rPr>
              <w:t xml:space="preserve"> </w:t>
            </w:r>
            <w:r w:rsidRPr="008436B7">
              <w:rPr>
                <w:rFonts w:ascii="Times New Roman" w:hAnsi="Times New Roman" w:cs="Times New Roman"/>
                <w:kern w:val="2"/>
                <w:sz w:val="16"/>
                <w:szCs w:val="16"/>
              </w:rPr>
              <w:t>nadwozie pojazdu oklejone folią wylewaną</w:t>
            </w:r>
            <w:r>
              <w:rPr>
                <w:rFonts w:ascii="Times New Roman" w:hAnsi="Times New Roman" w:cs="Times New Roman"/>
                <w:kern w:val="2"/>
                <w:sz w:val="16"/>
                <w:szCs w:val="16"/>
              </w:rPr>
              <w:t xml:space="preserve"> </w:t>
            </w:r>
            <w:r w:rsidRPr="008436B7">
              <w:rPr>
                <w:rFonts w:ascii="Times New Roman" w:hAnsi="Times New Roman" w:cs="Times New Roman"/>
                <w:kern w:val="2"/>
                <w:sz w:val="16"/>
                <w:szCs w:val="16"/>
              </w:rPr>
              <w:t>zgodnie z projektem przekazanym</w:t>
            </w:r>
            <w:r>
              <w:rPr>
                <w:rFonts w:ascii="Times New Roman" w:hAnsi="Times New Roman" w:cs="Times New Roman"/>
                <w:kern w:val="2"/>
                <w:sz w:val="16"/>
                <w:szCs w:val="16"/>
              </w:rPr>
              <w:t xml:space="preserve"> </w:t>
            </w:r>
            <w:r w:rsidRPr="008436B7">
              <w:rPr>
                <w:rFonts w:ascii="Times New Roman" w:hAnsi="Times New Roman" w:cs="Times New Roman"/>
                <w:kern w:val="2"/>
                <w:sz w:val="16"/>
                <w:szCs w:val="16"/>
              </w:rPr>
              <w:t>przez Zamawiającego</w:t>
            </w:r>
            <w:r>
              <w:rPr>
                <w:rFonts w:ascii="Times New Roman" w:hAnsi="Times New Roman" w:cs="Times New Roman"/>
                <w:kern w:val="2"/>
                <w:sz w:val="16"/>
                <w:szCs w:val="16"/>
              </w:rPr>
              <w:t xml:space="preserve"> </w:t>
            </w:r>
            <w:r w:rsidRPr="008436B7">
              <w:rPr>
                <w:rFonts w:ascii="Times New Roman" w:hAnsi="Times New Roman" w:cs="Times New Roman"/>
                <w:kern w:val="2"/>
                <w:sz w:val="16"/>
                <w:szCs w:val="16"/>
              </w:rPr>
              <w:t>po</w:t>
            </w:r>
            <w:r>
              <w:rPr>
                <w:rFonts w:ascii="Times New Roman" w:hAnsi="Times New Roman" w:cs="Times New Roman"/>
                <w:kern w:val="2"/>
                <w:sz w:val="16"/>
                <w:szCs w:val="16"/>
              </w:rPr>
              <w:t xml:space="preserve"> </w:t>
            </w:r>
            <w:r w:rsidRPr="008436B7">
              <w:rPr>
                <w:rFonts w:ascii="Times New Roman" w:hAnsi="Times New Roman" w:cs="Times New Roman"/>
                <w:kern w:val="2"/>
                <w:sz w:val="16"/>
                <w:szCs w:val="16"/>
              </w:rPr>
              <w:t>podpisani umowy (powierzchnia oklejenia ok. 20 m2)</w:t>
            </w:r>
          </w:p>
        </w:tc>
        <w:tc>
          <w:tcPr>
            <w:tcW w:w="578" w:type="pct"/>
          </w:tcPr>
          <w:p w14:paraId="78F30574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1E2533F2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144687AF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4E51C7F3" w14:textId="77777777" w:rsidTr="003C725D">
        <w:tc>
          <w:tcPr>
            <w:tcW w:w="342" w:type="pct"/>
            <w:vAlign w:val="center"/>
          </w:tcPr>
          <w:p w14:paraId="7734E7D4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5.3.</w:t>
            </w:r>
          </w:p>
        </w:tc>
        <w:tc>
          <w:tcPr>
            <w:tcW w:w="753" w:type="pct"/>
            <w:vAlign w:val="center"/>
          </w:tcPr>
          <w:p w14:paraId="43AEACC5" w14:textId="77777777" w:rsidR="00417E01" w:rsidRPr="0021188C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Okna</w:t>
            </w:r>
          </w:p>
        </w:tc>
        <w:tc>
          <w:tcPr>
            <w:tcW w:w="1370" w:type="pct"/>
            <w:shd w:val="clear" w:color="auto" w:fill="FFFFFF"/>
            <w:vAlign w:val="center"/>
          </w:tcPr>
          <w:p w14:paraId="1F26EC0B" w14:textId="77777777" w:rsidR="00417E01" w:rsidRPr="0021188C" w:rsidRDefault="00417E01" w:rsidP="006841B0">
            <w:pPr>
              <w:tabs>
                <w:tab w:val="left" w:pos="3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szyba czołowa niedzielona, wykonana ze szkła wielowarstwowego klejonego,</w:t>
            </w:r>
          </w:p>
          <w:p w14:paraId="333A19BE" w14:textId="77777777" w:rsidR="00417E01" w:rsidRPr="0021188C" w:rsidRDefault="00417E01" w:rsidP="006841B0">
            <w:pPr>
              <w:tabs>
                <w:tab w:val="left" w:pos="3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o</w:t>
            </w:r>
            <w:r w:rsidRPr="0021188C">
              <w:rPr>
                <w:rFonts w:ascii="Times New Roman" w:hAnsi="Times New Roman" w:cs="Times New Roman"/>
                <w:kern w:val="2"/>
                <w:sz w:val="16"/>
                <w:szCs w:val="16"/>
              </w:rPr>
              <w:t>kna boczne z szybą podwójną</w:t>
            </w:r>
          </w:p>
          <w:p w14:paraId="56FA6D42" w14:textId="77777777" w:rsidR="00417E01" w:rsidRPr="0021188C" w:rsidRDefault="00417E01" w:rsidP="006841B0">
            <w:pPr>
              <w:tabs>
                <w:tab w:val="left" w:pos="3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c</w:t>
            </w:r>
            <w:r w:rsidRPr="0021188C">
              <w:rPr>
                <w:rFonts w:ascii="Times New Roman" w:hAnsi="Times New Roman" w:cs="Times New Roman"/>
                <w:kern w:val="2"/>
                <w:sz w:val="16"/>
                <w:szCs w:val="16"/>
              </w:rPr>
              <w:t>o najmniej połowa szyb bocznych musi być wyposażana w część uchylną lub przesuwną, zapewniająca naturalną wentylację wnętrza pojazdu, c</w:t>
            </w: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zęść uchylna okien bocznych musi być wyposażona w rygiel, który umożliwi otwarcie okna,</w:t>
            </w:r>
          </w:p>
          <w:p w14:paraId="603E51A5" w14:textId="77777777" w:rsidR="00417E01" w:rsidRPr="0021188C" w:rsidRDefault="00417E01" w:rsidP="006841B0">
            <w:pPr>
              <w:tabs>
                <w:tab w:val="left" w:pos="3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● </w:t>
            </w:r>
            <w:r w:rsidRPr="0021188C">
              <w:rPr>
                <w:rFonts w:ascii="Times New Roman" w:hAnsi="Times New Roman" w:cs="Times New Roman"/>
                <w:kern w:val="2"/>
                <w:sz w:val="16"/>
                <w:szCs w:val="16"/>
              </w:rPr>
              <w:t xml:space="preserve">przesuwna lub opuszczana </w:t>
            </w: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szyba podwójna w oknie bocznym kabiny kierowcy</w:t>
            </w:r>
          </w:p>
          <w:p w14:paraId="51CF0A85" w14:textId="77777777" w:rsidR="00417E01" w:rsidRPr="0021188C" w:rsidRDefault="00417E01" w:rsidP="006841B0">
            <w:pPr>
              <w:tabs>
                <w:tab w:val="left" w:pos="3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● część okien musi pełnić rolę okien awaryjnych (wyjść bezpieczeństwa), okna awaryjne  muszą  się  znajdować  na  lewej,  prawej  oraz  na  tylnej  ścianie autobusu. </w:t>
            </w:r>
          </w:p>
        </w:tc>
        <w:tc>
          <w:tcPr>
            <w:tcW w:w="578" w:type="pct"/>
            <w:shd w:val="clear" w:color="auto" w:fill="FFFFFF"/>
          </w:tcPr>
          <w:p w14:paraId="0ED37985" w14:textId="77777777" w:rsidR="00417E01" w:rsidRPr="0021188C" w:rsidRDefault="00417E01" w:rsidP="006841B0">
            <w:pPr>
              <w:tabs>
                <w:tab w:val="left" w:pos="3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  <w:shd w:val="clear" w:color="auto" w:fill="FFFFFF"/>
          </w:tcPr>
          <w:p w14:paraId="61E997B1" w14:textId="77777777" w:rsidR="00417E01" w:rsidRPr="0021188C" w:rsidRDefault="00417E01" w:rsidP="006841B0">
            <w:pPr>
              <w:tabs>
                <w:tab w:val="left" w:pos="3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  <w:shd w:val="clear" w:color="auto" w:fill="FFFFFF"/>
          </w:tcPr>
          <w:p w14:paraId="596D39DD" w14:textId="77777777" w:rsidR="00417E01" w:rsidRPr="0021188C" w:rsidRDefault="00417E01" w:rsidP="006841B0">
            <w:pPr>
              <w:tabs>
                <w:tab w:val="left" w:pos="3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48AD6811" w14:textId="77777777" w:rsidTr="003C725D">
        <w:tc>
          <w:tcPr>
            <w:tcW w:w="342" w:type="pct"/>
            <w:vAlign w:val="center"/>
          </w:tcPr>
          <w:p w14:paraId="32708800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5.4</w:t>
            </w:r>
          </w:p>
        </w:tc>
        <w:tc>
          <w:tcPr>
            <w:tcW w:w="753" w:type="pct"/>
            <w:vAlign w:val="center"/>
          </w:tcPr>
          <w:p w14:paraId="221E2FDC" w14:textId="77777777" w:rsidR="00417E01" w:rsidRPr="00DC5396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5396">
              <w:rPr>
                <w:rFonts w:ascii="Times New Roman" w:hAnsi="Times New Roman" w:cs="Times New Roman"/>
                <w:sz w:val="16"/>
                <w:szCs w:val="16"/>
              </w:rPr>
              <w:t>Drzwi</w:t>
            </w:r>
          </w:p>
        </w:tc>
        <w:tc>
          <w:tcPr>
            <w:tcW w:w="1370" w:type="pct"/>
            <w:shd w:val="clear" w:color="auto" w:fill="auto"/>
            <w:vAlign w:val="center"/>
          </w:tcPr>
          <w:p w14:paraId="7B1EC5D0" w14:textId="77777777" w:rsidR="00417E01" w:rsidRPr="0021188C" w:rsidRDefault="00417E01" w:rsidP="006841B0">
            <w:pPr>
              <w:ind w:left="34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dwie pary drzwi w układzie 1-2, otwierane elektrycznie na zewnątrz, wyposażone w mechanizm powrotnego otwierania w przypadku natrafienia na przeszkodę (mechanizm ten musi działać zarówno podczas otwierania jak i też podczas zamykania poszczególnych drzwi), sterowanie  drzwi  z  miejsca  (stanowiska)  pracy  kierowcy,  za  pomocą przycisków  umieszczonych  na  desce  rozdzielczej  po  prawej  stronie kierownicy;</w:t>
            </w:r>
          </w:p>
          <w:p w14:paraId="6697B3EC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z blokadą, uniemożliwiającą otwarcie drzwi podczas jazdy autobusu;</w:t>
            </w:r>
            <w:r w:rsidRPr="0021188C">
              <w:rPr>
                <w:rFonts w:ascii="Times New Roman" w:hAnsi="Times New Roman" w:cs="Times New Roman"/>
                <w:sz w:val="16"/>
                <w:szCs w:val="16"/>
              </w:rPr>
              <w:br/>
              <w:t>● na zewnątrz zainstalowany dodatkowy przycisk z piktogramem  wózka  dziecięcego  i  wózka  inwalidzkiego  (oznakowane znakami wypukłym w języku „Braille'a) sygnalizujący kierowcy zamiar wejścia do autobusu przez „inwalidę poruszającego się na wózku inwalidzkim” lub „matkę z dzieckiem w wózku”;</w:t>
            </w:r>
          </w:p>
          <w:p w14:paraId="64DE4C35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wyposażone w zamki umożliwiające ich ryglowanie,</w:t>
            </w:r>
          </w:p>
          <w:p w14:paraId="3F1E878A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wejście do pojazdu: podwójny obniżony stopień przy drzwiach przednich, oświetlone w czasie otwierania drzwi.</w:t>
            </w:r>
          </w:p>
        </w:tc>
        <w:tc>
          <w:tcPr>
            <w:tcW w:w="578" w:type="pct"/>
          </w:tcPr>
          <w:p w14:paraId="11427D65" w14:textId="77777777" w:rsidR="00417E01" w:rsidRPr="0021188C" w:rsidRDefault="00417E01" w:rsidP="006841B0">
            <w:pPr>
              <w:ind w:left="3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3ED15160" w14:textId="77777777" w:rsidR="00417E01" w:rsidRPr="0021188C" w:rsidRDefault="00417E01" w:rsidP="006841B0">
            <w:pPr>
              <w:ind w:left="3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7F2BA6DD" w14:textId="77777777" w:rsidR="00417E01" w:rsidRPr="0021188C" w:rsidRDefault="00417E01" w:rsidP="006841B0">
            <w:pPr>
              <w:ind w:left="3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33B180F7" w14:textId="77777777" w:rsidTr="003C725D">
        <w:tc>
          <w:tcPr>
            <w:tcW w:w="342" w:type="pct"/>
            <w:vAlign w:val="center"/>
          </w:tcPr>
          <w:p w14:paraId="3F7E30B6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5.5.</w:t>
            </w:r>
          </w:p>
        </w:tc>
        <w:tc>
          <w:tcPr>
            <w:tcW w:w="753" w:type="pct"/>
            <w:vAlign w:val="center"/>
          </w:tcPr>
          <w:p w14:paraId="671F9C78" w14:textId="61487336" w:rsidR="00417E01" w:rsidRPr="00DC5396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5396">
              <w:rPr>
                <w:rFonts w:ascii="Times New Roman" w:hAnsi="Times New Roman" w:cs="Times New Roman"/>
                <w:sz w:val="16"/>
                <w:szCs w:val="16"/>
              </w:rPr>
              <w:t xml:space="preserve">Lusterka zewnętrzne </w:t>
            </w:r>
            <w:r w:rsidR="006841B0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DC5396">
              <w:rPr>
                <w:rFonts w:ascii="Times New Roman" w:hAnsi="Times New Roman" w:cs="Times New Roman"/>
                <w:sz w:val="16"/>
                <w:szCs w:val="16"/>
              </w:rPr>
              <w:t>i wewnętrzne</w:t>
            </w:r>
          </w:p>
        </w:tc>
        <w:tc>
          <w:tcPr>
            <w:tcW w:w="1370" w:type="pct"/>
            <w:vAlign w:val="center"/>
          </w:tcPr>
          <w:p w14:paraId="42C28614" w14:textId="77777777" w:rsidR="00417E01" w:rsidRPr="0021188C" w:rsidRDefault="00417E01" w:rsidP="006841B0">
            <w:pPr>
              <w:tabs>
                <w:tab w:val="left" w:pos="315"/>
              </w:tabs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</w:t>
            </w:r>
            <w:r w:rsidRPr="0021188C">
              <w:rPr>
                <w:rFonts w:ascii="Times New Roman" w:hAnsi="Times New Roman" w:cs="Times New Roman"/>
                <w:kern w:val="2"/>
                <w:sz w:val="16"/>
                <w:szCs w:val="16"/>
              </w:rPr>
              <w:t xml:space="preserve"> lusterka zewnętrzne, podgrzewane </w:t>
            </w:r>
            <w:r>
              <w:rPr>
                <w:rFonts w:ascii="Times New Roman" w:hAnsi="Times New Roman" w:cs="Times New Roman"/>
                <w:kern w:val="2"/>
                <w:sz w:val="16"/>
                <w:szCs w:val="16"/>
              </w:rPr>
              <w:br/>
            </w:r>
            <w:r w:rsidRPr="0021188C">
              <w:rPr>
                <w:rFonts w:ascii="Times New Roman" w:hAnsi="Times New Roman" w:cs="Times New Roman"/>
                <w:kern w:val="2"/>
                <w:sz w:val="16"/>
                <w:szCs w:val="16"/>
              </w:rPr>
              <w:t>i sterowane elektrycznie,</w:t>
            </w:r>
          </w:p>
          <w:p w14:paraId="3B9E88FA" w14:textId="77777777" w:rsidR="00417E01" w:rsidRPr="0021188C" w:rsidRDefault="00417E01" w:rsidP="006841B0">
            <w:pPr>
              <w:tabs>
                <w:tab w:val="left" w:pos="315"/>
              </w:tabs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</w:t>
            </w:r>
            <w:r w:rsidRPr="0021188C">
              <w:rPr>
                <w:rFonts w:ascii="Times New Roman" w:hAnsi="Times New Roman" w:cs="Times New Roman"/>
                <w:kern w:val="2"/>
                <w:sz w:val="16"/>
                <w:szCs w:val="16"/>
              </w:rPr>
              <w:t xml:space="preserve"> lusterko wewnętrzne zapewniające kierowcy widoczność wnętrza autobusu,</w:t>
            </w:r>
          </w:p>
        </w:tc>
        <w:tc>
          <w:tcPr>
            <w:tcW w:w="578" w:type="pct"/>
          </w:tcPr>
          <w:p w14:paraId="4BF9C53F" w14:textId="77777777" w:rsidR="00417E01" w:rsidRPr="0021188C" w:rsidRDefault="00417E01" w:rsidP="006841B0">
            <w:pPr>
              <w:tabs>
                <w:tab w:val="left" w:pos="3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4810E757" w14:textId="77777777" w:rsidR="00417E01" w:rsidRPr="0021188C" w:rsidRDefault="00417E01" w:rsidP="006841B0">
            <w:pPr>
              <w:tabs>
                <w:tab w:val="left" w:pos="3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4B87CC32" w14:textId="77777777" w:rsidR="00417E01" w:rsidRPr="0021188C" w:rsidRDefault="00417E01" w:rsidP="006841B0">
            <w:pPr>
              <w:tabs>
                <w:tab w:val="left" w:pos="3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3D62DC2F" w14:textId="77777777" w:rsidTr="003C725D">
        <w:trPr>
          <w:trHeight w:val="554"/>
        </w:trPr>
        <w:tc>
          <w:tcPr>
            <w:tcW w:w="342" w:type="pct"/>
            <w:vAlign w:val="center"/>
          </w:tcPr>
          <w:p w14:paraId="3BAD65AA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5.6.</w:t>
            </w:r>
          </w:p>
        </w:tc>
        <w:tc>
          <w:tcPr>
            <w:tcW w:w="753" w:type="pct"/>
            <w:vAlign w:val="center"/>
          </w:tcPr>
          <w:p w14:paraId="0621EDBF" w14:textId="77777777" w:rsidR="00417E01" w:rsidRPr="00DC5396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5396">
              <w:rPr>
                <w:rFonts w:ascii="Times New Roman" w:hAnsi="Times New Roman" w:cs="Times New Roman"/>
                <w:sz w:val="16"/>
                <w:szCs w:val="16"/>
              </w:rPr>
              <w:t>Kamera cofania</w:t>
            </w:r>
          </w:p>
        </w:tc>
        <w:tc>
          <w:tcPr>
            <w:tcW w:w="1370" w:type="pct"/>
            <w:vAlign w:val="center"/>
          </w:tcPr>
          <w:p w14:paraId="5EAA7AB2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● autobus winien być wyposażony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w kamerę cofania</w:t>
            </w:r>
          </w:p>
        </w:tc>
        <w:tc>
          <w:tcPr>
            <w:tcW w:w="578" w:type="pct"/>
          </w:tcPr>
          <w:p w14:paraId="4D31F55A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109E4CBF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23F30711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4CDB26B2" w14:textId="77777777" w:rsidTr="003C725D">
        <w:tc>
          <w:tcPr>
            <w:tcW w:w="342" w:type="pct"/>
            <w:vAlign w:val="center"/>
          </w:tcPr>
          <w:p w14:paraId="14A5DC15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6.</w:t>
            </w:r>
          </w:p>
        </w:tc>
        <w:tc>
          <w:tcPr>
            <w:tcW w:w="2123" w:type="pct"/>
            <w:gridSpan w:val="2"/>
            <w:vAlign w:val="center"/>
          </w:tcPr>
          <w:p w14:paraId="39F8BF69" w14:textId="77777777" w:rsidR="00417E01" w:rsidRPr="0021188C" w:rsidRDefault="00417E01" w:rsidP="006841B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Wnętrze przestrzeni pasażerskiej</w:t>
            </w:r>
          </w:p>
        </w:tc>
        <w:tc>
          <w:tcPr>
            <w:tcW w:w="578" w:type="pct"/>
          </w:tcPr>
          <w:p w14:paraId="16D3F850" w14:textId="77777777" w:rsidR="00417E01" w:rsidRPr="0021188C" w:rsidRDefault="00417E01" w:rsidP="006841B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15" w:type="pct"/>
          </w:tcPr>
          <w:p w14:paraId="5CE9CE62" w14:textId="77777777" w:rsidR="00417E01" w:rsidRPr="0021188C" w:rsidRDefault="00417E01" w:rsidP="006841B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42" w:type="pct"/>
          </w:tcPr>
          <w:p w14:paraId="109F5DB8" w14:textId="77777777" w:rsidR="00417E01" w:rsidRPr="0021188C" w:rsidRDefault="00417E01" w:rsidP="006841B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417E01" w:rsidRPr="0021188C" w14:paraId="116365BE" w14:textId="77777777" w:rsidTr="003C725D">
        <w:tc>
          <w:tcPr>
            <w:tcW w:w="342" w:type="pct"/>
            <w:vAlign w:val="center"/>
          </w:tcPr>
          <w:p w14:paraId="0E68661D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6.1.</w:t>
            </w:r>
          </w:p>
        </w:tc>
        <w:tc>
          <w:tcPr>
            <w:tcW w:w="753" w:type="pct"/>
            <w:vAlign w:val="center"/>
          </w:tcPr>
          <w:p w14:paraId="56222C24" w14:textId="77777777" w:rsidR="00417E01" w:rsidRPr="00DC5396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5396">
              <w:rPr>
                <w:rFonts w:ascii="Times New Roman" w:hAnsi="Times New Roman" w:cs="Times New Roman"/>
                <w:sz w:val="16"/>
                <w:szCs w:val="16"/>
              </w:rPr>
              <w:t>Ogólne zagospodarowanie wnętrza</w:t>
            </w:r>
          </w:p>
        </w:tc>
        <w:tc>
          <w:tcPr>
            <w:tcW w:w="1370" w:type="pct"/>
          </w:tcPr>
          <w:p w14:paraId="78045776" w14:textId="77777777" w:rsidR="00417E01" w:rsidRPr="0021188C" w:rsidRDefault="00417E01" w:rsidP="006841B0">
            <w:pPr>
              <w:rPr>
                <w:rFonts w:ascii="Times New Roman" w:hAnsi="Times New Roman" w:cs="Times New Roman"/>
                <w:strike/>
                <w:color w:val="FF0000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niska podłoga w tylnej części pojazdu,</w:t>
            </w:r>
          </w:p>
          <w:p w14:paraId="599C49C5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w tylnych  drzwiach rozkładana ręcznie rampa najazdowa o nośności</w:t>
            </w:r>
          </w:p>
          <w:p w14:paraId="5BC6E6CD" w14:textId="77777777" w:rsidR="00417E01" w:rsidRPr="0021188C" w:rsidRDefault="00417E01" w:rsidP="006841B0">
            <w:pPr>
              <w:rPr>
                <w:rFonts w:ascii="Times New Roman" w:hAnsi="Times New Roman" w:cs="Times New Roman"/>
                <w:strike/>
                <w:color w:val="FF0000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minimalnej 300 kg, umożliwiająca wjazd do autobusu wózka inwalidzkiego lub wózka dziecięcego, rampa musi być tak skonstruowana, aby było możliwe jej użycie na przystankach bez podwyższonej  platformy przystankowej (brak krawężnika), </w:t>
            </w:r>
          </w:p>
          <w:p w14:paraId="78913750" w14:textId="259A202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● naprzeciwko drugich drzwi specjalna przestrzeń przystosowana do przewozu wózka inwalidzkiego lub dziecięcego z bezpiecznym unieruchomieniem osób tam przewożonych, zaopatrzona </w:t>
            </w:r>
            <w:r w:rsidR="006841B0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w przyciski z piktogramem wózka dziecięcego i wózka inwalidzkiego (oznakowane znakami wypukłym w języku „Braille’a) sygnalizujące kierowcy zamiar opuszczenia autobusu przez „inwalidę” lub „matkę </w:t>
            </w:r>
            <w:r w:rsidRPr="0021188C">
              <w:rPr>
                <w:rFonts w:ascii="Times New Roman" w:hAnsi="Times New Roman" w:cs="Times New Roman"/>
                <w:sz w:val="16"/>
                <w:szCs w:val="16"/>
              </w:rPr>
              <w:br/>
              <w:t>z dzieckiem w wózku”,</w:t>
            </w:r>
          </w:p>
          <w:p w14:paraId="7603E707" w14:textId="77777777" w:rsidR="00417E01" w:rsidRPr="0021188C" w:rsidRDefault="00417E01" w:rsidP="006841B0">
            <w:pPr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kern w:val="2"/>
                <w:sz w:val="16"/>
                <w:szCs w:val="16"/>
              </w:rPr>
              <w:t>● gniazda USB dla pasażerów;</w:t>
            </w:r>
          </w:p>
          <w:p w14:paraId="0EC2F833" w14:textId="77777777" w:rsidR="00417E01" w:rsidRPr="0021188C" w:rsidRDefault="00417E01" w:rsidP="006841B0">
            <w:pPr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kern w:val="2"/>
                <w:sz w:val="16"/>
                <w:szCs w:val="16"/>
              </w:rPr>
              <w:t>● dodatkowe nagłośnienie przestrzeni pasażerskiej,</w:t>
            </w:r>
          </w:p>
          <w:p w14:paraId="68B86B5B" w14:textId="3B12E9ED" w:rsidR="00417E01" w:rsidRPr="0021188C" w:rsidRDefault="00417E01" w:rsidP="006841B0">
            <w:pPr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kern w:val="2"/>
                <w:sz w:val="16"/>
                <w:szCs w:val="16"/>
              </w:rPr>
              <w:t xml:space="preserve">● wykładzina antypoślizgowa </w:t>
            </w:r>
            <w:r w:rsidR="006841B0">
              <w:rPr>
                <w:rFonts w:ascii="Times New Roman" w:hAnsi="Times New Roman" w:cs="Times New Roman"/>
                <w:kern w:val="2"/>
                <w:sz w:val="16"/>
                <w:szCs w:val="16"/>
              </w:rPr>
              <w:br/>
            </w:r>
            <w:r w:rsidRPr="0021188C">
              <w:rPr>
                <w:rFonts w:ascii="Times New Roman" w:hAnsi="Times New Roman" w:cs="Times New Roman"/>
                <w:kern w:val="2"/>
                <w:sz w:val="16"/>
                <w:szCs w:val="16"/>
              </w:rPr>
              <w:t>o podwyższonej odporności na ścieralność,</w:t>
            </w:r>
          </w:p>
          <w:p w14:paraId="05FB700F" w14:textId="5FA4FF30" w:rsidR="00417E01" w:rsidRPr="0021188C" w:rsidRDefault="00417E01" w:rsidP="006841B0">
            <w:pPr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kern w:val="2"/>
                <w:sz w:val="16"/>
                <w:szCs w:val="16"/>
              </w:rPr>
              <w:t xml:space="preserve">● tapicerka z izolacją termiczną </w:t>
            </w:r>
            <w:r w:rsidR="006841B0">
              <w:rPr>
                <w:rFonts w:ascii="Times New Roman" w:hAnsi="Times New Roman" w:cs="Times New Roman"/>
                <w:kern w:val="2"/>
                <w:sz w:val="16"/>
                <w:szCs w:val="16"/>
              </w:rPr>
              <w:br/>
            </w:r>
            <w:r w:rsidRPr="0021188C">
              <w:rPr>
                <w:rFonts w:ascii="Times New Roman" w:hAnsi="Times New Roman" w:cs="Times New Roman"/>
                <w:kern w:val="2"/>
                <w:sz w:val="16"/>
                <w:szCs w:val="16"/>
              </w:rPr>
              <w:t>i dźwiękową całego pojazdu,</w:t>
            </w:r>
          </w:p>
          <w:p w14:paraId="1A069571" w14:textId="57DEC953" w:rsidR="00417E01" w:rsidRPr="0021188C" w:rsidRDefault="00417E01" w:rsidP="006841B0">
            <w:pPr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kern w:val="2"/>
                <w:sz w:val="16"/>
                <w:szCs w:val="16"/>
              </w:rPr>
              <w:t xml:space="preserve">● barierki ułatwiające wsiadanie </w:t>
            </w:r>
            <w:r w:rsidR="006841B0">
              <w:rPr>
                <w:rFonts w:ascii="Times New Roman" w:hAnsi="Times New Roman" w:cs="Times New Roman"/>
                <w:kern w:val="2"/>
                <w:sz w:val="16"/>
                <w:szCs w:val="16"/>
              </w:rPr>
              <w:br/>
            </w:r>
            <w:r w:rsidRPr="0021188C">
              <w:rPr>
                <w:rFonts w:ascii="Times New Roman" w:hAnsi="Times New Roman" w:cs="Times New Roman"/>
                <w:kern w:val="2"/>
                <w:sz w:val="16"/>
                <w:szCs w:val="16"/>
              </w:rPr>
              <w:t>i wysiadanie,</w:t>
            </w:r>
          </w:p>
          <w:p w14:paraId="099FC70D" w14:textId="77777777" w:rsidR="00417E01" w:rsidRPr="0021188C" w:rsidRDefault="00417E01" w:rsidP="006841B0">
            <w:pPr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kern w:val="2"/>
                <w:sz w:val="16"/>
                <w:szCs w:val="16"/>
              </w:rPr>
              <w:t xml:space="preserve">● poręcze oraz uchwyty w kolorze żółtym dla osób podróżujących </w:t>
            </w:r>
            <w:r w:rsidRPr="0021188C">
              <w:rPr>
                <w:rFonts w:ascii="Times New Roman" w:hAnsi="Times New Roman" w:cs="Times New Roman"/>
                <w:kern w:val="2"/>
                <w:sz w:val="16"/>
                <w:szCs w:val="16"/>
              </w:rPr>
              <w:br/>
              <w:t>w pozycji stojącej,</w:t>
            </w:r>
          </w:p>
          <w:p w14:paraId="51A3FDA3" w14:textId="77777777" w:rsidR="00417E01" w:rsidRPr="0021188C" w:rsidRDefault="00417E01" w:rsidP="006841B0">
            <w:pPr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kern w:val="2"/>
                <w:sz w:val="16"/>
                <w:szCs w:val="16"/>
              </w:rPr>
              <w:t xml:space="preserve">● przyciski sygnalizujące zamiar wyjścia z autobusu na przystanek, oznaczone napisem na przycisku „STOP” oraz dodatkowo napisem </w:t>
            </w:r>
            <w:r w:rsidRPr="0021188C">
              <w:rPr>
                <w:rFonts w:ascii="Times New Roman" w:hAnsi="Times New Roman" w:cs="Times New Roman"/>
                <w:kern w:val="2"/>
                <w:sz w:val="16"/>
                <w:szCs w:val="16"/>
              </w:rPr>
              <w:br/>
              <w:t>w alfabecie Braille’a.</w:t>
            </w:r>
          </w:p>
        </w:tc>
        <w:tc>
          <w:tcPr>
            <w:tcW w:w="578" w:type="pct"/>
          </w:tcPr>
          <w:p w14:paraId="1B462DBC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6E553EC4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5755CB41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0F5DF5EB" w14:textId="77777777" w:rsidTr="003C725D">
        <w:tc>
          <w:tcPr>
            <w:tcW w:w="342" w:type="pct"/>
            <w:vAlign w:val="center"/>
          </w:tcPr>
          <w:p w14:paraId="2D42D76E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6.2.</w:t>
            </w:r>
          </w:p>
        </w:tc>
        <w:tc>
          <w:tcPr>
            <w:tcW w:w="753" w:type="pct"/>
            <w:vAlign w:val="center"/>
          </w:tcPr>
          <w:p w14:paraId="784F73A5" w14:textId="77777777" w:rsidR="00417E01" w:rsidRPr="0021188C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Siedzenia</w:t>
            </w:r>
          </w:p>
        </w:tc>
        <w:tc>
          <w:tcPr>
            <w:tcW w:w="1370" w:type="pct"/>
            <w:shd w:val="clear" w:color="auto" w:fill="auto"/>
          </w:tcPr>
          <w:p w14:paraId="1B14753C" w14:textId="77777777" w:rsidR="00417E01" w:rsidRPr="0021188C" w:rsidRDefault="00417E01" w:rsidP="006841B0">
            <w:pPr>
              <w:tabs>
                <w:tab w:val="left" w:pos="44"/>
              </w:tabs>
              <w:ind w:left="185" w:hanging="185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fotele z tapicerowanym siedziskiem 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oparciem, z pasami bezpieczeństwa i rozkładanymi podłokietnikami od strony przejścia, tapicerka o wzmocnionej odporności i wytrzymałości na ścieralność i eksploatację,</w:t>
            </w:r>
          </w:p>
          <w:p w14:paraId="7AE22EAC" w14:textId="77777777" w:rsidR="00417E01" w:rsidRPr="0021188C" w:rsidRDefault="00417E01" w:rsidP="006841B0">
            <w:pPr>
              <w:tabs>
                <w:tab w:val="left" w:pos="318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kolory tapicerki jednolite dla każdego pojazdu.</w:t>
            </w:r>
          </w:p>
        </w:tc>
        <w:tc>
          <w:tcPr>
            <w:tcW w:w="578" w:type="pct"/>
          </w:tcPr>
          <w:p w14:paraId="52257F4F" w14:textId="77777777" w:rsidR="00417E01" w:rsidRPr="0021188C" w:rsidRDefault="00417E01" w:rsidP="006841B0">
            <w:pPr>
              <w:tabs>
                <w:tab w:val="left" w:pos="318"/>
              </w:tabs>
              <w:ind w:left="318" w:hanging="318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0391D93D" w14:textId="77777777" w:rsidR="00417E01" w:rsidRPr="0021188C" w:rsidRDefault="00417E01" w:rsidP="006841B0">
            <w:pPr>
              <w:tabs>
                <w:tab w:val="left" w:pos="318"/>
              </w:tabs>
              <w:ind w:left="318" w:hanging="318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0D479CFB" w14:textId="77777777" w:rsidR="00417E01" w:rsidRPr="0021188C" w:rsidRDefault="00417E01" w:rsidP="006841B0">
            <w:pPr>
              <w:tabs>
                <w:tab w:val="left" w:pos="318"/>
              </w:tabs>
              <w:ind w:left="318" w:hanging="318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1F9B4331" w14:textId="77777777" w:rsidTr="003C725D">
        <w:trPr>
          <w:trHeight w:val="637"/>
        </w:trPr>
        <w:tc>
          <w:tcPr>
            <w:tcW w:w="342" w:type="pct"/>
            <w:vAlign w:val="center"/>
          </w:tcPr>
          <w:p w14:paraId="22AFFCB5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6.3</w:t>
            </w:r>
          </w:p>
        </w:tc>
        <w:tc>
          <w:tcPr>
            <w:tcW w:w="753" w:type="pct"/>
            <w:vAlign w:val="center"/>
          </w:tcPr>
          <w:p w14:paraId="547E7868" w14:textId="77777777" w:rsidR="00417E01" w:rsidRPr="0021188C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Ogrzewanie</w:t>
            </w:r>
          </w:p>
        </w:tc>
        <w:tc>
          <w:tcPr>
            <w:tcW w:w="1370" w:type="pct"/>
          </w:tcPr>
          <w:p w14:paraId="12DE00A8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ogrzewanie całopojazdowe zapewniające równomierne i skuteczne ogrzewanie całego wnętrza pojazdu w tym szyby przedniej, konwektorowe, postojowe wodne (webasto)</w:t>
            </w:r>
          </w:p>
        </w:tc>
        <w:tc>
          <w:tcPr>
            <w:tcW w:w="578" w:type="pct"/>
          </w:tcPr>
          <w:p w14:paraId="69CBDC75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4CD573E2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33CB76D9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6E4940C2" w14:textId="77777777" w:rsidTr="003C725D">
        <w:tc>
          <w:tcPr>
            <w:tcW w:w="342" w:type="pct"/>
            <w:vAlign w:val="center"/>
          </w:tcPr>
          <w:p w14:paraId="226D78E8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6.5.</w:t>
            </w:r>
          </w:p>
        </w:tc>
        <w:tc>
          <w:tcPr>
            <w:tcW w:w="753" w:type="pct"/>
            <w:vAlign w:val="center"/>
          </w:tcPr>
          <w:p w14:paraId="5CC42868" w14:textId="77777777" w:rsidR="00417E01" w:rsidRPr="0021188C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Wentylacja przedziału pasażerskiego</w:t>
            </w:r>
          </w:p>
        </w:tc>
        <w:tc>
          <w:tcPr>
            <w:tcW w:w="1370" w:type="pct"/>
          </w:tcPr>
          <w:p w14:paraId="6C4F0C99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naturalna poprzez:</w:t>
            </w:r>
          </w:p>
          <w:p w14:paraId="2FA33C39" w14:textId="77777777" w:rsidR="00417E01" w:rsidRPr="0021188C" w:rsidRDefault="00417E01" w:rsidP="006841B0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a) okna uchylne lub przesuwne </w:t>
            </w:r>
          </w:p>
          <w:p w14:paraId="244A2D40" w14:textId="77777777" w:rsidR="00417E01" w:rsidRPr="0021188C" w:rsidRDefault="00417E01" w:rsidP="006841B0">
            <w:pPr>
              <w:autoSpaceDN/>
              <w:contextualSpacing/>
              <w:textAlignment w:val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b) co najmniej jedno okno dachowe (luk dachowy),</w:t>
            </w:r>
          </w:p>
        </w:tc>
        <w:tc>
          <w:tcPr>
            <w:tcW w:w="578" w:type="pct"/>
          </w:tcPr>
          <w:p w14:paraId="4CB6C239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1A45D39C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03D3C56B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40D50783" w14:textId="77777777" w:rsidTr="003C725D">
        <w:tc>
          <w:tcPr>
            <w:tcW w:w="342" w:type="pct"/>
            <w:vAlign w:val="center"/>
          </w:tcPr>
          <w:p w14:paraId="0B4636BC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6.6.</w:t>
            </w:r>
          </w:p>
        </w:tc>
        <w:tc>
          <w:tcPr>
            <w:tcW w:w="753" w:type="pct"/>
            <w:vAlign w:val="center"/>
          </w:tcPr>
          <w:p w14:paraId="1FAE7F46" w14:textId="77777777" w:rsidR="00417E01" w:rsidRPr="0021188C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Klimatyzacja przestrzeni pasażerskiej</w:t>
            </w:r>
          </w:p>
        </w:tc>
        <w:tc>
          <w:tcPr>
            <w:tcW w:w="1370" w:type="pct"/>
          </w:tcPr>
          <w:p w14:paraId="04556405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dachowa klimatyzacja dla pasażerów rozprowadzona punktowo za pomocą przewodów nawiewnych przestrzeni pasażerskiej,</w:t>
            </w:r>
          </w:p>
        </w:tc>
        <w:tc>
          <w:tcPr>
            <w:tcW w:w="578" w:type="pct"/>
          </w:tcPr>
          <w:p w14:paraId="5AEAC126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7B00A485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62B47AB9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7988B639" w14:textId="77777777" w:rsidTr="003C725D">
        <w:tc>
          <w:tcPr>
            <w:tcW w:w="342" w:type="pct"/>
            <w:vAlign w:val="center"/>
          </w:tcPr>
          <w:p w14:paraId="478E138B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6.7.</w:t>
            </w:r>
          </w:p>
        </w:tc>
        <w:tc>
          <w:tcPr>
            <w:tcW w:w="753" w:type="pct"/>
            <w:vAlign w:val="center"/>
          </w:tcPr>
          <w:p w14:paraId="30908501" w14:textId="77777777" w:rsidR="00417E01" w:rsidRPr="0021188C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Stanowisko kierowcy</w:t>
            </w:r>
          </w:p>
        </w:tc>
        <w:tc>
          <w:tcPr>
            <w:tcW w:w="1370" w:type="pct"/>
            <w:shd w:val="clear" w:color="auto" w:fill="auto"/>
          </w:tcPr>
          <w:p w14:paraId="334B321C" w14:textId="77777777" w:rsidR="00417E01" w:rsidRPr="0021188C" w:rsidRDefault="00417E01" w:rsidP="006841B0">
            <w:pPr>
              <w:tabs>
                <w:tab w:val="left" w:pos="708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wydzielona kabina kierowcy typu półzamkniętego, (brak całkowitego odizolowania kierowcy od przestrzeni pasażerskiej),</w:t>
            </w:r>
          </w:p>
          <w:p w14:paraId="66CE1F3B" w14:textId="77777777" w:rsidR="00417E01" w:rsidRPr="0021188C" w:rsidRDefault="00417E01" w:rsidP="006841B0">
            <w:pPr>
              <w:tabs>
                <w:tab w:val="left" w:pos="708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● drzwi kabiny kierowcy, </w:t>
            </w:r>
          </w:p>
          <w:p w14:paraId="0C910A15" w14:textId="77777777" w:rsidR="00417E01" w:rsidRPr="0021188C" w:rsidRDefault="00417E01" w:rsidP="006841B0">
            <w:pPr>
              <w:tabs>
                <w:tab w:val="left" w:pos="708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schowek na dokumenty przewozowe kierowcy, wieszak na kurtkę</w:t>
            </w:r>
          </w:p>
        </w:tc>
        <w:tc>
          <w:tcPr>
            <w:tcW w:w="578" w:type="pct"/>
          </w:tcPr>
          <w:p w14:paraId="333C6D78" w14:textId="77777777" w:rsidR="00417E01" w:rsidRPr="0021188C" w:rsidRDefault="00417E01" w:rsidP="006841B0">
            <w:pPr>
              <w:tabs>
                <w:tab w:val="left" w:pos="708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30406405" w14:textId="77777777" w:rsidR="00417E01" w:rsidRPr="0021188C" w:rsidRDefault="00417E01" w:rsidP="006841B0">
            <w:pPr>
              <w:tabs>
                <w:tab w:val="left" w:pos="708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3149DBF9" w14:textId="77777777" w:rsidR="00417E01" w:rsidRPr="0021188C" w:rsidRDefault="00417E01" w:rsidP="006841B0">
            <w:pPr>
              <w:tabs>
                <w:tab w:val="left" w:pos="708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183965C7" w14:textId="77777777" w:rsidTr="003C725D">
        <w:tc>
          <w:tcPr>
            <w:tcW w:w="342" w:type="pct"/>
            <w:vAlign w:val="center"/>
          </w:tcPr>
          <w:p w14:paraId="0CC38F96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6.7.1.</w:t>
            </w:r>
          </w:p>
        </w:tc>
        <w:tc>
          <w:tcPr>
            <w:tcW w:w="753" w:type="pct"/>
            <w:vAlign w:val="center"/>
          </w:tcPr>
          <w:p w14:paraId="4568301A" w14:textId="77777777" w:rsidR="00417E01" w:rsidRPr="0021188C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trike/>
                <w:color w:val="FF0000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Fotel kierowcy</w:t>
            </w:r>
          </w:p>
        </w:tc>
        <w:tc>
          <w:tcPr>
            <w:tcW w:w="1370" w:type="pct"/>
            <w:shd w:val="clear" w:color="auto" w:fill="auto"/>
          </w:tcPr>
          <w:p w14:paraId="490A41A4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fotel amortyzowany „ergoactive” z wielopołożeniową regulacją siedziska i oparcia, z przesuwem wzdłuż osi pojazdu, wyposażony</w:t>
            </w:r>
            <w:r w:rsidRPr="0021188C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w zagłówek, podłokietnik i trójpunktowy pas bezpieczeństwa,</w:t>
            </w:r>
          </w:p>
        </w:tc>
        <w:tc>
          <w:tcPr>
            <w:tcW w:w="578" w:type="pct"/>
          </w:tcPr>
          <w:p w14:paraId="29851582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7196E966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4584F1B4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0015C17B" w14:textId="77777777" w:rsidTr="003C725D">
        <w:tc>
          <w:tcPr>
            <w:tcW w:w="342" w:type="pct"/>
            <w:vAlign w:val="center"/>
          </w:tcPr>
          <w:p w14:paraId="6D023F88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6.7.2.</w:t>
            </w:r>
          </w:p>
        </w:tc>
        <w:tc>
          <w:tcPr>
            <w:tcW w:w="753" w:type="pct"/>
            <w:vAlign w:val="center"/>
          </w:tcPr>
          <w:p w14:paraId="0A4C461C" w14:textId="77777777" w:rsidR="00417E01" w:rsidRPr="0021188C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Dodatkowe wyposażenie kabiny kierowcy</w:t>
            </w:r>
          </w:p>
        </w:tc>
        <w:tc>
          <w:tcPr>
            <w:tcW w:w="1370" w:type="pct"/>
            <w:shd w:val="clear" w:color="auto" w:fill="auto"/>
          </w:tcPr>
          <w:p w14:paraId="2B2A63D5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● osłona przeciwsłoneczna dla szyby czołowej,  </w:t>
            </w:r>
          </w:p>
          <w:p w14:paraId="1444BD0C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radioodbiornik z wejściem USB i instalacją antenową,</w:t>
            </w:r>
          </w:p>
        </w:tc>
        <w:tc>
          <w:tcPr>
            <w:tcW w:w="578" w:type="pct"/>
          </w:tcPr>
          <w:p w14:paraId="2C152098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419039A4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55001AEC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7AE3216B" w14:textId="77777777" w:rsidTr="003C725D">
        <w:tc>
          <w:tcPr>
            <w:tcW w:w="342" w:type="pct"/>
            <w:vAlign w:val="center"/>
          </w:tcPr>
          <w:p w14:paraId="5DAC34D1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7.</w:t>
            </w:r>
          </w:p>
        </w:tc>
        <w:tc>
          <w:tcPr>
            <w:tcW w:w="753" w:type="pct"/>
            <w:vAlign w:val="center"/>
          </w:tcPr>
          <w:p w14:paraId="32732B6A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Instalacja elektryczna</w:t>
            </w:r>
          </w:p>
        </w:tc>
        <w:tc>
          <w:tcPr>
            <w:tcW w:w="1370" w:type="pct"/>
            <w:shd w:val="clear" w:color="auto" w:fill="auto"/>
          </w:tcPr>
          <w:p w14:paraId="075561CB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napięcie pokładowe 12 V,</w:t>
            </w:r>
          </w:p>
          <w:p w14:paraId="71956BE1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obwody instalacji zabezpieczone bezpiecznikami;</w:t>
            </w:r>
          </w:p>
          <w:p w14:paraId="0C588D5A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akumulatory zasilające pokładową instalację elektryczną</w:t>
            </w:r>
          </w:p>
        </w:tc>
        <w:tc>
          <w:tcPr>
            <w:tcW w:w="578" w:type="pct"/>
          </w:tcPr>
          <w:p w14:paraId="3C337DDA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1E6FEAF7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4695C63E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496FF8D4" w14:textId="77777777" w:rsidTr="003C725D">
        <w:tc>
          <w:tcPr>
            <w:tcW w:w="342" w:type="pct"/>
            <w:vAlign w:val="center"/>
          </w:tcPr>
          <w:p w14:paraId="76861176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7.1.</w:t>
            </w:r>
          </w:p>
        </w:tc>
        <w:tc>
          <w:tcPr>
            <w:tcW w:w="753" w:type="pct"/>
            <w:vAlign w:val="center"/>
          </w:tcPr>
          <w:p w14:paraId="1058C4FF" w14:textId="77777777" w:rsidR="00417E01" w:rsidRPr="0021188C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Oświetlenie zewnętrzne</w:t>
            </w:r>
          </w:p>
        </w:tc>
        <w:tc>
          <w:tcPr>
            <w:tcW w:w="1370" w:type="pct"/>
            <w:shd w:val="clear" w:color="auto" w:fill="auto"/>
          </w:tcPr>
          <w:p w14:paraId="388A181E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zgodne z obowiązującymi przepisami,</w:t>
            </w:r>
          </w:p>
          <w:p w14:paraId="24CC1A8E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wyposażone dodatkowo:</w:t>
            </w:r>
          </w:p>
          <w:p w14:paraId="45238364" w14:textId="77777777" w:rsidR="00417E01" w:rsidRPr="00DC5396" w:rsidRDefault="00417E01" w:rsidP="006841B0">
            <w:pPr>
              <w:autoSpaceDN/>
              <w:spacing w:line="276" w:lineRule="auto"/>
              <w:contextualSpacing/>
              <w:textAlignment w:val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a) </w:t>
            </w:r>
            <w:r w:rsidRPr="00DC5396">
              <w:rPr>
                <w:sz w:val="16"/>
                <w:szCs w:val="16"/>
              </w:rPr>
              <w:t>w światła przeciwmgłowe przednie,</w:t>
            </w:r>
          </w:p>
          <w:p w14:paraId="7E7469F1" w14:textId="77777777" w:rsidR="00417E01" w:rsidRPr="00DC5396" w:rsidRDefault="00417E01" w:rsidP="006841B0">
            <w:pPr>
              <w:pStyle w:val="Akapitzlist"/>
              <w:numPr>
                <w:ilvl w:val="0"/>
                <w:numId w:val="3"/>
              </w:numPr>
              <w:autoSpaceDN/>
              <w:spacing w:line="276" w:lineRule="auto"/>
              <w:ind w:left="153" w:hanging="142"/>
              <w:contextualSpacing/>
              <w:textAlignment w:val="auto"/>
              <w:rPr>
                <w:sz w:val="16"/>
                <w:szCs w:val="16"/>
              </w:rPr>
            </w:pPr>
            <w:r w:rsidRPr="00DC5396">
              <w:rPr>
                <w:sz w:val="16"/>
                <w:szCs w:val="16"/>
              </w:rPr>
              <w:t xml:space="preserve">światła do jazdy dziennej, </w:t>
            </w:r>
          </w:p>
        </w:tc>
        <w:tc>
          <w:tcPr>
            <w:tcW w:w="578" w:type="pct"/>
          </w:tcPr>
          <w:p w14:paraId="531141DA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58183969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345F5C98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70BBE457" w14:textId="77777777" w:rsidTr="003C725D">
        <w:tc>
          <w:tcPr>
            <w:tcW w:w="342" w:type="pct"/>
            <w:vAlign w:val="center"/>
          </w:tcPr>
          <w:p w14:paraId="67A9AD09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7.2.</w:t>
            </w:r>
          </w:p>
        </w:tc>
        <w:tc>
          <w:tcPr>
            <w:tcW w:w="753" w:type="pct"/>
            <w:vAlign w:val="center"/>
          </w:tcPr>
          <w:p w14:paraId="7360322B" w14:textId="77777777" w:rsidR="00417E01" w:rsidRPr="0021188C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trike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Oświetlenie</w:t>
            </w:r>
            <w:r w:rsidRPr="0021188C">
              <w:rPr>
                <w:rFonts w:ascii="Times New Roman" w:hAnsi="Times New Roman" w:cs="Times New Roman"/>
                <w:strike/>
                <w:sz w:val="16"/>
                <w:szCs w:val="16"/>
              </w:rPr>
              <w:t xml:space="preserve"> </w:t>
            </w: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wnętrza</w:t>
            </w:r>
          </w:p>
        </w:tc>
        <w:tc>
          <w:tcPr>
            <w:tcW w:w="1370" w:type="pct"/>
          </w:tcPr>
          <w:p w14:paraId="4C719E25" w14:textId="77777777" w:rsidR="00417E01" w:rsidRPr="0021188C" w:rsidRDefault="00417E01" w:rsidP="006841B0">
            <w:pPr>
              <w:ind w:left="11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oświetlenie przestrzeni pasażerskiej poprzez lampy sufitowe typu  LED (dzienne + nocne),</w:t>
            </w:r>
          </w:p>
          <w:p w14:paraId="3DCCDB77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● oświetlenie kabiny kierowcy, włączane niezależnie, </w:t>
            </w:r>
          </w:p>
          <w:p w14:paraId="770C3EE4" w14:textId="77777777" w:rsidR="00417E01" w:rsidRPr="0021188C" w:rsidRDefault="00417E01" w:rsidP="006841B0">
            <w:pPr>
              <w:rPr>
                <w:rFonts w:ascii="Times New Roman" w:hAnsi="Times New Roman" w:cs="Times New Roman"/>
                <w:strike/>
                <w:color w:val="FF0000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oświetlenie strefy drzwi,</w:t>
            </w:r>
            <w:r w:rsidRPr="0021188C">
              <w:rPr>
                <w:rFonts w:ascii="Times New Roman" w:hAnsi="Times New Roman" w:cs="Times New Roman"/>
                <w:strike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578" w:type="pct"/>
          </w:tcPr>
          <w:p w14:paraId="2BD5A8CA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3EB91FE1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5F08D40D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1C8F2CD5" w14:textId="77777777" w:rsidTr="003C725D">
        <w:tc>
          <w:tcPr>
            <w:tcW w:w="342" w:type="pct"/>
            <w:vAlign w:val="center"/>
          </w:tcPr>
          <w:p w14:paraId="7333D3D7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7.3.</w:t>
            </w:r>
          </w:p>
        </w:tc>
        <w:tc>
          <w:tcPr>
            <w:tcW w:w="753" w:type="pct"/>
            <w:vAlign w:val="center"/>
          </w:tcPr>
          <w:p w14:paraId="2652D139" w14:textId="77777777" w:rsidR="00417E01" w:rsidRPr="0021188C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System informacji pasażerskiej</w:t>
            </w:r>
          </w:p>
        </w:tc>
        <w:tc>
          <w:tcPr>
            <w:tcW w:w="1370" w:type="pct"/>
          </w:tcPr>
          <w:p w14:paraId="523143C2" w14:textId="77777777" w:rsidR="00417E01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● tablice kierunkowe LED </w:t>
            </w:r>
          </w:p>
          <w:p w14:paraId="47015154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(przód, bok, tył)</w:t>
            </w:r>
          </w:p>
        </w:tc>
        <w:tc>
          <w:tcPr>
            <w:tcW w:w="578" w:type="pct"/>
          </w:tcPr>
          <w:p w14:paraId="1899D3EB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60638E06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664C6A19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418DBB8A" w14:textId="77777777" w:rsidTr="003C725D">
        <w:trPr>
          <w:trHeight w:val="1667"/>
        </w:trPr>
        <w:tc>
          <w:tcPr>
            <w:tcW w:w="342" w:type="pct"/>
            <w:shd w:val="clear" w:color="auto" w:fill="auto"/>
            <w:vAlign w:val="center"/>
          </w:tcPr>
          <w:p w14:paraId="3BB7A27F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8.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0EE1C80B" w14:textId="77777777" w:rsidR="00417E01" w:rsidRPr="0021188C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Wyposażenie dodatkowe do każdego autobusu</w:t>
            </w:r>
          </w:p>
        </w:tc>
        <w:tc>
          <w:tcPr>
            <w:tcW w:w="1370" w:type="pct"/>
            <w:shd w:val="clear" w:color="auto" w:fill="auto"/>
          </w:tcPr>
          <w:p w14:paraId="06C402AD" w14:textId="3D2B61D7" w:rsidR="00417E01" w:rsidRDefault="00417E01" w:rsidP="006841B0">
            <w:pPr>
              <w:ind w:left="156" w:hanging="156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● </w:t>
            </w:r>
            <w:r>
              <w:t xml:space="preserve"> </w:t>
            </w:r>
            <w:r w:rsidRPr="00485500">
              <w:rPr>
                <w:rFonts w:ascii="Times New Roman" w:hAnsi="Times New Roman" w:cs="Times New Roman"/>
                <w:sz w:val="16"/>
                <w:szCs w:val="16"/>
              </w:rPr>
              <w:t xml:space="preserve">monitoring wewnątrz pojazdu </w:t>
            </w:r>
            <w:r w:rsidR="00652041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z co najmniej dwoma </w:t>
            </w:r>
            <w:r w:rsidRPr="00485500">
              <w:rPr>
                <w:rFonts w:ascii="Times New Roman" w:hAnsi="Times New Roman" w:cs="Times New Roman"/>
                <w:sz w:val="16"/>
                <w:szCs w:val="16"/>
              </w:rPr>
              <w:t>kamerami rejestrującymi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28A74E90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85500">
              <w:rPr>
                <w:rFonts w:ascii="Times New Roman" w:hAnsi="Times New Roman" w:cs="Times New Roman"/>
                <w:sz w:val="16"/>
                <w:szCs w:val="16"/>
              </w:rPr>
              <w:t>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gaśnica z atestem,</w:t>
            </w:r>
          </w:p>
          <w:p w14:paraId="357DA821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● trójkąt ostrzegawczy, </w:t>
            </w:r>
          </w:p>
          <w:p w14:paraId="30A7CE35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● apteczka, </w:t>
            </w:r>
          </w:p>
          <w:p w14:paraId="309EA763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klin podkładowy pod koło (2 szt.),</w:t>
            </w:r>
          </w:p>
          <w:p w14:paraId="51885C87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kamizelka ostrzegawcza,</w:t>
            </w:r>
          </w:p>
          <w:p w14:paraId="77527F88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dwa komplety kluczy z pilotami,</w:t>
            </w:r>
          </w:p>
          <w:p w14:paraId="32F3721A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zaczepy holownicze przedni i tylny</w:t>
            </w:r>
          </w:p>
          <w:p w14:paraId="406D264A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dodatkowy komplet kół z oponami zimowymi</w:t>
            </w:r>
          </w:p>
        </w:tc>
        <w:tc>
          <w:tcPr>
            <w:tcW w:w="578" w:type="pct"/>
          </w:tcPr>
          <w:p w14:paraId="3662AC5E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027B5091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4FCE89EA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7A5EDBBF" w14:textId="77777777" w:rsidTr="003C725D">
        <w:trPr>
          <w:trHeight w:val="1088"/>
        </w:trPr>
        <w:tc>
          <w:tcPr>
            <w:tcW w:w="342" w:type="pct"/>
            <w:shd w:val="clear" w:color="auto" w:fill="auto"/>
            <w:vAlign w:val="center"/>
          </w:tcPr>
          <w:p w14:paraId="75606C54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9.</w:t>
            </w:r>
          </w:p>
        </w:tc>
        <w:tc>
          <w:tcPr>
            <w:tcW w:w="753" w:type="pct"/>
            <w:shd w:val="clear" w:color="auto" w:fill="auto"/>
          </w:tcPr>
          <w:p w14:paraId="0F28D27F" w14:textId="77777777" w:rsidR="00417E01" w:rsidRPr="0021188C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Gwarancja </w:t>
            </w:r>
            <w:r w:rsidRPr="0021188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br/>
              <w:t>(licząc od dnia przekazania autobusu)</w:t>
            </w:r>
          </w:p>
        </w:tc>
        <w:tc>
          <w:tcPr>
            <w:tcW w:w="1370" w:type="pct"/>
            <w:shd w:val="clear" w:color="auto" w:fill="auto"/>
          </w:tcPr>
          <w:p w14:paraId="2C200EE8" w14:textId="78B5BC39" w:rsidR="00417E01" w:rsidRPr="0021188C" w:rsidRDefault="00417E01" w:rsidP="006841B0">
            <w:pPr>
              <w:ind w:left="182" w:hanging="182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● na silnik, podzespoły mechaniczne </w:t>
            </w:r>
            <w:r w:rsidR="00652041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i elektroniczne:</w:t>
            </w:r>
            <w:r w:rsidR="00DC00D3">
              <w:rPr>
                <w:rFonts w:ascii="Times New Roman" w:hAnsi="Times New Roman" w:cs="Times New Roman"/>
                <w:sz w:val="16"/>
                <w:szCs w:val="16"/>
              </w:rPr>
              <w:t xml:space="preserve"> minimum </w:t>
            </w: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24 miesiące </w:t>
            </w:r>
            <w:r w:rsidR="00DC00D3">
              <w:rPr>
                <w:rFonts w:ascii="Times New Roman" w:hAnsi="Times New Roman" w:cs="Times New Roman"/>
                <w:sz w:val="16"/>
                <w:szCs w:val="16"/>
              </w:rPr>
              <w:t xml:space="preserve">– maksymalnie 48 miesięcy </w:t>
            </w: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bez limitu kilometrów;</w:t>
            </w:r>
          </w:p>
          <w:p w14:paraId="64E899AB" w14:textId="404AFF42" w:rsidR="00417E01" w:rsidRPr="0021188C" w:rsidRDefault="00417E01" w:rsidP="006841B0">
            <w:pPr>
              <w:ind w:left="182" w:hanging="182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● na powłokę lakierniczą i perforacje korozyjną elementów nadwozia: </w:t>
            </w:r>
            <w:r w:rsidR="00652041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="00DC00D3">
              <w:rPr>
                <w:rFonts w:ascii="Times New Roman" w:hAnsi="Times New Roman" w:cs="Times New Roman"/>
                <w:sz w:val="16"/>
                <w:szCs w:val="16"/>
              </w:rPr>
              <w:t xml:space="preserve">minimum </w:t>
            </w: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24 miesiące</w:t>
            </w:r>
            <w:r w:rsidR="00DC00D3">
              <w:rPr>
                <w:rFonts w:ascii="Times New Roman" w:hAnsi="Times New Roman" w:cs="Times New Roman"/>
                <w:sz w:val="16"/>
                <w:szCs w:val="16"/>
              </w:rPr>
              <w:t xml:space="preserve"> – maksymalnie 48 miesięcy </w:t>
            </w: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bez limitu kilometrów</w:t>
            </w:r>
          </w:p>
        </w:tc>
        <w:tc>
          <w:tcPr>
            <w:tcW w:w="578" w:type="pct"/>
          </w:tcPr>
          <w:p w14:paraId="4A5C2896" w14:textId="77777777" w:rsidR="00417E01" w:rsidRPr="0021188C" w:rsidRDefault="00417E01" w:rsidP="006841B0">
            <w:pPr>
              <w:ind w:left="182" w:hanging="18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4C8DD8CF" w14:textId="77777777" w:rsidR="00417E01" w:rsidRPr="0021188C" w:rsidRDefault="00417E01" w:rsidP="006841B0">
            <w:pPr>
              <w:ind w:left="182" w:hanging="18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78C360A0" w14:textId="77777777" w:rsidR="00417E01" w:rsidRPr="0021188C" w:rsidRDefault="00417E01" w:rsidP="006841B0">
            <w:pPr>
              <w:ind w:left="182" w:hanging="18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6F7C7C60" w14:textId="77777777" w:rsidTr="003C725D">
        <w:tc>
          <w:tcPr>
            <w:tcW w:w="342" w:type="pct"/>
            <w:shd w:val="clear" w:color="auto" w:fill="auto"/>
            <w:vAlign w:val="center"/>
          </w:tcPr>
          <w:p w14:paraId="242137E2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10.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29699891" w14:textId="77777777" w:rsidR="00417E01" w:rsidRPr="0021188C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Warunki dodatkowe wymagane od wykonawcy</w:t>
            </w:r>
          </w:p>
        </w:tc>
        <w:tc>
          <w:tcPr>
            <w:tcW w:w="1370" w:type="pct"/>
            <w:shd w:val="clear" w:color="auto" w:fill="auto"/>
          </w:tcPr>
          <w:p w14:paraId="530EC6BF" w14:textId="77777777" w:rsidR="00417E01" w:rsidRPr="0021188C" w:rsidRDefault="00417E01" w:rsidP="006841B0">
            <w:pPr>
              <w:ind w:left="182" w:hanging="182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● Wykonawca w ramach niniejszego zamówienia przekaże zamawiającemu dla każdego autobusu dokumentację  techniczną autobusu oraz wymaganą przez prawo polskie dokumentację w języku polskim niezbędną do rejestracji i ubezpieczenia pojazdu, </w:t>
            </w:r>
            <w:r w:rsidRPr="0021188C">
              <w:rPr>
                <w:rFonts w:ascii="Times New Roman" w:hAnsi="Times New Roman" w:cs="Times New Roman"/>
                <w:sz w:val="16"/>
                <w:szCs w:val="16"/>
              </w:rPr>
              <w:br/>
              <w:t>w szczególności:</w:t>
            </w:r>
          </w:p>
          <w:p w14:paraId="78EB5F94" w14:textId="0C881EFA" w:rsidR="00417E01" w:rsidRPr="0021188C" w:rsidRDefault="00417E01" w:rsidP="006841B0">
            <w:pPr>
              <w:ind w:left="182" w:hanging="182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 - świadectwo homologacji typu pojazdu albo świadectwo homologacji typu WE wydane przez właściwy organ państwa członkowskiego Unii Europejskiej bądź też dokument równoważny dopuszczający do poruszania się </w:t>
            </w:r>
            <w:r w:rsidR="00652041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i rejestracji Pojazdu na terenie Polski,</w:t>
            </w:r>
          </w:p>
          <w:p w14:paraId="78BEBAEE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 - instrukcje obsługi i konserwacji autobusu w języku polskim,</w:t>
            </w:r>
          </w:p>
          <w:p w14:paraId="48163A91" w14:textId="77777777" w:rsidR="00417E01" w:rsidRPr="0021188C" w:rsidRDefault="00417E01" w:rsidP="00652041">
            <w:pPr>
              <w:ind w:left="14" w:hanging="14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- wykaz adresów punktów serwisowych na terenie kraju,</w:t>
            </w:r>
          </w:p>
          <w:p w14:paraId="17D19B21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- książkę gwarancyjno-przeglądową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w języku polskim, </w:t>
            </w:r>
          </w:p>
        </w:tc>
        <w:tc>
          <w:tcPr>
            <w:tcW w:w="578" w:type="pct"/>
          </w:tcPr>
          <w:p w14:paraId="5F38FB48" w14:textId="77777777" w:rsidR="00417E01" w:rsidRPr="0021188C" w:rsidRDefault="00417E01" w:rsidP="006841B0">
            <w:pPr>
              <w:ind w:left="182" w:hanging="18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280CDF23" w14:textId="77777777" w:rsidR="00417E01" w:rsidRPr="0021188C" w:rsidRDefault="00417E01" w:rsidP="006841B0">
            <w:pPr>
              <w:ind w:left="182" w:hanging="18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10D8FD5C" w14:textId="77777777" w:rsidR="00417E01" w:rsidRPr="0021188C" w:rsidRDefault="00417E01" w:rsidP="006841B0">
            <w:pPr>
              <w:ind w:left="182" w:hanging="18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25CF9398" w14:textId="29BDB3E6" w:rsidR="00D535DE" w:rsidRDefault="00417E01" w:rsidP="00B94D93">
      <w:pPr>
        <w:widowControl/>
        <w:spacing w:before="100"/>
        <w:ind w:left="5103"/>
        <w:textAlignment w:val="auto"/>
      </w:pPr>
      <w:r w:rsidRPr="0021188C">
        <w:rPr>
          <w:rFonts w:ascii="Times New Roman" w:eastAsia="Times New Roman" w:hAnsi="Times New Roman" w:cs="Times New Roman"/>
          <w:sz w:val="18"/>
          <w:szCs w:val="18"/>
          <w:lang w:eastAsia="pl-PL"/>
        </w:rPr>
        <w:br w:type="textWrapping" w:clear="all"/>
      </w:r>
    </w:p>
    <w:sectPr w:rsidR="00D535DE" w:rsidSect="00417E01">
      <w:headerReference w:type="default" r:id="rId8"/>
      <w:headerReference w:type="first" r:id="rId9"/>
      <w:pgSz w:w="11906" w:h="16838"/>
      <w:pgMar w:top="1418" w:right="1418" w:bottom="1418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299E2D" w14:textId="77777777" w:rsidR="00FC37DE" w:rsidRDefault="00B94D93">
      <w:r>
        <w:separator/>
      </w:r>
    </w:p>
  </w:endnote>
  <w:endnote w:type="continuationSeparator" w:id="0">
    <w:p w14:paraId="133DC51A" w14:textId="77777777" w:rsidR="00FC37DE" w:rsidRDefault="00B94D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F">
    <w:altName w:val="Times New Roman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122166" w14:textId="77777777" w:rsidR="00FC37DE" w:rsidRDefault="00B94D93">
      <w:r>
        <w:separator/>
      </w:r>
    </w:p>
  </w:footnote>
  <w:footnote w:type="continuationSeparator" w:id="0">
    <w:p w14:paraId="792C0CA3" w14:textId="77777777" w:rsidR="00FC37DE" w:rsidRDefault="00B94D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D973CE" w14:textId="77777777" w:rsidR="00967AEE" w:rsidRDefault="00967AEE">
    <w:pPr>
      <w:pStyle w:val="Nagwek"/>
    </w:pPr>
    <w:r w:rsidRPr="00CF2CFE">
      <w:rPr>
        <w:noProof/>
      </w:rPr>
      <w:drawing>
        <wp:inline distT="0" distB="0" distL="0" distR="0" wp14:anchorId="00618C91" wp14:editId="395A4E80">
          <wp:extent cx="5759450" cy="573291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732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AC401B" w14:textId="77777777" w:rsidR="00967AEE" w:rsidRDefault="00967AEE">
    <w:pPr>
      <w:pStyle w:val="Nagwek"/>
    </w:pPr>
    <w:r w:rsidRPr="00A80960">
      <w:rPr>
        <w:noProof/>
      </w:rPr>
      <w:drawing>
        <wp:inline distT="0" distB="0" distL="0" distR="0" wp14:anchorId="58824457" wp14:editId="18849C8B">
          <wp:extent cx="5760720" cy="573417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734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0865D6"/>
    <w:multiLevelType w:val="hybridMultilevel"/>
    <w:tmpl w:val="0DF27C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E41E05"/>
    <w:multiLevelType w:val="hybridMultilevel"/>
    <w:tmpl w:val="AC1C3206"/>
    <w:lvl w:ilvl="0" w:tplc="04150001">
      <w:start w:val="1"/>
      <w:numFmt w:val="bullet"/>
      <w:lvlText w:val=""/>
      <w:lvlJc w:val="left"/>
      <w:pPr>
        <w:ind w:left="13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8E04A6"/>
    <w:multiLevelType w:val="hybridMultilevel"/>
    <w:tmpl w:val="AAB09B4C"/>
    <w:lvl w:ilvl="0" w:tplc="0415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E01"/>
    <w:rsid w:val="00417E01"/>
    <w:rsid w:val="00652041"/>
    <w:rsid w:val="006841B0"/>
    <w:rsid w:val="008536DE"/>
    <w:rsid w:val="00967AEE"/>
    <w:rsid w:val="00B11290"/>
    <w:rsid w:val="00B94D93"/>
    <w:rsid w:val="00D535DE"/>
    <w:rsid w:val="00DC00D3"/>
    <w:rsid w:val="00E600D5"/>
    <w:rsid w:val="00F01271"/>
    <w:rsid w:val="00FC3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B2DDD"/>
  <w15:chartTrackingRefBased/>
  <w15:docId w15:val="{DCCFB979-A05C-42B5-A33F-7503B0F02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417E01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F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417E01"/>
    <w:pPr>
      <w:suppressAutoHyphens/>
      <w:autoSpaceDN w:val="0"/>
      <w:spacing w:after="0" w:line="240" w:lineRule="auto"/>
      <w:textAlignment w:val="baseline"/>
    </w:pPr>
    <w:rPr>
      <w:rFonts w:ascii="Times New Roman" w:eastAsia="F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pkt">
    <w:name w:val="pkt"/>
    <w:basedOn w:val="Standard"/>
    <w:rsid w:val="00417E01"/>
    <w:pPr>
      <w:spacing w:before="60" w:after="60"/>
      <w:ind w:left="851" w:hanging="295"/>
      <w:jc w:val="both"/>
    </w:pPr>
    <w:rPr>
      <w:szCs w:val="20"/>
    </w:rPr>
  </w:style>
  <w:style w:type="paragraph" w:styleId="Nagwek">
    <w:name w:val="header"/>
    <w:basedOn w:val="Standard"/>
    <w:link w:val="NagwekZnak"/>
    <w:rsid w:val="00417E0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417E01"/>
    <w:rPr>
      <w:rFonts w:ascii="Times New Roman" w:eastAsia="F" w:hAnsi="Times New Roman" w:cs="Times New Roman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aliases w:val="L1,Numerowanie,2 heading,A_wyliczenie,K-P_odwolanie,Akapit z listą5,maz_wyliczenie,opis dzialania,List Paragraph,sw tekst,CW_Lista"/>
    <w:basedOn w:val="Standard"/>
    <w:qFormat/>
    <w:rsid w:val="00417E01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BD50AE-E1C3-4694-9193-A85852BA8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1522</Words>
  <Characters>9133</Characters>
  <Application>Microsoft Office Word</Application>
  <DocSecurity>4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Ślaszkiewicz</dc:creator>
  <cp:keywords/>
  <dc:description/>
  <cp:lastModifiedBy>Mariusz Kasprzyk</cp:lastModifiedBy>
  <cp:revision>2</cp:revision>
  <dcterms:created xsi:type="dcterms:W3CDTF">2024-10-23T11:32:00Z</dcterms:created>
  <dcterms:modified xsi:type="dcterms:W3CDTF">2024-10-23T11:32:00Z</dcterms:modified>
</cp:coreProperties>
</file>