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6A7D0F4" w:rsidR="00D670C1" w:rsidRPr="00D91BB9" w:rsidRDefault="00702973" w:rsidP="00540F25">
      <w:pPr>
        <w:rPr>
          <w:b/>
          <w:bCs/>
        </w:rPr>
      </w:pPr>
      <w:r w:rsidRPr="00B73AE6">
        <w:t xml:space="preserve">Nazwa: </w:t>
      </w:r>
      <w:r w:rsidR="00D91BB9">
        <w:rPr>
          <w:b/>
          <w:bCs/>
        </w:rPr>
        <w:t>WÓJT GMINY SOMIANKA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54F66A39" w:rsidR="00131B07" w:rsidRDefault="00000000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147D153B" w:rsidR="00131B07" w:rsidRDefault="00000000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769BA">
        <w:t xml:space="preserve">wniosek </w:t>
      </w:r>
      <w:r w:rsidR="00C001CB" w:rsidRPr="004769BA">
        <w:t>o zmianę aktu</w:t>
      </w:r>
      <w:bookmarkStart w:id="3" w:name="_Ref147224400"/>
      <w:r w:rsidR="00C63693" w:rsidRPr="00262523">
        <w:rPr>
          <w:rStyle w:val="Odwoanieprzypisukocowego"/>
          <w:lang w:eastAsia="pl-PL"/>
        </w:rPr>
        <w:endnoteReference w:id="4"/>
      </w:r>
      <w:bookmarkEnd w:id="3"/>
      <w:r w:rsidR="00001A9B" w:rsidRPr="00262523">
        <w:rPr>
          <w:rStyle w:val="Odwoanieprzypisukocowego"/>
        </w:rPr>
        <w:t>)</w:t>
      </w:r>
      <w:r w:rsidR="00C001CB" w:rsidRPr="00FD4725"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50C6FA64" w:rsidR="00F12646" w:rsidRDefault="00000000" w:rsidP="00262523">
      <w:pPr>
        <w:pStyle w:val="Nagwek3"/>
        <w:spacing w:before="0"/>
      </w:pPr>
      <w:sdt>
        <w:sdt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1B1E">
            <w:rPr>
              <w:rFonts w:ascii="MS Gothic" w:eastAsia="MS Gothic" w:hAnsi="MS Gothic" w:hint="eastAsia"/>
            </w:rPr>
            <w:t>☐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27E821D0" w:rsidR="00F12646" w:rsidRDefault="00000000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5C34">
            <w:rPr>
              <w:rFonts w:ascii="MS Gothic" w:eastAsia="MS Gothic" w:hAnsi="MS Gothic" w:hint="eastAsia"/>
            </w:rPr>
            <w:t>☐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t xml:space="preserve">miejscowy plan </w:t>
      </w:r>
      <w:r w:rsidR="00D506D7">
        <w:t>rewitalizacji</w:t>
      </w:r>
      <w:bookmarkStart w:id="5" w:name="_Hlk145671398"/>
    </w:p>
    <w:p w14:paraId="71FE1FE8" w14:textId="62235BC5" w:rsidR="00986D77" w:rsidRPr="009F663C" w:rsidRDefault="00000000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7FDFE9F3" w14:textId="77777777" w:rsidR="00702973" w:rsidRPr="008734F3" w:rsidRDefault="00702973" w:rsidP="00D524D4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D524D4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D524D4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D524D4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D524D4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>Adres skrytki ePUAP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000000" w:rsidP="00FD1202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1E2D4C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1E2D4C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262523">
      <w:pPr>
        <w:pStyle w:val="Nagwek3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000000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8E45C4" w14:textId="77777777" w:rsidR="00A16BBE" w:rsidRDefault="00A16BBE" w:rsidP="005F02B9">
      <w:r>
        <w:separator/>
      </w:r>
    </w:p>
    <w:p w14:paraId="23173690" w14:textId="77777777" w:rsidR="00A16BBE" w:rsidRDefault="00A16BBE" w:rsidP="005F02B9"/>
    <w:p w14:paraId="4C94FB4B" w14:textId="77777777" w:rsidR="00A16BBE" w:rsidRDefault="00A16BBE" w:rsidP="005F02B9"/>
    <w:p w14:paraId="0A7942F1" w14:textId="77777777" w:rsidR="00A16BBE" w:rsidRDefault="00A16BBE"/>
  </w:endnote>
  <w:endnote w:type="continuationSeparator" w:id="0">
    <w:p w14:paraId="38A772BD" w14:textId="77777777" w:rsidR="00A16BBE" w:rsidRDefault="00A16BBE" w:rsidP="005F02B9">
      <w:r>
        <w:continuationSeparator/>
      </w:r>
    </w:p>
    <w:p w14:paraId="0AE9A184" w14:textId="77777777" w:rsidR="00A16BBE" w:rsidRDefault="00A16BBE" w:rsidP="005F02B9"/>
    <w:p w14:paraId="3FE60B29" w14:textId="77777777" w:rsidR="00A16BBE" w:rsidRDefault="00A16BBE" w:rsidP="005F02B9"/>
    <w:p w14:paraId="7747054C" w14:textId="77777777" w:rsidR="00A16BBE" w:rsidRDefault="00A16BBE"/>
  </w:endnote>
  <w:endnote w:type="continuationNotice" w:id="1">
    <w:p w14:paraId="62F15883" w14:textId="77777777" w:rsidR="00A16BBE" w:rsidRDefault="00A16BBE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Default="007D7DC6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  <w:p w14:paraId="733DB8C5" w14:textId="77777777" w:rsidR="0035589A" w:rsidRDefault="0035589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1D3AE53B" w14:textId="77777777" w:rsidR="0035589A" w:rsidRDefault="0035589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74D93940" w14:textId="77777777" w:rsidR="0035589A" w:rsidRDefault="0035589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37AD1D47" w14:textId="77777777" w:rsidR="0035589A" w:rsidRDefault="0035589A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</w:p>
    <w:p w14:paraId="5E764736" w14:textId="77777777" w:rsidR="0035589A" w:rsidRPr="00FC6CCF" w:rsidRDefault="0035589A" w:rsidP="0035589A">
      <w:pPr>
        <w:pStyle w:val="Tekstprzypisukocowego"/>
        <w:jc w:val="both"/>
        <w:rPr>
          <w:color w:val="FF0000"/>
          <w:sz w:val="22"/>
        </w:rPr>
      </w:pPr>
      <w:r w:rsidRPr="00FC6CCF">
        <w:rPr>
          <w:color w:val="FF0000"/>
          <w:sz w:val="22"/>
        </w:rPr>
        <w:t>Podział gminy na strefy planistyczne</w:t>
      </w:r>
    </w:p>
    <w:p w14:paraId="7A96C42C" w14:textId="77777777" w:rsidR="0035589A" w:rsidRPr="00FC6CCF" w:rsidRDefault="0035589A" w:rsidP="0035589A">
      <w:pPr>
        <w:pStyle w:val="Tekstprzypisukocowego"/>
        <w:jc w:val="both"/>
        <w:rPr>
          <w:color w:val="FF0000"/>
          <w:sz w:val="22"/>
        </w:rPr>
      </w:pPr>
      <w:r w:rsidRPr="00FC6CCF">
        <w:rPr>
          <w:color w:val="FF0000"/>
          <w:sz w:val="22"/>
        </w:rPr>
        <w:t>W myśl ustawy o planowaniu i zagospodarowaniu przestrzennym (Art. 13c. 1-2 upzp) obszar gminy,</w:t>
      </w:r>
    </w:p>
    <w:p w14:paraId="04F0B8DC" w14:textId="77777777" w:rsidR="0035589A" w:rsidRDefault="0035589A" w:rsidP="0035589A">
      <w:pPr>
        <w:pStyle w:val="Tekstprzypisukocowego"/>
        <w:jc w:val="both"/>
        <w:rPr>
          <w:color w:val="FF0000"/>
          <w:sz w:val="22"/>
        </w:rPr>
      </w:pPr>
      <w:r w:rsidRPr="00FC6CCF">
        <w:rPr>
          <w:color w:val="FF0000"/>
          <w:sz w:val="22"/>
        </w:rPr>
        <w:t>dla której będzie opracowywany plan ogólny, zostanie podzielony na 13 stref</w:t>
      </w:r>
      <w:r>
        <w:rPr>
          <w:color w:val="FF0000"/>
          <w:sz w:val="22"/>
        </w:rPr>
        <w:t xml:space="preserve"> </w:t>
      </w:r>
      <w:r w:rsidRPr="00FC6CCF">
        <w:rPr>
          <w:color w:val="FF0000"/>
          <w:sz w:val="22"/>
        </w:rPr>
        <w:t>planistycznych, do których należą:</w:t>
      </w:r>
    </w:p>
    <w:p w14:paraId="21F0808D" w14:textId="77777777" w:rsidR="0035589A" w:rsidRPr="00FC6CCF" w:rsidRDefault="0035589A" w:rsidP="0035589A">
      <w:pPr>
        <w:pStyle w:val="Tekstprzypisukocowego"/>
        <w:jc w:val="both"/>
        <w:rPr>
          <w:color w:val="FF0000"/>
          <w:sz w:val="22"/>
        </w:rPr>
      </w:pPr>
    </w:p>
    <w:p w14:paraId="228076A5" w14:textId="77777777" w:rsidR="0035589A" w:rsidRPr="00954612" w:rsidRDefault="0035589A" w:rsidP="0035589A">
      <w:pPr>
        <w:pStyle w:val="Tekstprzypisukocowego"/>
        <w:jc w:val="both"/>
        <w:rPr>
          <w:b/>
          <w:bCs/>
          <w:color w:val="FF0000"/>
          <w:sz w:val="22"/>
        </w:rPr>
      </w:pPr>
      <w:r w:rsidRPr="00954612">
        <w:rPr>
          <w:b/>
          <w:bCs/>
          <w:color w:val="FF0000"/>
          <w:sz w:val="22"/>
        </w:rPr>
        <w:t>1. Strefa wielofunkcyjna z zabudową mieszkaniową wielorodzinną – symbol literowy – SW.</w:t>
      </w:r>
    </w:p>
    <w:p w14:paraId="35544E1E" w14:textId="77777777" w:rsidR="0035589A" w:rsidRPr="00954612" w:rsidRDefault="0035589A" w:rsidP="0035589A">
      <w:pPr>
        <w:pStyle w:val="Tekstprzypisukocowego"/>
        <w:jc w:val="both"/>
        <w:rPr>
          <w:b/>
          <w:bCs/>
          <w:color w:val="FF0000"/>
          <w:sz w:val="22"/>
        </w:rPr>
      </w:pPr>
      <w:r w:rsidRPr="00954612">
        <w:rPr>
          <w:b/>
          <w:bCs/>
          <w:color w:val="FF0000"/>
          <w:sz w:val="22"/>
        </w:rPr>
        <w:t>2. Strefa wielofunkcyjna z zabudową mieszkaniową jednorodzinną – SJ.</w:t>
      </w:r>
    </w:p>
    <w:p w14:paraId="7E4594E2" w14:textId="77777777" w:rsidR="0035589A" w:rsidRPr="00954612" w:rsidRDefault="0035589A" w:rsidP="0035589A">
      <w:pPr>
        <w:pStyle w:val="Tekstprzypisukocowego"/>
        <w:jc w:val="both"/>
        <w:rPr>
          <w:b/>
          <w:bCs/>
          <w:color w:val="FF0000"/>
          <w:sz w:val="22"/>
        </w:rPr>
      </w:pPr>
      <w:r w:rsidRPr="00954612">
        <w:rPr>
          <w:b/>
          <w:bCs/>
          <w:color w:val="FF0000"/>
          <w:sz w:val="22"/>
        </w:rPr>
        <w:t>3. Strefa wielofunkcyjna z zabudową zagrodową – SZ.</w:t>
      </w:r>
    </w:p>
    <w:p w14:paraId="4E6DA6F3" w14:textId="77777777" w:rsidR="0035589A" w:rsidRPr="00954612" w:rsidRDefault="0035589A" w:rsidP="0035589A">
      <w:pPr>
        <w:pStyle w:val="Tekstprzypisukocowego"/>
        <w:jc w:val="both"/>
        <w:rPr>
          <w:b/>
          <w:bCs/>
          <w:color w:val="FF0000"/>
          <w:sz w:val="22"/>
        </w:rPr>
      </w:pPr>
      <w:r w:rsidRPr="00954612">
        <w:rPr>
          <w:b/>
          <w:bCs/>
          <w:color w:val="FF0000"/>
          <w:sz w:val="22"/>
        </w:rPr>
        <w:t>4. Strefa usługowa – SU.</w:t>
      </w:r>
    </w:p>
    <w:p w14:paraId="5FAA9410" w14:textId="77777777" w:rsidR="0035589A" w:rsidRPr="00954612" w:rsidRDefault="0035589A" w:rsidP="0035589A">
      <w:pPr>
        <w:pStyle w:val="Tekstprzypisukocowego"/>
        <w:jc w:val="both"/>
        <w:rPr>
          <w:b/>
          <w:bCs/>
          <w:color w:val="FF0000"/>
          <w:sz w:val="22"/>
        </w:rPr>
      </w:pPr>
      <w:r w:rsidRPr="00954612">
        <w:rPr>
          <w:b/>
          <w:bCs/>
          <w:color w:val="FF0000"/>
          <w:sz w:val="22"/>
        </w:rPr>
        <w:t>5. Strefa handlu wielkopowierzchniowego – SH.</w:t>
      </w:r>
    </w:p>
    <w:p w14:paraId="2DFF1736" w14:textId="77777777" w:rsidR="0035589A" w:rsidRPr="00954612" w:rsidRDefault="0035589A" w:rsidP="0035589A">
      <w:pPr>
        <w:pStyle w:val="Tekstprzypisukocowego"/>
        <w:jc w:val="both"/>
        <w:rPr>
          <w:b/>
          <w:bCs/>
          <w:color w:val="FF0000"/>
          <w:sz w:val="22"/>
        </w:rPr>
      </w:pPr>
      <w:r w:rsidRPr="00954612">
        <w:rPr>
          <w:b/>
          <w:bCs/>
          <w:color w:val="FF0000"/>
          <w:sz w:val="22"/>
        </w:rPr>
        <w:t>6. Strefa gospodarcza – SP.</w:t>
      </w:r>
    </w:p>
    <w:p w14:paraId="2E2A2D96" w14:textId="77777777" w:rsidR="0035589A" w:rsidRPr="00954612" w:rsidRDefault="0035589A" w:rsidP="0035589A">
      <w:pPr>
        <w:pStyle w:val="Tekstprzypisukocowego"/>
        <w:jc w:val="both"/>
        <w:rPr>
          <w:b/>
          <w:bCs/>
          <w:color w:val="FF0000"/>
          <w:sz w:val="22"/>
        </w:rPr>
      </w:pPr>
      <w:r w:rsidRPr="00954612">
        <w:rPr>
          <w:b/>
          <w:bCs/>
          <w:color w:val="FF0000"/>
          <w:sz w:val="22"/>
        </w:rPr>
        <w:t>7. Strefa produkcji rolniczej – SR.</w:t>
      </w:r>
    </w:p>
    <w:p w14:paraId="2323AB76" w14:textId="77777777" w:rsidR="0035589A" w:rsidRPr="00954612" w:rsidRDefault="0035589A" w:rsidP="0035589A">
      <w:pPr>
        <w:pStyle w:val="Tekstprzypisukocowego"/>
        <w:jc w:val="both"/>
        <w:rPr>
          <w:b/>
          <w:bCs/>
          <w:color w:val="FF0000"/>
          <w:sz w:val="22"/>
        </w:rPr>
      </w:pPr>
      <w:r w:rsidRPr="00954612">
        <w:rPr>
          <w:b/>
          <w:bCs/>
          <w:color w:val="FF0000"/>
          <w:sz w:val="22"/>
        </w:rPr>
        <w:t>8. Strefa infrastrukturalna – SI.</w:t>
      </w:r>
    </w:p>
    <w:p w14:paraId="2A758AC9" w14:textId="77777777" w:rsidR="0035589A" w:rsidRPr="00954612" w:rsidRDefault="0035589A" w:rsidP="0035589A">
      <w:pPr>
        <w:pStyle w:val="Tekstprzypisukocowego"/>
        <w:jc w:val="both"/>
        <w:rPr>
          <w:b/>
          <w:bCs/>
          <w:color w:val="FF0000"/>
          <w:sz w:val="22"/>
        </w:rPr>
      </w:pPr>
      <w:r w:rsidRPr="00954612">
        <w:rPr>
          <w:b/>
          <w:bCs/>
          <w:color w:val="FF0000"/>
          <w:sz w:val="22"/>
        </w:rPr>
        <w:t>9. Strefa zieleni i rekreacji – SN.</w:t>
      </w:r>
    </w:p>
    <w:p w14:paraId="7A5A0E58" w14:textId="77777777" w:rsidR="0035589A" w:rsidRPr="00954612" w:rsidRDefault="0035589A" w:rsidP="0035589A">
      <w:pPr>
        <w:pStyle w:val="Tekstprzypisukocowego"/>
        <w:jc w:val="both"/>
        <w:rPr>
          <w:b/>
          <w:bCs/>
          <w:color w:val="FF0000"/>
          <w:sz w:val="22"/>
        </w:rPr>
      </w:pPr>
      <w:r w:rsidRPr="00954612">
        <w:rPr>
          <w:b/>
          <w:bCs/>
          <w:color w:val="FF0000"/>
          <w:sz w:val="22"/>
        </w:rPr>
        <w:t>10. Strefa cmentarzy – SC.</w:t>
      </w:r>
    </w:p>
    <w:p w14:paraId="6BE53130" w14:textId="77777777" w:rsidR="0035589A" w:rsidRPr="00954612" w:rsidRDefault="0035589A" w:rsidP="0035589A">
      <w:pPr>
        <w:pStyle w:val="Tekstprzypisukocowego"/>
        <w:jc w:val="both"/>
        <w:rPr>
          <w:b/>
          <w:bCs/>
          <w:color w:val="FF0000"/>
          <w:sz w:val="22"/>
        </w:rPr>
      </w:pPr>
      <w:r w:rsidRPr="00954612">
        <w:rPr>
          <w:b/>
          <w:bCs/>
          <w:color w:val="FF0000"/>
          <w:sz w:val="22"/>
        </w:rPr>
        <w:t>11. Strefa górnictwa – SG.</w:t>
      </w:r>
    </w:p>
    <w:p w14:paraId="529CFBF1" w14:textId="77777777" w:rsidR="0035589A" w:rsidRPr="00954612" w:rsidRDefault="0035589A" w:rsidP="0035589A">
      <w:pPr>
        <w:pStyle w:val="Tekstprzypisukocowego"/>
        <w:jc w:val="both"/>
        <w:rPr>
          <w:b/>
          <w:bCs/>
          <w:color w:val="FF0000"/>
          <w:sz w:val="22"/>
        </w:rPr>
      </w:pPr>
      <w:r w:rsidRPr="00954612">
        <w:rPr>
          <w:b/>
          <w:bCs/>
          <w:color w:val="FF0000"/>
          <w:sz w:val="22"/>
        </w:rPr>
        <w:t>12. Strefa otwarta – SO.</w:t>
      </w:r>
    </w:p>
    <w:p w14:paraId="6B7A2FFA" w14:textId="77777777" w:rsidR="0035589A" w:rsidRPr="00954612" w:rsidRDefault="0035589A" w:rsidP="0035589A">
      <w:pPr>
        <w:pStyle w:val="Tekstprzypisukocowego"/>
        <w:jc w:val="both"/>
        <w:rPr>
          <w:b/>
          <w:bCs/>
          <w:color w:val="FF0000"/>
          <w:sz w:val="22"/>
        </w:rPr>
      </w:pPr>
      <w:r w:rsidRPr="00954612">
        <w:rPr>
          <w:b/>
          <w:bCs/>
          <w:color w:val="FF0000"/>
          <w:sz w:val="22"/>
        </w:rPr>
        <w:t>13. Strefa komunikacyjna – SK.</w:t>
      </w:r>
    </w:p>
    <w:p w14:paraId="498F8B72" w14:textId="77777777" w:rsidR="0035589A" w:rsidRPr="00FC6CCF" w:rsidRDefault="0035589A" w:rsidP="0035589A">
      <w:pPr>
        <w:pStyle w:val="Tekstprzypisukocowego"/>
        <w:jc w:val="both"/>
        <w:rPr>
          <w:color w:val="FF0000"/>
          <w:sz w:val="22"/>
        </w:rPr>
      </w:pPr>
    </w:p>
    <w:p w14:paraId="22E5778C" w14:textId="77777777" w:rsidR="0035589A" w:rsidRPr="00FC6CCF" w:rsidRDefault="0035589A" w:rsidP="0035589A">
      <w:pPr>
        <w:pStyle w:val="Tekstprzypisukocowego"/>
        <w:jc w:val="both"/>
        <w:rPr>
          <w:color w:val="FF0000"/>
          <w:sz w:val="22"/>
        </w:rPr>
      </w:pPr>
      <w:r w:rsidRPr="00FC6CCF">
        <w:rPr>
          <w:color w:val="FF0000"/>
          <w:sz w:val="22"/>
        </w:rPr>
        <w:t>Dla każdej strefy planistycznej ustawodawca określił profil podstawowy i profil dodatkowy, jak</w:t>
      </w:r>
    </w:p>
    <w:p w14:paraId="5827F53F" w14:textId="77777777" w:rsidR="0035589A" w:rsidRPr="00FC6CCF" w:rsidRDefault="0035589A" w:rsidP="0035589A">
      <w:pPr>
        <w:pStyle w:val="Tekstprzypisukocowego"/>
        <w:jc w:val="both"/>
        <w:rPr>
          <w:color w:val="FF0000"/>
          <w:sz w:val="22"/>
        </w:rPr>
      </w:pPr>
      <w:r w:rsidRPr="00FC6CCF">
        <w:rPr>
          <w:color w:val="FF0000"/>
          <w:sz w:val="22"/>
        </w:rPr>
        <w:t>również minimalny udział powierzchni biologicznie czynnej z wyłączeniem strefy SG, SO, SK.</w:t>
      </w:r>
    </w:p>
    <w:p w14:paraId="0FF8655B" w14:textId="77777777" w:rsidR="0035589A" w:rsidRPr="00FC6CCF" w:rsidRDefault="0035589A" w:rsidP="0035589A">
      <w:pPr>
        <w:pStyle w:val="Tekstprzypisukocowego"/>
        <w:jc w:val="both"/>
        <w:rPr>
          <w:color w:val="FF0000"/>
          <w:sz w:val="22"/>
        </w:rPr>
      </w:pPr>
      <w:r w:rsidRPr="00FC6CCF">
        <w:rPr>
          <w:color w:val="FF0000"/>
          <w:sz w:val="22"/>
        </w:rPr>
        <w:t>Pełną charakterystykę stref planistycznych określa Załącznik nr 1 do rozporządzenia Ministra</w:t>
      </w:r>
    </w:p>
    <w:p w14:paraId="47550403" w14:textId="77777777" w:rsidR="0035589A" w:rsidRDefault="0035589A" w:rsidP="0035589A">
      <w:pPr>
        <w:pStyle w:val="Tekstprzypisukocowego"/>
        <w:jc w:val="both"/>
        <w:rPr>
          <w:color w:val="FF0000"/>
          <w:sz w:val="22"/>
        </w:rPr>
      </w:pPr>
      <w:r w:rsidRPr="00FC6CCF">
        <w:rPr>
          <w:color w:val="FF0000"/>
          <w:sz w:val="22"/>
        </w:rPr>
        <w:t>Rozwoju i Technologii z dnia 8 grudnia 2023 r. (Dz.U. poz. 2758)</w:t>
      </w:r>
      <w:r>
        <w:rPr>
          <w:color w:val="FF0000"/>
          <w:sz w:val="22"/>
        </w:rPr>
        <w:t>.</w:t>
      </w:r>
    </w:p>
    <w:p w14:paraId="2FA1AFBF" w14:textId="77777777" w:rsidR="0035589A" w:rsidRPr="00C75737" w:rsidRDefault="0035589A" w:rsidP="0035589A">
      <w:pPr>
        <w:widowControl/>
        <w:spacing w:before="0" w:after="0" w:line="276" w:lineRule="auto"/>
        <w:jc w:val="both"/>
        <w:rPr>
          <w:rFonts w:ascii="Calibri" w:eastAsia="Calibri" w:hAnsi="Calibri" w:cs="Times New Roman"/>
          <w:iCs w:val="0"/>
          <w:kern w:val="2"/>
          <w:sz w:val="22"/>
          <w:lang w:eastAsia="en-US"/>
          <w14:ligatures w14:val="standardContextual"/>
        </w:rPr>
      </w:pPr>
      <w:r w:rsidRPr="00C75737">
        <w:rPr>
          <w:rFonts w:ascii="Calibri" w:eastAsia="Calibri" w:hAnsi="Calibri" w:cs="Times New Roman"/>
          <w:iCs w:val="0"/>
          <w:kern w:val="2"/>
          <w:sz w:val="22"/>
          <w:lang w:eastAsia="en-US"/>
          <w14:ligatures w14:val="standardContextual"/>
        </w:rPr>
        <w:t>Zgodnie z art. 13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 „RODO”) informujemy, że:</w:t>
      </w:r>
    </w:p>
    <w:p w14:paraId="68E00A33" w14:textId="77777777" w:rsidR="0035589A" w:rsidRPr="00C75737" w:rsidRDefault="0035589A" w:rsidP="0035589A">
      <w:pPr>
        <w:widowControl/>
        <w:spacing w:before="0" w:after="0" w:line="276" w:lineRule="auto"/>
        <w:jc w:val="both"/>
        <w:rPr>
          <w:rFonts w:ascii="Calibri" w:eastAsia="Calibri" w:hAnsi="Calibri" w:cs="Times New Roman"/>
          <w:iCs w:val="0"/>
          <w:kern w:val="2"/>
          <w:sz w:val="22"/>
          <w:lang w:eastAsia="en-US"/>
          <w14:ligatures w14:val="standardContextual"/>
        </w:rPr>
      </w:pPr>
      <w:r w:rsidRPr="00C75737">
        <w:rPr>
          <w:rFonts w:ascii="Calibri" w:eastAsia="Calibri" w:hAnsi="Calibri" w:cs="Times New Roman"/>
          <w:iCs w:val="0"/>
          <w:kern w:val="2"/>
          <w:sz w:val="22"/>
          <w:lang w:eastAsia="en-US"/>
          <w14:ligatures w14:val="standardContextual"/>
        </w:rPr>
        <w:t>1. Administratorem przetwarzanych danych osobowych jest Gmina Somianka, ul. Armii Krajowej 4,</w:t>
      </w:r>
      <w:r>
        <w:rPr>
          <w:rFonts w:ascii="Calibri" w:eastAsia="Calibri" w:hAnsi="Calibri" w:cs="Times New Roman"/>
          <w:iCs w:val="0"/>
          <w:kern w:val="2"/>
          <w:sz w:val="22"/>
          <w:lang w:eastAsia="en-US"/>
          <w14:ligatures w14:val="standardContextual"/>
        </w:rPr>
        <w:t xml:space="preserve"> </w:t>
      </w:r>
      <w:r w:rsidRPr="00C75737">
        <w:rPr>
          <w:rFonts w:ascii="Calibri" w:eastAsia="Calibri" w:hAnsi="Calibri" w:cs="Times New Roman"/>
          <w:iCs w:val="0"/>
          <w:kern w:val="2"/>
          <w:sz w:val="22"/>
          <w:lang w:eastAsia="en-US"/>
          <w14:ligatures w14:val="standardContextual"/>
        </w:rPr>
        <w:t>07-203 Somianka.</w:t>
      </w:r>
    </w:p>
    <w:p w14:paraId="75F4423B" w14:textId="77777777" w:rsidR="0035589A" w:rsidRPr="00C75737" w:rsidRDefault="0035589A" w:rsidP="0035589A">
      <w:pPr>
        <w:widowControl/>
        <w:spacing w:before="0" w:after="0" w:line="276" w:lineRule="auto"/>
        <w:rPr>
          <w:rFonts w:ascii="Calibri" w:eastAsia="Calibri" w:hAnsi="Calibri" w:cs="Times New Roman"/>
          <w:iCs w:val="0"/>
          <w:kern w:val="2"/>
          <w:sz w:val="22"/>
          <w:lang w:eastAsia="en-US"/>
          <w14:ligatures w14:val="standardContextual"/>
        </w:rPr>
      </w:pPr>
      <w:r w:rsidRPr="00C75737">
        <w:rPr>
          <w:rFonts w:ascii="Calibri" w:eastAsia="Calibri" w:hAnsi="Calibri" w:cs="Times New Roman"/>
          <w:iCs w:val="0"/>
          <w:kern w:val="2"/>
          <w:sz w:val="22"/>
          <w:lang w:eastAsia="en-US"/>
          <w14:ligatures w14:val="standardContextual"/>
        </w:rPr>
        <w:t xml:space="preserve">2. Kontakt z inspektorem ochrony danych – </w:t>
      </w:r>
      <w:hyperlink r:id="rId1" w:history="1">
        <w:r w:rsidRPr="00C75737">
          <w:rPr>
            <w:rFonts w:ascii="Calibri" w:eastAsia="Calibri" w:hAnsi="Calibri" w:cs="Times New Roman"/>
            <w:iCs w:val="0"/>
            <w:color w:val="0563C1"/>
            <w:kern w:val="2"/>
            <w:sz w:val="22"/>
            <w:u w:val="single"/>
            <w:lang w:eastAsia="en-US"/>
            <w14:ligatures w14:val="standardContextual"/>
          </w:rPr>
          <w:t>iod@somianka.pl</w:t>
        </w:r>
      </w:hyperlink>
      <w:r w:rsidRPr="00C75737">
        <w:rPr>
          <w:rFonts w:ascii="Calibri" w:eastAsia="Calibri" w:hAnsi="Calibri" w:cs="Times New Roman"/>
          <w:iCs w:val="0"/>
          <w:kern w:val="2"/>
          <w:sz w:val="22"/>
          <w:lang w:eastAsia="en-US"/>
          <w14:ligatures w14:val="standardContextual"/>
        </w:rPr>
        <w:t xml:space="preserve"> </w:t>
      </w:r>
    </w:p>
    <w:p w14:paraId="369DCD5E" w14:textId="77777777" w:rsidR="0035589A" w:rsidRPr="00C75737" w:rsidRDefault="0035589A" w:rsidP="0035589A">
      <w:pPr>
        <w:widowControl/>
        <w:spacing w:before="0" w:after="0" w:line="276" w:lineRule="auto"/>
        <w:jc w:val="both"/>
        <w:rPr>
          <w:rFonts w:ascii="Calibri" w:eastAsia="Calibri" w:hAnsi="Calibri" w:cs="Times New Roman"/>
          <w:iCs w:val="0"/>
          <w:kern w:val="2"/>
          <w:sz w:val="22"/>
          <w:lang w:eastAsia="en-US"/>
          <w14:ligatures w14:val="standardContextual"/>
        </w:rPr>
      </w:pPr>
      <w:r w:rsidRPr="00C75737">
        <w:rPr>
          <w:rFonts w:ascii="Calibri" w:eastAsia="Calibri" w:hAnsi="Calibri" w:cs="Times New Roman"/>
          <w:iCs w:val="0"/>
          <w:kern w:val="2"/>
          <w:sz w:val="22"/>
          <w:lang w:eastAsia="en-US"/>
          <w14:ligatures w14:val="standardContextual"/>
        </w:rPr>
        <w:t>3. Dane osobowe przetwarzane będą w celu rozpatrzenia wniosków lub uwag zgodnie z przepisami ustawy z dnia 27 marca 2003r. o planowaniu i zagospodarowaniu przestrzennym.</w:t>
      </w:r>
    </w:p>
    <w:p w14:paraId="5EDC5368" w14:textId="77777777" w:rsidR="0035589A" w:rsidRPr="00C75737" w:rsidRDefault="0035589A" w:rsidP="0035589A">
      <w:pPr>
        <w:widowControl/>
        <w:spacing w:before="0" w:after="0" w:line="276" w:lineRule="auto"/>
        <w:jc w:val="both"/>
        <w:rPr>
          <w:rFonts w:ascii="Calibri" w:eastAsia="Calibri" w:hAnsi="Calibri" w:cs="Times New Roman"/>
          <w:iCs w:val="0"/>
          <w:kern w:val="2"/>
          <w:sz w:val="22"/>
          <w:lang w:eastAsia="en-US"/>
          <w14:ligatures w14:val="standardContextual"/>
        </w:rPr>
      </w:pPr>
      <w:r w:rsidRPr="00C75737">
        <w:rPr>
          <w:rFonts w:ascii="Calibri" w:eastAsia="Calibri" w:hAnsi="Calibri" w:cs="Times New Roman"/>
          <w:iCs w:val="0"/>
          <w:kern w:val="2"/>
          <w:sz w:val="22"/>
          <w:lang w:eastAsia="en-US"/>
          <w14:ligatures w14:val="standardContextual"/>
        </w:rPr>
        <w:t>4. Odbiorcami danych osobowych będą wyłącznie podmioty uprawnione do uzyskania danych osobowych na podstawie przepisów prawa.</w:t>
      </w:r>
    </w:p>
    <w:p w14:paraId="4578A8D4" w14:textId="77777777" w:rsidR="0035589A" w:rsidRPr="00C75737" w:rsidRDefault="0035589A" w:rsidP="0035589A">
      <w:pPr>
        <w:widowControl/>
        <w:spacing w:before="0" w:after="0" w:line="276" w:lineRule="auto"/>
        <w:jc w:val="both"/>
        <w:rPr>
          <w:rFonts w:ascii="Calibri" w:eastAsia="Calibri" w:hAnsi="Calibri" w:cs="Times New Roman"/>
          <w:iCs w:val="0"/>
          <w:kern w:val="2"/>
          <w:sz w:val="22"/>
          <w:lang w:eastAsia="en-US"/>
          <w14:ligatures w14:val="standardContextual"/>
        </w:rPr>
      </w:pPr>
      <w:r w:rsidRPr="00C75737">
        <w:rPr>
          <w:rFonts w:ascii="Calibri" w:eastAsia="Calibri" w:hAnsi="Calibri" w:cs="Times New Roman"/>
          <w:iCs w:val="0"/>
          <w:kern w:val="2"/>
          <w:sz w:val="22"/>
          <w:lang w:eastAsia="en-US"/>
          <w14:ligatures w14:val="standardContextual"/>
        </w:rPr>
        <w:t>5. Dane osobowe będą przechowywane w okresie niezbędnym do realizacji celu, dla którego zostały zebrane lub w okresie wyznaczonym przepisami prawa. Po zrealizowaniu celu, dla którego dane zostały zebrane, będą one przechowywane w celach archiwalnych wieczyście na podstawie rozporządzenia Prezesa Rady Ministrów w sprawie instrukcji kancelaryjnej, jednolitych rzeczowych wykazów akt oraz instrukcji w sprawie organizacji i zakresu działania archiwów zakładowych.</w:t>
      </w:r>
    </w:p>
    <w:p w14:paraId="40F1A402" w14:textId="77777777" w:rsidR="0035589A" w:rsidRPr="00C75737" w:rsidRDefault="0035589A" w:rsidP="0035589A">
      <w:pPr>
        <w:widowControl/>
        <w:spacing w:before="0" w:after="0" w:line="276" w:lineRule="auto"/>
        <w:jc w:val="both"/>
        <w:rPr>
          <w:rFonts w:ascii="Calibri" w:eastAsia="Calibri" w:hAnsi="Calibri" w:cs="Times New Roman"/>
          <w:iCs w:val="0"/>
          <w:kern w:val="2"/>
          <w:sz w:val="22"/>
          <w:lang w:eastAsia="en-US"/>
          <w14:ligatures w14:val="standardContextual"/>
        </w:rPr>
      </w:pPr>
      <w:r w:rsidRPr="00C75737">
        <w:rPr>
          <w:rFonts w:ascii="Calibri" w:eastAsia="Calibri" w:hAnsi="Calibri" w:cs="Times New Roman"/>
          <w:iCs w:val="0"/>
          <w:kern w:val="2"/>
          <w:sz w:val="22"/>
          <w:lang w:eastAsia="en-US"/>
          <w14:ligatures w14:val="standardContextual"/>
        </w:rPr>
        <w:t>6. Każdy ma prawo do żądania od administratora dostępu do swoich danych osobowych, ich sprostowania lub ograniczenia przetwarzania w przypadku kwestionowania prawidłowości danych osobowych.</w:t>
      </w:r>
    </w:p>
    <w:p w14:paraId="112DB626" w14:textId="77777777" w:rsidR="0035589A" w:rsidRPr="00C75737" w:rsidRDefault="0035589A" w:rsidP="0035589A">
      <w:pPr>
        <w:widowControl/>
        <w:spacing w:before="0" w:after="0" w:line="276" w:lineRule="auto"/>
        <w:jc w:val="both"/>
        <w:rPr>
          <w:rFonts w:ascii="Calibri" w:eastAsia="Calibri" w:hAnsi="Calibri" w:cs="Times New Roman"/>
          <w:iCs w:val="0"/>
          <w:kern w:val="2"/>
          <w:sz w:val="22"/>
          <w:lang w:eastAsia="en-US"/>
          <w14:ligatures w14:val="standardContextual"/>
        </w:rPr>
      </w:pPr>
      <w:r w:rsidRPr="00C75737">
        <w:rPr>
          <w:rFonts w:ascii="Calibri" w:eastAsia="Calibri" w:hAnsi="Calibri" w:cs="Times New Roman"/>
          <w:iCs w:val="0"/>
          <w:kern w:val="2"/>
          <w:sz w:val="22"/>
          <w:lang w:eastAsia="en-US"/>
          <w14:ligatures w14:val="standardContextual"/>
        </w:rPr>
        <w:t>7. Każdy ma prawo wniesienia skargi do organu nadzorczego, którym jest Prezes Urzędu Ochrony Danych Osobowych.</w:t>
      </w:r>
    </w:p>
    <w:p w14:paraId="21B185FB" w14:textId="77777777" w:rsidR="0035589A" w:rsidRPr="00C75737" w:rsidRDefault="0035589A" w:rsidP="0035589A">
      <w:pPr>
        <w:widowControl/>
        <w:spacing w:before="0" w:after="0" w:line="276" w:lineRule="auto"/>
        <w:jc w:val="both"/>
        <w:rPr>
          <w:rFonts w:ascii="Calibri" w:eastAsia="Calibri" w:hAnsi="Calibri" w:cs="Times New Roman"/>
          <w:iCs w:val="0"/>
          <w:kern w:val="2"/>
          <w:sz w:val="22"/>
          <w:lang w:eastAsia="en-US"/>
          <w14:ligatures w14:val="standardContextual"/>
        </w:rPr>
      </w:pPr>
      <w:r w:rsidRPr="00C75737">
        <w:rPr>
          <w:rFonts w:ascii="Calibri" w:eastAsia="Calibri" w:hAnsi="Calibri" w:cs="Times New Roman"/>
          <w:iCs w:val="0"/>
          <w:kern w:val="2"/>
          <w:sz w:val="22"/>
          <w:lang w:eastAsia="en-US"/>
          <w14:ligatures w14:val="standardContextual"/>
        </w:rPr>
        <w:t>8. Podanie danych osobowych jest wymogiem ustawowym i ma charakter obowiązkowy. Konsekwencją niepodania danych jest brak możliwości rozpatrzenia wniosków lub uwag.</w:t>
      </w:r>
    </w:p>
    <w:p w14:paraId="326DAE2C" w14:textId="77777777" w:rsidR="0035589A" w:rsidRPr="00C75737" w:rsidRDefault="0035589A" w:rsidP="0035589A">
      <w:pPr>
        <w:widowControl/>
        <w:spacing w:before="0" w:after="0" w:line="276" w:lineRule="auto"/>
        <w:rPr>
          <w:rFonts w:ascii="Calibri" w:eastAsia="Calibri" w:hAnsi="Calibri" w:cs="Times New Roman"/>
          <w:iCs w:val="0"/>
          <w:kern w:val="2"/>
          <w:sz w:val="22"/>
          <w:lang w:eastAsia="en-US"/>
          <w14:ligatures w14:val="standardContextual"/>
        </w:rPr>
      </w:pPr>
    </w:p>
    <w:p w14:paraId="34BFAC78" w14:textId="77777777" w:rsidR="0035589A" w:rsidRPr="00C75737" w:rsidRDefault="0035589A" w:rsidP="0035589A">
      <w:pPr>
        <w:widowControl/>
        <w:spacing w:before="0" w:after="160" w:line="276" w:lineRule="auto"/>
        <w:jc w:val="both"/>
        <w:rPr>
          <w:rFonts w:ascii="Calibri" w:eastAsia="Calibri" w:hAnsi="Calibri" w:cs="Times New Roman"/>
          <w:iCs w:val="0"/>
          <w:kern w:val="2"/>
          <w:sz w:val="22"/>
          <w:lang w:eastAsia="en-US"/>
          <w14:ligatures w14:val="standardContextual"/>
        </w:rPr>
      </w:pPr>
      <w:r w:rsidRPr="00C75737">
        <w:rPr>
          <w:rFonts w:ascii="Calibri" w:eastAsia="Calibri" w:hAnsi="Calibri" w:cs="Times New Roman"/>
          <w:iCs w:val="0"/>
          <w:kern w:val="2"/>
          <w:sz w:val="22"/>
          <w:lang w:eastAsia="en-US"/>
          <w14:ligatures w14:val="standardContextual"/>
        </w:rPr>
        <w:t>W myśl art. 8a ust. 1 ustawy o planowaniu i zagospodarowaniu przestrzennym, w związku</w:t>
      </w:r>
      <w:r>
        <w:rPr>
          <w:rFonts w:ascii="Calibri" w:eastAsia="Calibri" w:hAnsi="Calibri" w:cs="Times New Roman"/>
          <w:iCs w:val="0"/>
          <w:kern w:val="2"/>
          <w:sz w:val="22"/>
          <w:lang w:eastAsia="en-US"/>
          <w14:ligatures w14:val="standardContextual"/>
        </w:rPr>
        <w:t xml:space="preserve"> </w:t>
      </w:r>
      <w:r w:rsidRPr="00C75737">
        <w:rPr>
          <w:rFonts w:ascii="Calibri" w:eastAsia="Calibri" w:hAnsi="Calibri" w:cs="Times New Roman"/>
          <w:iCs w:val="0"/>
          <w:kern w:val="2"/>
          <w:sz w:val="22"/>
          <w:lang w:eastAsia="en-US"/>
          <w14:ligatures w14:val="standardContextual"/>
        </w:rPr>
        <w:t>z przetwarzaniem przez Wójta Gminy danych osobowych, uzyskanych w toku prowadzenia postępowań dotyczących sporządzania aktów planowania przestrzennego, prawo, o którym mowa w art. 15 ust. 1 lit. g rozporządzenia Parlamentu Europejskiego i Rady (UE) 2016/679 z dnia 27 kwietnia 2016 r. w sprawie ochrony osób fizycznych w związku z przetwarzaniem danych osobowych i w sprawie swobodnego przepływu takich danych oraz uchylenia dyrektywy 95/46/WE (ogólne rozporządzenie o ochronie danych (Dz.Urz. UE L 119 z 04.05.2016, str. 1, z późn. zm.35)), zwanego dalej „rozporządzeniem 2016/679”, przysługuje, jeżeli nie wpływa na ochronę praw i wolności osoby, od której dane te pozyskano.</w:t>
      </w:r>
    </w:p>
    <w:p w14:paraId="138B34D3" w14:textId="77777777" w:rsidR="0035589A" w:rsidRPr="00DC4B2B" w:rsidRDefault="0035589A" w:rsidP="009B01E8">
      <w:pPr>
        <w:pStyle w:val="Tekstprzypisukocowego"/>
        <w:jc w:val="both"/>
        <w:rPr>
          <w:color w:val="FF0000"/>
          <w:sz w:val="16"/>
          <w:szCs w:val="16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6044B7" w14:textId="77777777" w:rsidR="00A16BBE" w:rsidRDefault="00A16BBE" w:rsidP="005F02B9">
      <w:r>
        <w:separator/>
      </w:r>
    </w:p>
    <w:p w14:paraId="7938E20A" w14:textId="77777777" w:rsidR="00A16BBE" w:rsidRDefault="00A16BBE" w:rsidP="005F02B9"/>
    <w:p w14:paraId="1644975E" w14:textId="77777777" w:rsidR="00A16BBE" w:rsidRDefault="00A16BBE" w:rsidP="005F02B9"/>
    <w:p w14:paraId="606F9CD4" w14:textId="77777777" w:rsidR="00A16BBE" w:rsidRDefault="00A16BBE"/>
  </w:footnote>
  <w:footnote w:type="continuationSeparator" w:id="0">
    <w:p w14:paraId="20CBE9DF" w14:textId="77777777" w:rsidR="00A16BBE" w:rsidRDefault="00A16BBE" w:rsidP="005F02B9">
      <w:r>
        <w:continuationSeparator/>
      </w:r>
    </w:p>
    <w:p w14:paraId="49D7DDA3" w14:textId="77777777" w:rsidR="00A16BBE" w:rsidRDefault="00A16BBE" w:rsidP="005F02B9"/>
    <w:p w14:paraId="795E96F2" w14:textId="77777777" w:rsidR="00A16BBE" w:rsidRDefault="00A16BBE" w:rsidP="005F02B9"/>
    <w:p w14:paraId="3CD1AEDC" w14:textId="77777777" w:rsidR="00A16BBE" w:rsidRDefault="00A16BBE"/>
  </w:footnote>
  <w:footnote w:type="continuationNotice" w:id="1">
    <w:p w14:paraId="288D8E45" w14:textId="77777777" w:rsidR="00A16BBE" w:rsidRDefault="00A16BBE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isplayBackgroundShape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589A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6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16BBE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6B9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E7144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20B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1BB9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8AA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iod@somian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875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/>
  <cp:keywords/>
  <dc:description/>
  <cp:lastModifiedBy/>
  <cp:revision>1</cp:revision>
  <dcterms:created xsi:type="dcterms:W3CDTF">2023-11-29T12:59:00Z</dcterms:created>
  <dcterms:modified xsi:type="dcterms:W3CDTF">2024-11-19T12:33:00Z</dcterms:modified>
</cp:coreProperties>
</file>