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40BE4" w14:textId="77777777" w:rsidR="00330F07" w:rsidRPr="00330F07" w:rsidRDefault="00330F07" w:rsidP="00330F0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30F07">
        <w:rPr>
          <w:rFonts w:ascii="Arial" w:hAnsi="Arial" w:cs="Arial"/>
          <w:b/>
          <w:bCs/>
          <w:sz w:val="20"/>
          <w:szCs w:val="20"/>
        </w:rPr>
        <w:t>Zarządzenie Nr 25/2019</w:t>
      </w:r>
    </w:p>
    <w:p w14:paraId="11B9016C" w14:textId="77777777" w:rsidR="00330F07" w:rsidRPr="00330F07" w:rsidRDefault="00330F07" w:rsidP="00330F0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30F07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01784CAD" w14:textId="77777777" w:rsidR="00330F07" w:rsidRPr="00330F07" w:rsidRDefault="00330F07" w:rsidP="00330F0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30F07">
        <w:rPr>
          <w:rFonts w:ascii="Arial" w:hAnsi="Arial" w:cs="Arial"/>
          <w:b/>
          <w:bCs/>
          <w:sz w:val="20"/>
          <w:szCs w:val="20"/>
        </w:rPr>
        <w:t>z dnia 13 maja 2019 roku</w:t>
      </w:r>
    </w:p>
    <w:p w14:paraId="7F22446A" w14:textId="77777777" w:rsidR="00330F07" w:rsidRPr="00330F07" w:rsidRDefault="00330F07" w:rsidP="00330F0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0A77FDB" w14:textId="77777777" w:rsidR="00330F07" w:rsidRPr="00330F07" w:rsidRDefault="00330F07" w:rsidP="00330F0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30F07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14E0E8C6" w14:textId="77777777" w:rsidR="00330F07" w:rsidRPr="00330F07" w:rsidRDefault="00330F07" w:rsidP="00330F0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30F07">
        <w:rPr>
          <w:rFonts w:ascii="Arial" w:hAnsi="Arial" w:cs="Arial"/>
          <w:b/>
          <w:bCs/>
          <w:sz w:val="20"/>
          <w:szCs w:val="20"/>
        </w:rPr>
        <w:t>Gminy Skąpe na 2019 rok</w:t>
      </w:r>
    </w:p>
    <w:p w14:paraId="134EC335" w14:textId="77777777" w:rsidR="00330F07" w:rsidRPr="00330F07" w:rsidRDefault="00330F07" w:rsidP="00330F0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FA38279" w14:textId="77777777" w:rsidR="00330F07" w:rsidRPr="00330F07" w:rsidRDefault="00330F07" w:rsidP="00330F0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4ED13AF7" w14:textId="77777777" w:rsidR="00330F07" w:rsidRPr="00330F07" w:rsidRDefault="00330F07" w:rsidP="00330F0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330F07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2017 poz. 2077 z późn. zm.) i § 13 pkt 1 Uchwały Nr IV/21/2018 Rady Gminy Skąpe z dnia 21 grudnia 2018 roku </w:t>
      </w:r>
      <w:r w:rsidRPr="00330F07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4BCFFBDB" w14:textId="77777777" w:rsidR="00330F07" w:rsidRPr="00330F07" w:rsidRDefault="00330F07" w:rsidP="00330F0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4FDF081" w14:textId="77777777" w:rsidR="00330F07" w:rsidRPr="00330F07" w:rsidRDefault="00330F07" w:rsidP="00330F07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D004694" w14:textId="77777777" w:rsidR="00330F07" w:rsidRPr="00330F07" w:rsidRDefault="00330F07" w:rsidP="00330F0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30F07">
        <w:rPr>
          <w:rFonts w:ascii="Arial" w:hAnsi="Arial" w:cs="Arial"/>
          <w:b/>
          <w:bCs/>
          <w:sz w:val="20"/>
          <w:szCs w:val="20"/>
        </w:rPr>
        <w:t>§ 1.</w:t>
      </w:r>
      <w:r w:rsidRPr="00330F07">
        <w:rPr>
          <w:rFonts w:ascii="Arial" w:hAnsi="Arial" w:cs="Arial"/>
          <w:sz w:val="20"/>
          <w:szCs w:val="20"/>
        </w:rPr>
        <w:t xml:space="preserve"> W uchwale Nr IV/21/2018 Rady Gminy Skąpe z dnia 21 grudnia 2018 roku</w:t>
      </w:r>
      <w:r w:rsidRPr="00330F07">
        <w:rPr>
          <w:rFonts w:ascii="Arial" w:hAnsi="Arial" w:cs="Arial"/>
          <w:sz w:val="20"/>
          <w:szCs w:val="20"/>
        </w:rPr>
        <w:br/>
      </w:r>
      <w:r w:rsidRPr="00330F07">
        <w:rPr>
          <w:rFonts w:ascii="Arial" w:hAnsi="Arial" w:cs="Arial"/>
          <w:color w:val="000000"/>
          <w:sz w:val="20"/>
          <w:szCs w:val="20"/>
        </w:rPr>
        <w:t>w sprawie uchwały budżetowej Gminy Skąpe na 2019 rok wprowadza się następujące zmiany:</w:t>
      </w:r>
    </w:p>
    <w:p w14:paraId="2EA05AB5" w14:textId="77777777" w:rsidR="00330F07" w:rsidRPr="00330F07" w:rsidRDefault="00330F07" w:rsidP="00330F0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30F07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330F07">
        <w:rPr>
          <w:rFonts w:ascii="Arial" w:hAnsi="Arial" w:cs="Arial"/>
          <w:color w:val="000000"/>
          <w:sz w:val="20"/>
          <w:szCs w:val="20"/>
        </w:rPr>
        <w:br/>
        <w:t>ustala się dochody budżetu w kwocie 26.055.703,87 zł, w tym:</w:t>
      </w:r>
    </w:p>
    <w:p w14:paraId="58C49B68" w14:textId="77777777" w:rsidR="00330F07" w:rsidRPr="00330F07" w:rsidRDefault="00330F07" w:rsidP="00330F0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330F07">
        <w:rPr>
          <w:rFonts w:ascii="Arial" w:hAnsi="Arial" w:cs="Arial"/>
          <w:color w:val="000000"/>
          <w:sz w:val="20"/>
          <w:szCs w:val="20"/>
        </w:rPr>
        <w:t>- dochody bieżące       –  22.483.987,12 zł</w:t>
      </w:r>
    </w:p>
    <w:p w14:paraId="098AD3D4" w14:textId="77777777" w:rsidR="00330F07" w:rsidRPr="00330F07" w:rsidRDefault="00330F07" w:rsidP="00330F07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0"/>
          <w:szCs w:val="20"/>
        </w:rPr>
      </w:pPr>
      <w:r w:rsidRPr="00330F07">
        <w:rPr>
          <w:rFonts w:ascii="Arial" w:hAnsi="Arial" w:cs="Arial"/>
          <w:color w:val="000000"/>
          <w:sz w:val="20"/>
          <w:szCs w:val="20"/>
        </w:rPr>
        <w:t>- dochody majątkowe  –    3.571.716,75 zł.</w:t>
      </w:r>
    </w:p>
    <w:p w14:paraId="2DED26D6" w14:textId="77777777" w:rsidR="00330F07" w:rsidRPr="00330F07" w:rsidRDefault="00330F07" w:rsidP="00330F07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30F07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330F07">
        <w:rPr>
          <w:rFonts w:ascii="Arial" w:hAnsi="Arial" w:cs="Arial"/>
          <w:color w:val="000000"/>
          <w:sz w:val="20"/>
          <w:szCs w:val="20"/>
        </w:rPr>
        <w:br/>
        <w:t>ustala się wydatki budżetu w kwocie 28.714.963,87 zł, w tym:</w:t>
      </w:r>
    </w:p>
    <w:p w14:paraId="7DF7A9C5" w14:textId="77777777" w:rsidR="00330F07" w:rsidRPr="00330F07" w:rsidRDefault="00330F07" w:rsidP="00330F0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330F07">
        <w:rPr>
          <w:rFonts w:ascii="Arial" w:hAnsi="Arial" w:cs="Arial"/>
          <w:color w:val="000000"/>
          <w:sz w:val="20"/>
          <w:szCs w:val="20"/>
        </w:rPr>
        <w:t>- wydatki bieżące      – 22.127.307,22 zł,</w:t>
      </w:r>
    </w:p>
    <w:p w14:paraId="2138D617" w14:textId="77777777" w:rsidR="00330F07" w:rsidRPr="00330F07" w:rsidRDefault="00330F07" w:rsidP="00330F0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FF0000"/>
          <w:sz w:val="20"/>
          <w:szCs w:val="20"/>
        </w:rPr>
      </w:pPr>
      <w:r w:rsidRPr="00330F07">
        <w:rPr>
          <w:rFonts w:ascii="Arial" w:hAnsi="Arial" w:cs="Arial"/>
          <w:color w:val="000000"/>
          <w:sz w:val="20"/>
          <w:szCs w:val="20"/>
        </w:rPr>
        <w:t>- wydatki majątkowe –   6.587.656,65 zł.</w:t>
      </w:r>
    </w:p>
    <w:p w14:paraId="1C79FD02" w14:textId="77777777" w:rsidR="00330F07" w:rsidRPr="00330F07" w:rsidRDefault="00330F07" w:rsidP="00330F0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30F07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330F07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2019 rok, zgodnie z załącznikiem nr 3 do Zarządzenia.</w:t>
      </w:r>
    </w:p>
    <w:p w14:paraId="0EEC089A" w14:textId="77777777" w:rsidR="00330F07" w:rsidRPr="00330F07" w:rsidRDefault="00330F07" w:rsidP="00330F07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0"/>
          <w:szCs w:val="20"/>
        </w:rPr>
      </w:pPr>
    </w:p>
    <w:p w14:paraId="1012AB61" w14:textId="77777777" w:rsidR="00330F07" w:rsidRPr="00330F07" w:rsidRDefault="00330F07" w:rsidP="00330F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330F07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330F07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37455AE4" w14:textId="77777777" w:rsidR="00330F07" w:rsidRPr="00330F07" w:rsidRDefault="00330F07" w:rsidP="00330F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7ABCAE92" w14:textId="77777777" w:rsidR="00330F07" w:rsidRPr="00330F07" w:rsidRDefault="00330F07" w:rsidP="00330F0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4E7C30B" w14:textId="77777777" w:rsidR="007D07F4" w:rsidRDefault="007D07F4">
      <w:bookmarkStart w:id="0" w:name="_GoBack"/>
      <w:bookmarkEnd w:id="0"/>
    </w:p>
    <w:sectPr w:rsidR="007D07F4" w:rsidSect="008627FC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DDC"/>
    <w:rsid w:val="003261E2"/>
    <w:rsid w:val="00326DDC"/>
    <w:rsid w:val="00330F07"/>
    <w:rsid w:val="00546076"/>
    <w:rsid w:val="007D07F4"/>
    <w:rsid w:val="008F2303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687CDC-68C4-4B84-92FD-3842A385E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330F0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2019-05-20T06:41:00Z</dcterms:created>
  <dcterms:modified xsi:type="dcterms:W3CDTF">2019-05-20T06:41:00Z</dcterms:modified>
</cp:coreProperties>
</file>