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BF4673">
        <w:rPr>
          <w:rFonts w:ascii="Times New Roman" w:hAnsi="Times New Roman" w:cs="Times New Roman"/>
          <w:b/>
          <w:sz w:val="24"/>
          <w:szCs w:val="24"/>
        </w:rPr>
        <w:t>postępowania: SE.271.2</w:t>
      </w:r>
      <w:r>
        <w:rPr>
          <w:rFonts w:ascii="Times New Roman" w:hAnsi="Times New Roman" w:cs="Times New Roman"/>
          <w:b/>
          <w:sz w:val="24"/>
          <w:szCs w:val="24"/>
        </w:rPr>
        <w:t>.2021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BF4673" w:rsidRPr="00AF209F">
        <w:rPr>
          <w:rFonts w:ascii="Times New Roman" w:hAnsi="Times New Roman" w:cs="Times New Roman"/>
          <w:sz w:val="24"/>
          <w:szCs w:val="24"/>
        </w:rPr>
        <w:t>.</w:t>
      </w:r>
      <w:r w:rsidR="00BF4673" w:rsidRPr="00AF20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„Przebudowa drogi gminnej nr 108233B w miejscowości Brzeźnica”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C83206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206" w:rsidRDefault="00C83206" w:rsidP="00322A60">
      <w:pPr>
        <w:spacing w:after="0" w:line="240" w:lineRule="auto"/>
      </w:pPr>
      <w:r>
        <w:separator/>
      </w:r>
    </w:p>
  </w:endnote>
  <w:endnote w:type="continuationSeparator" w:id="0">
    <w:p w:rsidR="00C83206" w:rsidRDefault="00C8320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206" w:rsidRDefault="00C83206" w:rsidP="00322A60">
      <w:pPr>
        <w:spacing w:after="0" w:line="240" w:lineRule="auto"/>
      </w:pPr>
      <w:r>
        <w:separator/>
      </w:r>
    </w:p>
  </w:footnote>
  <w:footnote w:type="continuationSeparator" w:id="0">
    <w:p w:rsidR="00C83206" w:rsidRDefault="00C83206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90581"/>
    <w:rsid w:val="00322A60"/>
    <w:rsid w:val="003F540E"/>
    <w:rsid w:val="003F60EA"/>
    <w:rsid w:val="00591DF4"/>
    <w:rsid w:val="006C304A"/>
    <w:rsid w:val="00722FAD"/>
    <w:rsid w:val="00736024"/>
    <w:rsid w:val="00826079"/>
    <w:rsid w:val="008C22AD"/>
    <w:rsid w:val="009F6DAF"/>
    <w:rsid w:val="00BF4673"/>
    <w:rsid w:val="00C83206"/>
    <w:rsid w:val="00D91EAC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2021-10-29T11:02:00Z</dcterms:created>
  <dcterms:modified xsi:type="dcterms:W3CDTF">2021-10-29T11:02:00Z</dcterms:modified>
</cp:coreProperties>
</file>