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D3" w:rsidRPr="00AA6F61" w:rsidRDefault="00F123D3" w:rsidP="00F123D3">
      <w:pPr>
        <w:jc w:val="center"/>
        <w:rPr>
          <w:rFonts w:ascii="Calibri Light" w:hAnsi="Calibri Light" w:cs="Calibri Light"/>
          <w:b/>
        </w:rPr>
      </w:pPr>
    </w:p>
    <w:p w:rsidR="0003208F" w:rsidRDefault="0003208F" w:rsidP="0003208F">
      <w:pPr>
        <w:pStyle w:val="Nagwek1"/>
        <w:rPr>
          <w:rFonts w:ascii="Calibri Light" w:hAnsi="Calibri Light" w:cs="Calibri Light"/>
          <w:b/>
          <w:bCs/>
          <w:sz w:val="26"/>
          <w:szCs w:val="26"/>
        </w:rPr>
      </w:pPr>
      <w:bookmarkStart w:id="0" w:name="_GoBack"/>
      <w:r>
        <w:rPr>
          <w:rFonts w:ascii="Calibri Light" w:hAnsi="Calibri Light" w:cs="Calibri Light"/>
          <w:b/>
          <w:sz w:val="26"/>
          <w:szCs w:val="26"/>
        </w:rPr>
        <w:t>W Y K A Z</w:t>
      </w:r>
    </w:p>
    <w:p w:rsidR="0003208F" w:rsidRDefault="0003208F" w:rsidP="0003208F">
      <w:pPr>
        <w:ind w:left="708" w:firstLine="708"/>
        <w:rPr>
          <w:rFonts w:ascii="Calibri Light" w:hAnsi="Calibri Light" w:cs="Calibri Light"/>
          <w:b/>
          <w:bCs/>
          <w:sz w:val="26"/>
          <w:szCs w:val="26"/>
        </w:rPr>
      </w:pPr>
      <w:r>
        <w:rPr>
          <w:rFonts w:ascii="Calibri Light" w:hAnsi="Calibri Light" w:cs="Calibri Light"/>
          <w:b/>
          <w:bCs/>
          <w:sz w:val="26"/>
          <w:szCs w:val="26"/>
        </w:rPr>
        <w:t>nieruchomości przeznaczonych do sprzedaż</w:t>
      </w:r>
      <w:bookmarkEnd w:id="0"/>
      <w:r>
        <w:rPr>
          <w:rFonts w:ascii="Calibri Light" w:hAnsi="Calibri Light" w:cs="Calibri Light"/>
          <w:b/>
          <w:bCs/>
          <w:sz w:val="26"/>
          <w:szCs w:val="26"/>
        </w:rPr>
        <w:t>y</w:t>
      </w:r>
    </w:p>
    <w:p w:rsidR="0003208F" w:rsidRDefault="0003208F" w:rsidP="0003208F">
      <w:pPr>
        <w:ind w:firstLine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  informuje , że  przeznaczone zostały do sprzedaży następujące nieruchomości, będąca własnością Gminy Olszanka  :</w:t>
      </w:r>
    </w:p>
    <w:p w:rsidR="0003208F" w:rsidRDefault="0003208F" w:rsidP="0003208F">
      <w:pPr>
        <w:pStyle w:val="Akapitzlist"/>
        <w:numPr>
          <w:ilvl w:val="0"/>
          <w:numId w:val="18"/>
        </w:numPr>
        <w:tabs>
          <w:tab w:val="num" w:pos="284"/>
        </w:tabs>
        <w:ind w:left="284" w:hanging="284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</w:rPr>
        <w:t xml:space="preserve">nieruchomość niezabudowana stanowiąca działkę nr 152/3, arkusz mapy 3, o powierzchni 0,0900 ha, pastwisko </w:t>
      </w:r>
      <w:proofErr w:type="spellStart"/>
      <w:r>
        <w:rPr>
          <w:rFonts w:ascii="Calibri Light" w:hAnsi="Calibri Light" w:cs="Calibri Light"/>
          <w:b/>
          <w:bCs/>
        </w:rPr>
        <w:t>PsIII</w:t>
      </w:r>
      <w:proofErr w:type="spellEnd"/>
      <w:r>
        <w:rPr>
          <w:rFonts w:ascii="Calibri Light" w:hAnsi="Calibri Light" w:cs="Calibri Light"/>
          <w:b/>
          <w:bCs/>
        </w:rPr>
        <w:t xml:space="preserve">, numer jednostki rejestrowej G41, położona w Jankowicach Wielkich, zapisana w księdze wieczystej nr OP1B/00018171/0. Nieruchomość graniczy             z nieruchomościami zabudowanymi i niezabudowanymi w kompleksie działek budowlanych pod zabudowę mieszkalną jednorodzinną. Dojazd do nieruchomości drogą boczną urządzoną o nawierzchni asfaltowej. Kształt działki wydłużony prostokąt, nie jest ogrodzona, nie jest uzbrojenie, teren równy bez pofałdowań, możliwość podłączenia do sieci elektrycznej, wodociągowej i kanalizacyjnej. </w:t>
      </w:r>
      <w:r>
        <w:rPr>
          <w:rFonts w:ascii="Calibri Light" w:hAnsi="Calibri Light" w:cs="Calibri Light"/>
          <w:b/>
          <w:bCs/>
          <w:iCs/>
        </w:rPr>
        <w:t>Nieruchomość jest wolna od wszelkich obciążeń.</w:t>
      </w:r>
    </w:p>
    <w:p w:rsidR="0003208F" w:rsidRDefault="0003208F" w:rsidP="0003208F">
      <w:pPr>
        <w:numPr>
          <w:ilvl w:val="1"/>
          <w:numId w:val="18"/>
        </w:numPr>
        <w:tabs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</w:rPr>
        <w:t>Dla działki nr 152/3 Gmina nie posiada planu zagospodarowania przestrzennego,                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 xml:space="preserve">zmiana studium uwarunkowań   i kierunków zagospodarowania przestrzennego gminy Olszanka w zakresie linii elektroenergetycznej 400 </w:t>
      </w:r>
      <w:proofErr w:type="spellStart"/>
      <w:r>
        <w:rPr>
          <w:rFonts w:ascii="Calibri Light" w:hAnsi="Calibri Light" w:cs="Calibri Light"/>
          <w:b/>
        </w:rPr>
        <w:t>kV</w:t>
      </w:r>
      <w:proofErr w:type="spellEnd"/>
      <w:r>
        <w:rPr>
          <w:rFonts w:ascii="Calibri Light" w:hAnsi="Calibri Light" w:cs="Calibri Light"/>
          <w:b/>
        </w:rPr>
        <w:t xml:space="preserve"> Dobrzeń – Pasikurowice/Wrocław zatwierdzona uchwałą  nr XXXVIIII/232/2013 Rady Gminy Olszanka z dnia 27 września 2013r.,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  <w:bCs/>
        </w:rPr>
        <w:t>działka położona na obszarze oznaczonym symbolem MN – obszar projektowanej zabudowy  jednorodzinnej.</w:t>
      </w:r>
    </w:p>
    <w:p w:rsidR="0003208F" w:rsidRDefault="0003208F" w:rsidP="0003208F">
      <w:pPr>
        <w:numPr>
          <w:ilvl w:val="1"/>
          <w:numId w:val="18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zagospodarowania nieruchomości - ----------------------------------------------,</w:t>
      </w:r>
    </w:p>
    <w:p w:rsidR="0003208F" w:rsidRDefault="0003208F" w:rsidP="0003208F">
      <w:pPr>
        <w:numPr>
          <w:ilvl w:val="1"/>
          <w:numId w:val="18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stawek procentowych opłaty z tytułu użytkowania wieczystego – ------,</w:t>
      </w:r>
    </w:p>
    <w:p w:rsidR="0003208F" w:rsidRDefault="0003208F" w:rsidP="0003208F">
      <w:pPr>
        <w:numPr>
          <w:ilvl w:val="0"/>
          <w:numId w:val="1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opłaty z tytułu użytkowania, najmu lub dzierżawy –  ---------------------,</w:t>
      </w:r>
    </w:p>
    <w:p w:rsidR="0003208F" w:rsidRDefault="0003208F" w:rsidP="0003208F">
      <w:pPr>
        <w:numPr>
          <w:ilvl w:val="0"/>
          <w:numId w:val="1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wnoszenia opłat - ---------------------------------------------------------------------,</w:t>
      </w:r>
    </w:p>
    <w:p w:rsidR="0003208F" w:rsidRDefault="0003208F" w:rsidP="0003208F">
      <w:pPr>
        <w:numPr>
          <w:ilvl w:val="0"/>
          <w:numId w:val="1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Zasady aktualizacji opłat - --------------------------------------------------------------------,</w:t>
      </w:r>
    </w:p>
    <w:p w:rsidR="0003208F" w:rsidRDefault="0003208F" w:rsidP="0003208F">
      <w:pPr>
        <w:numPr>
          <w:ilvl w:val="0"/>
          <w:numId w:val="1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Sprzedaż w trybie przetargu nieograniczonego   za cenę – 80.000,00 zł.</w:t>
      </w:r>
    </w:p>
    <w:p w:rsidR="0003208F" w:rsidRDefault="0003208F" w:rsidP="0003208F">
      <w:pPr>
        <w:ind w:left="284" w:hanging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  <w:iCs/>
        </w:rPr>
        <w:t xml:space="preserve">2.  nieruchomość stanowiąca działkę nr 70/2 o powierzchni 0,1100 ha, arkusz mapy 1, jednostka rejestrowa G145, użytki gruntów </w:t>
      </w:r>
      <w:proofErr w:type="spellStart"/>
      <w:r>
        <w:rPr>
          <w:rFonts w:ascii="Calibri Light" w:hAnsi="Calibri Light" w:cs="Calibri Light"/>
          <w:b/>
          <w:bCs/>
          <w:iCs/>
        </w:rPr>
        <w:t>RIIIb</w:t>
      </w:r>
      <w:proofErr w:type="spellEnd"/>
      <w:r>
        <w:rPr>
          <w:rFonts w:ascii="Calibri Light" w:hAnsi="Calibri Light" w:cs="Calibri Light"/>
          <w:b/>
          <w:bCs/>
          <w:iCs/>
        </w:rPr>
        <w:t xml:space="preserve"> i W-</w:t>
      </w:r>
      <w:proofErr w:type="spellStart"/>
      <w:r>
        <w:rPr>
          <w:rFonts w:ascii="Calibri Light" w:hAnsi="Calibri Light" w:cs="Calibri Light"/>
          <w:b/>
          <w:bCs/>
          <w:iCs/>
        </w:rPr>
        <w:t>RIIIb</w:t>
      </w:r>
      <w:proofErr w:type="spellEnd"/>
      <w:r>
        <w:rPr>
          <w:rFonts w:ascii="Calibri Light" w:hAnsi="Calibri Light" w:cs="Calibri Light"/>
          <w:b/>
          <w:bCs/>
          <w:iCs/>
        </w:rPr>
        <w:t>,  położona w Olszance, zapisana w księdze wieczystej nr OP1B/00020489/9.  Kształt działki zbliżony do wydłużonego prostokąta, położona w sąsiedztwie działek zabudowanych i niezabudowanych w środkowej części wsi, przy drodze bocznej asfaltowej w drugiej linii zabudowy. Dojazd  drogą boczną o nawierzchni asfaltowej. – ul. Brzozowa. Nieruchomość jest wolna od wszelkich obciążeń.</w:t>
      </w:r>
    </w:p>
    <w:p w:rsidR="0003208F" w:rsidRDefault="0003208F" w:rsidP="0003208F">
      <w:pPr>
        <w:numPr>
          <w:ilvl w:val="1"/>
          <w:numId w:val="18"/>
        </w:numPr>
        <w:tabs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</w:rPr>
        <w:t>Dla działki nr 70/2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 xml:space="preserve">zmiana studium uwarunkowań  i kierunków zagospodarowania przestrzennego gminy Olszanka w zakresie linii elektroenergetycznej 400 </w:t>
      </w:r>
      <w:proofErr w:type="spellStart"/>
      <w:r>
        <w:rPr>
          <w:rFonts w:ascii="Calibri Light" w:hAnsi="Calibri Light" w:cs="Calibri Light"/>
          <w:b/>
        </w:rPr>
        <w:t>kV</w:t>
      </w:r>
      <w:proofErr w:type="spellEnd"/>
      <w:r>
        <w:rPr>
          <w:rFonts w:ascii="Calibri Light" w:hAnsi="Calibri Light" w:cs="Calibri Light"/>
          <w:b/>
        </w:rPr>
        <w:t xml:space="preserve"> Dobrzeń – Pasikurowice/Wrocław zatwierdzona uchwałą  nr XXXVIIII/232/2013 Rady Gminy Olszanka z dnia 27 września 2013r.,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działka </w:t>
      </w:r>
      <w:r>
        <w:rPr>
          <w:rFonts w:ascii="Calibri Light" w:hAnsi="Calibri Light" w:cs="Calibri Light"/>
          <w:b/>
          <w:bCs/>
        </w:rPr>
        <w:lastRenderedPageBreak/>
        <w:t>położona na obszarze oznaczonym symbolem MN, MR – obszar zabudowy zagrodowej i jednorodzinnej.</w:t>
      </w:r>
    </w:p>
    <w:p w:rsidR="0003208F" w:rsidRDefault="0003208F" w:rsidP="0003208F">
      <w:pPr>
        <w:numPr>
          <w:ilvl w:val="1"/>
          <w:numId w:val="18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zagospodarowania nieruchomości - ----------------------------------------------,</w:t>
      </w:r>
    </w:p>
    <w:p w:rsidR="0003208F" w:rsidRDefault="0003208F" w:rsidP="0003208F">
      <w:pPr>
        <w:numPr>
          <w:ilvl w:val="1"/>
          <w:numId w:val="18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stawek procentowych opłaty z tytułu użytkowania wieczystego – ------,</w:t>
      </w:r>
    </w:p>
    <w:p w:rsidR="0003208F" w:rsidRDefault="0003208F" w:rsidP="0003208F">
      <w:pPr>
        <w:numPr>
          <w:ilvl w:val="0"/>
          <w:numId w:val="1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opłaty z tytułu użytkowania, najmu lub dzierżawy –  ---------------------,</w:t>
      </w:r>
    </w:p>
    <w:p w:rsidR="0003208F" w:rsidRDefault="0003208F" w:rsidP="0003208F">
      <w:pPr>
        <w:numPr>
          <w:ilvl w:val="0"/>
          <w:numId w:val="1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wnoszenia opłat - ---------------------------------------------------------------------,</w:t>
      </w:r>
    </w:p>
    <w:p w:rsidR="0003208F" w:rsidRDefault="0003208F" w:rsidP="0003208F">
      <w:pPr>
        <w:numPr>
          <w:ilvl w:val="0"/>
          <w:numId w:val="1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Zasady aktualizacji opłat - --------------------------------------------------------------------,</w:t>
      </w:r>
    </w:p>
    <w:p w:rsidR="0003208F" w:rsidRDefault="0003208F" w:rsidP="0003208F">
      <w:pPr>
        <w:numPr>
          <w:ilvl w:val="1"/>
          <w:numId w:val="18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Sprzedaż w trybie przetargu nieograniczonego za cenę – 41.000,00 zł.</w:t>
      </w:r>
    </w:p>
    <w:p w:rsidR="0003208F" w:rsidRDefault="0003208F" w:rsidP="0003208F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Wykaz wywiesza się w siedzibie Urzędu Gminy Olszanka w dniach  15.01.2025 r. do    04.02.2025 r. ( włącznie ) .</w:t>
      </w:r>
    </w:p>
    <w:p w:rsidR="0003208F" w:rsidRDefault="0003208F" w:rsidP="0003208F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Osoby, którym przysługuje pierwszeństwo nabycia przedmiotowej nieruchomości, w myśl art. 34, ust. 1 pkt. 1 i 2 ustawy o gospodarce nieruchomościami winne złożyć wniosek o nabycie    w terminie 6 tygodni licząc od dnia wywieszenia niniejszego wykazu tj. do dnia 27.02.2025r. Szczegółowych informacji o nieruchomościach zamieszczonych w wykazie można uzyskać       w Urzędzie Gminy w Olszance, pokój nr 10, telefon  77 4129-683, wew. 115.</w:t>
      </w:r>
    </w:p>
    <w:p w:rsidR="0003208F" w:rsidRDefault="0003208F" w:rsidP="0003208F">
      <w:pPr>
        <w:jc w:val="both"/>
        <w:rPr>
          <w:rFonts w:ascii="Calibri Light" w:hAnsi="Calibri Light" w:cs="Calibri Light"/>
          <w:b/>
          <w:bCs/>
          <w:iCs/>
        </w:rPr>
      </w:pPr>
    </w:p>
    <w:p w:rsidR="00306E60" w:rsidRDefault="00306E60" w:rsidP="0003208F">
      <w:pPr>
        <w:jc w:val="both"/>
        <w:rPr>
          <w:rFonts w:ascii="Calibri Light" w:hAnsi="Calibri Light" w:cs="Calibri Light"/>
          <w:b/>
          <w:bCs/>
          <w:iCs/>
        </w:rPr>
      </w:pPr>
    </w:p>
    <w:p w:rsidR="00306E60" w:rsidRDefault="00306E60" w:rsidP="0003208F">
      <w:pPr>
        <w:jc w:val="both"/>
        <w:rPr>
          <w:rFonts w:ascii="Calibri Light" w:hAnsi="Calibri Light" w:cs="Calibri Light"/>
          <w:b/>
          <w:bCs/>
          <w:iCs/>
        </w:rPr>
      </w:pPr>
    </w:p>
    <w:p w:rsidR="0003208F" w:rsidRDefault="0003208F" w:rsidP="0003208F">
      <w:pPr>
        <w:ind w:left="5316" w:firstLine="34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Wójt Gminy Olszanka</w:t>
      </w:r>
    </w:p>
    <w:p w:rsidR="0003208F" w:rsidRDefault="0003208F" w:rsidP="0003208F">
      <w:pPr>
        <w:ind w:left="36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 xml:space="preserve">       </w:t>
      </w:r>
      <w:r>
        <w:rPr>
          <w:rFonts w:ascii="Calibri Light" w:hAnsi="Calibri Light" w:cs="Calibri Light"/>
          <w:b/>
        </w:rPr>
        <w:tab/>
        <w:t xml:space="preserve">        /-/Tymoteusz Drebschok</w:t>
      </w:r>
    </w:p>
    <w:p w:rsidR="0003208F" w:rsidRDefault="0003208F" w:rsidP="0003208F">
      <w:pPr>
        <w:pStyle w:val="Nagwek1"/>
        <w:ind w:left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ab/>
      </w:r>
      <w:r>
        <w:rPr>
          <w:rFonts w:ascii="Calibri Light" w:hAnsi="Calibri Light" w:cs="Calibri Light"/>
          <w:sz w:val="24"/>
        </w:rPr>
        <w:tab/>
      </w:r>
      <w:r>
        <w:rPr>
          <w:rFonts w:ascii="Calibri Light" w:hAnsi="Calibri Light" w:cs="Calibri Light"/>
          <w:sz w:val="24"/>
        </w:rPr>
        <w:tab/>
      </w:r>
      <w:r>
        <w:rPr>
          <w:rFonts w:ascii="Calibri Light" w:hAnsi="Calibri Light" w:cs="Calibri Light"/>
          <w:sz w:val="24"/>
        </w:rPr>
        <w:tab/>
      </w:r>
    </w:p>
    <w:p w:rsidR="0003208F" w:rsidRDefault="0003208F" w:rsidP="0003208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14 stycznia 2025r.</w:t>
      </w:r>
    </w:p>
    <w:p w:rsidR="0003208F" w:rsidRDefault="0003208F" w:rsidP="0003208F">
      <w:pPr>
        <w:pStyle w:val="Nagwek1"/>
      </w:pPr>
    </w:p>
    <w:p w:rsidR="0003208F" w:rsidRDefault="0003208F"/>
    <w:sectPr w:rsidR="00032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9D"/>
    <w:rsid w:val="0000514F"/>
    <w:rsid w:val="0003208F"/>
    <w:rsid w:val="0004523A"/>
    <w:rsid w:val="001D7C45"/>
    <w:rsid w:val="002814EF"/>
    <w:rsid w:val="00295ACA"/>
    <w:rsid w:val="002D329D"/>
    <w:rsid w:val="002F5874"/>
    <w:rsid w:val="00306E60"/>
    <w:rsid w:val="00354AF6"/>
    <w:rsid w:val="00360C5F"/>
    <w:rsid w:val="00421D65"/>
    <w:rsid w:val="004A7455"/>
    <w:rsid w:val="004B4F57"/>
    <w:rsid w:val="004D0AB1"/>
    <w:rsid w:val="00571B1E"/>
    <w:rsid w:val="00574734"/>
    <w:rsid w:val="005D330D"/>
    <w:rsid w:val="00720ADD"/>
    <w:rsid w:val="007A120A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D243CF"/>
    <w:rsid w:val="00D5786E"/>
    <w:rsid w:val="00DB5298"/>
    <w:rsid w:val="00DE1105"/>
    <w:rsid w:val="00E518A8"/>
    <w:rsid w:val="00E5469C"/>
    <w:rsid w:val="00E61A29"/>
    <w:rsid w:val="00E65FB8"/>
    <w:rsid w:val="00EC114F"/>
    <w:rsid w:val="00ED7C9F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270BA-D8A4-4B46-B5EE-6AC6F00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cp:lastPrinted>2024-03-14T12:02:00Z</cp:lastPrinted>
  <dcterms:created xsi:type="dcterms:W3CDTF">2025-01-14T12:28:00Z</dcterms:created>
  <dcterms:modified xsi:type="dcterms:W3CDTF">2025-01-14T12:28:00Z</dcterms:modified>
</cp:coreProperties>
</file>