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936" w:rsidRDefault="00185CD9" w:rsidP="00185CD9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>UCHWAŁA NR</w:t>
      </w:r>
      <w:r w:rsidR="0053315F" w:rsidRPr="0053315F">
        <w:t xml:space="preserve"> </w:t>
      </w:r>
      <w:r w:rsidR="0053315F" w:rsidRPr="0053315F">
        <w:rPr>
          <w:rStyle w:val="markedcontent"/>
          <w:rFonts w:ascii="Times New Roman" w:hAnsi="Times New Roman" w:cs="Times New Roman"/>
          <w:sz w:val="24"/>
          <w:szCs w:val="24"/>
        </w:rPr>
        <w:t xml:space="preserve">LII/295/2021  </w:t>
      </w:r>
      <w:bookmarkStart w:id="0" w:name="_GoBack"/>
      <w:bookmarkEnd w:id="0"/>
      <w:r w:rsidRPr="00185CD9">
        <w:rPr>
          <w:rFonts w:ascii="Times New Roman" w:hAnsi="Times New Roman" w:cs="Times New Roman"/>
          <w:sz w:val="24"/>
          <w:szCs w:val="24"/>
        </w:rPr>
        <w:br/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RADY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GMINY MEDYKA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85CD9">
        <w:rPr>
          <w:rFonts w:ascii="Times New Roman" w:hAnsi="Times New Roman" w:cs="Times New Roman"/>
          <w:sz w:val="24"/>
          <w:szCs w:val="24"/>
        </w:rPr>
        <w:br/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z dnia </w:t>
      </w:r>
      <w:r w:rsidR="0053315F">
        <w:rPr>
          <w:rStyle w:val="markedcontent"/>
          <w:rFonts w:ascii="Times New Roman" w:hAnsi="Times New Roman" w:cs="Times New Roman"/>
          <w:sz w:val="24"/>
          <w:szCs w:val="24"/>
        </w:rPr>
        <w:t xml:space="preserve"> 15 września  2021</w:t>
      </w:r>
      <w:r w:rsidRPr="00185CD9">
        <w:rPr>
          <w:rFonts w:ascii="Times New Roman" w:hAnsi="Times New Roman" w:cs="Times New Roman"/>
          <w:sz w:val="24"/>
          <w:szCs w:val="24"/>
        </w:rPr>
        <w:br/>
      </w:r>
    </w:p>
    <w:p w:rsidR="00381B9D" w:rsidRPr="00870936" w:rsidRDefault="00185CD9" w:rsidP="00185CD9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w sprawie przyjęcia „Programu Ochrony Środowiska dla Gminy </w:t>
      </w:r>
      <w:r w:rsidR="00381B9D"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>Medyka</w:t>
      </w: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na lata </w:t>
      </w:r>
      <w:r w:rsidR="00870936">
        <w:rPr>
          <w:rStyle w:val="markedcontent"/>
          <w:rFonts w:ascii="Times New Roman" w:hAnsi="Times New Roman" w:cs="Times New Roman"/>
          <w:b/>
          <w:sz w:val="24"/>
          <w:szCs w:val="24"/>
        </w:rPr>
        <w:t>2021-</w:t>
      </w: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2024 z perspektywą </w:t>
      </w:r>
      <w:r w:rsidR="00381B9D"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>na lata</w:t>
      </w: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="00381B9D"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>2025-2028</w:t>
      </w: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” </w:t>
      </w:r>
      <w:r w:rsidRPr="00870936">
        <w:rPr>
          <w:rFonts w:ascii="Times New Roman" w:hAnsi="Times New Roman" w:cs="Times New Roman"/>
          <w:b/>
          <w:sz w:val="24"/>
          <w:szCs w:val="24"/>
        </w:rPr>
        <w:br/>
      </w:r>
    </w:p>
    <w:p w:rsidR="00381B9D" w:rsidRDefault="00185CD9" w:rsidP="00394B0F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Na podstawie art. 18 ust. 2 pkt 15 ustawy z dnia 8 marca 1990 r. o samorządzie gminnym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>( Dz.U. z 202</w:t>
      </w:r>
      <w:r w:rsidR="0087663B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87663B">
        <w:rPr>
          <w:rStyle w:val="markedcontent"/>
          <w:rFonts w:ascii="Times New Roman" w:hAnsi="Times New Roman" w:cs="Times New Roman"/>
          <w:sz w:val="24"/>
          <w:szCs w:val="24"/>
        </w:rPr>
        <w:t>1372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), oraz art. 18 ust. 1 w związku z art. 14 i 17 ustawy z dnia 27 kwietnia 2001 roku Prawo ochrony środowiska (Dz.U. z 2020 r. poz. 1219 ), Rada </w:t>
      </w:r>
      <w:r w:rsid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Gminy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t>Medyka uchwala co następuje</w:t>
      </w:r>
      <w:r w:rsidR="00870936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:rsidR="00381B9D" w:rsidRDefault="00185CD9" w:rsidP="00185CD9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§ 1. </w:t>
      </w:r>
    </w:p>
    <w:p w:rsidR="00870936" w:rsidRDefault="00185CD9" w:rsidP="00394B0F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Rada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t>Gminy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t>Medyka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przyjmuje „Program Ochrony Środowiska dla Gminy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t>Medyka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</w:t>
      </w:r>
      <w:r w:rsidR="00381B9D">
        <w:rPr>
          <w:rStyle w:val="markedcontent"/>
          <w:rFonts w:ascii="Times New Roman" w:hAnsi="Times New Roman" w:cs="Times New Roman"/>
          <w:sz w:val="24"/>
          <w:szCs w:val="24"/>
        </w:rPr>
        <w:t>2021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-2024 z perspektywą </w:t>
      </w:r>
      <w:r w:rsidR="00870936">
        <w:rPr>
          <w:rStyle w:val="markedcontent"/>
          <w:rFonts w:ascii="Times New Roman" w:hAnsi="Times New Roman" w:cs="Times New Roman"/>
          <w:sz w:val="24"/>
          <w:szCs w:val="24"/>
        </w:rPr>
        <w:t>na lata 2025-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70936">
        <w:rPr>
          <w:rStyle w:val="markedcontent"/>
          <w:rFonts w:ascii="Times New Roman" w:hAnsi="Times New Roman" w:cs="Times New Roman"/>
          <w:sz w:val="24"/>
          <w:szCs w:val="24"/>
        </w:rPr>
        <w:t>2028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, który stanowi załącznik do niniejszej uchwały. </w:t>
      </w:r>
      <w:r w:rsidRPr="00185CD9">
        <w:rPr>
          <w:rFonts w:ascii="Times New Roman" w:hAnsi="Times New Roman" w:cs="Times New Roman"/>
          <w:sz w:val="24"/>
          <w:szCs w:val="24"/>
        </w:rPr>
        <w:br/>
      </w:r>
    </w:p>
    <w:p w:rsidR="00870936" w:rsidRDefault="00185CD9" w:rsidP="00185CD9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§ 2. </w:t>
      </w:r>
    </w:p>
    <w:p w:rsidR="00870936" w:rsidRDefault="00185CD9" w:rsidP="00870936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Wykonanie uchwały powierza się </w:t>
      </w:r>
      <w:r w:rsidR="00870936">
        <w:rPr>
          <w:rStyle w:val="markedcontent"/>
          <w:rFonts w:ascii="Times New Roman" w:hAnsi="Times New Roman" w:cs="Times New Roman"/>
          <w:sz w:val="24"/>
          <w:szCs w:val="24"/>
        </w:rPr>
        <w:t>Wójtowi Gminy Medyka</w:t>
      </w: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Pr="00185CD9">
        <w:rPr>
          <w:rFonts w:ascii="Times New Roman" w:hAnsi="Times New Roman" w:cs="Times New Roman"/>
          <w:sz w:val="24"/>
          <w:szCs w:val="24"/>
        </w:rPr>
        <w:br/>
      </w:r>
    </w:p>
    <w:p w:rsidR="00870936" w:rsidRDefault="00185CD9" w:rsidP="00870936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185CD9">
        <w:rPr>
          <w:rStyle w:val="markedcontent"/>
          <w:rFonts w:ascii="Times New Roman" w:hAnsi="Times New Roman" w:cs="Times New Roman"/>
          <w:sz w:val="24"/>
          <w:szCs w:val="24"/>
        </w:rPr>
        <w:t>§ 3.</w:t>
      </w:r>
    </w:p>
    <w:p w:rsidR="004D13B4" w:rsidRDefault="004D13B4" w:rsidP="003E2544">
      <w:pPr>
        <w:pStyle w:val="Teksttreci20"/>
        <w:shd w:val="clear" w:color="auto" w:fill="auto"/>
        <w:spacing w:before="0" w:after="1446"/>
        <w:ind w:firstLine="0"/>
        <w:rPr>
          <w:rFonts w:ascii="Times New Roman" w:hAnsi="Times New Roman" w:cs="Times New Roman"/>
          <w:noProof/>
          <w:sz w:val="24"/>
          <w:szCs w:val="24"/>
        </w:rPr>
        <w:sectPr w:rsidR="004D13B4">
          <w:pgSz w:w="11900" w:h="16840"/>
          <w:pgMar w:top="1502" w:right="1106" w:bottom="1502" w:left="1426" w:header="0" w:footer="3" w:gutter="0"/>
          <w:cols w:space="708"/>
        </w:sectPr>
      </w:pPr>
      <w:r>
        <w:rPr>
          <w:rFonts w:ascii="Times New Roman" w:hAnsi="Times New Roman" w:cs="Times New Roman"/>
          <w:noProof/>
          <w:sz w:val="24"/>
          <w:szCs w:val="24"/>
        </w:rPr>
        <w:t>Uchwała wchodzi w życie po upływie 14 dni od dnia jej ogłoszenia w Dzienniku Urzędowym</w:t>
      </w:r>
      <w:r w:rsidR="003E2544">
        <w:rPr>
          <w:rFonts w:ascii="Times New Roman" w:hAnsi="Times New Roman" w:cs="Times New Roman"/>
          <w:noProof/>
          <w:sz w:val="24"/>
          <w:szCs w:val="24"/>
        </w:rPr>
        <w:t xml:space="preserve"> Województwa Podkarpackiego.</w:t>
      </w:r>
    </w:p>
    <w:p w:rsidR="00870936" w:rsidRDefault="00870936" w:rsidP="00870936">
      <w:pPr>
        <w:rPr>
          <w:rFonts w:ascii="Times New Roman" w:hAnsi="Times New Roman" w:cs="Times New Roman"/>
          <w:sz w:val="24"/>
          <w:szCs w:val="24"/>
        </w:rPr>
      </w:pPr>
    </w:p>
    <w:p w:rsidR="00870936" w:rsidRDefault="00870936" w:rsidP="00870936">
      <w:pPr>
        <w:rPr>
          <w:rFonts w:ascii="Times New Roman" w:hAnsi="Times New Roman" w:cs="Times New Roman"/>
          <w:sz w:val="24"/>
          <w:szCs w:val="24"/>
        </w:rPr>
      </w:pPr>
    </w:p>
    <w:p w:rsidR="0087663B" w:rsidRDefault="0087663B" w:rsidP="00870936">
      <w:pPr>
        <w:rPr>
          <w:rFonts w:ascii="Times New Roman" w:hAnsi="Times New Roman" w:cs="Times New Roman"/>
          <w:sz w:val="24"/>
          <w:szCs w:val="24"/>
        </w:rPr>
      </w:pPr>
    </w:p>
    <w:p w:rsidR="00394B0F" w:rsidRDefault="00870936" w:rsidP="00394B0F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87093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UZASADNIENIE </w:t>
      </w:r>
      <w:r w:rsidRPr="00870936">
        <w:rPr>
          <w:rFonts w:ascii="Times New Roman" w:hAnsi="Times New Roman" w:cs="Times New Roman"/>
          <w:b/>
          <w:sz w:val="24"/>
          <w:szCs w:val="24"/>
        </w:rPr>
        <w:br/>
      </w:r>
    </w:p>
    <w:p w:rsidR="00870936" w:rsidRDefault="00870936" w:rsidP="00394B0F">
      <w:pPr>
        <w:jc w:val="both"/>
        <w:rPr>
          <w:rFonts w:ascii="Times New Roman" w:hAnsi="Times New Roman" w:cs="Times New Roman"/>
          <w:sz w:val="24"/>
          <w:szCs w:val="24"/>
        </w:rPr>
      </w:pP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Zgodnie z art. 17 ust. 1 ustawy z dnia 27 kwietnia 2001 r. Prawo Ochrony Środowiska ( Dz. U.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z 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2020 r. poz. 1219 </w:t>
      </w:r>
      <w:proofErr w:type="spellStart"/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t.j</w:t>
      </w:r>
      <w:proofErr w:type="spellEnd"/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) organ wykonawczy gminy, w celu realizacji polityki ochrony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środowiska, sporządza gminny program ochrony środowiska. Program Ochrony Środowiska to jeden 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z podstawowych dokumentów koordynujących działania na rz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ecz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ochrony środowiska w gminie.</w:t>
      </w:r>
    </w:p>
    <w:p w:rsidR="00394B0F" w:rsidRDefault="00870936" w:rsidP="00394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Gminny Program 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Ochrony Środowiska dla Gminy Medyka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202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 perspektywą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roku podejmuje główne kierunki działań, takie jak: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1. ochrona klimatu i jakości powietrza,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2. zagrożenie hałasem,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3. pola elektromagnetyczne,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4. gospodarowanie wodami,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5. gospodarka wodno-ściekowa,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6. zasoby geologiczne,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7. gleby,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8. gospodarka odpadami i zapobieganie powstawaniu odpadów,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9. zasoby przyrodnicze, </w:t>
      </w:r>
    </w:p>
    <w:p w:rsidR="00394B0F" w:rsidRDefault="00870936" w:rsidP="00394B0F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10. zagrożenie poważnymi awariami. </w:t>
      </w:r>
    </w:p>
    <w:p w:rsidR="00394B0F" w:rsidRDefault="00394B0F" w:rsidP="00394B0F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394B0F" w:rsidRDefault="00870936" w:rsidP="008827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Zgodnie z art. 17 ust. 2 pkt 3 ustawy z dnia z dnia 27 kwietnia 2001 r. Prawo Ochrony Środowiska (D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z. U. z 2020 r. poz. 1219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) p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rojekt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Programu Ochrony Środowiska dla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 Gminy Medyka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202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 perspektyw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ą 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roku 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 xml:space="preserve">został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przedłożony do zaopiniowania do Zarządu Po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wiatu Przemyskiego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. Uchw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ałą Zarządu Powiatu Przemyskiego Nr 238/2021 z dnia 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lipca 2021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r. projekt Gminnego Programu Ochrony Środowiska dla 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Gminy Medyka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202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882743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 </w:t>
      </w:r>
      <w:r w:rsidR="00394B0F">
        <w:rPr>
          <w:rStyle w:val="markedcontent"/>
          <w:rFonts w:ascii="Times New Roman" w:hAnsi="Times New Roman" w:cs="Times New Roman"/>
          <w:sz w:val="24"/>
          <w:szCs w:val="24"/>
        </w:rPr>
        <w:t>perspektywą 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został zaopiniowany pozytywnie. </w:t>
      </w:r>
    </w:p>
    <w:p w:rsidR="006C3FB2" w:rsidRDefault="00870936" w:rsidP="006C3FB2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Regionalny Dyrekto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r Ochrony Środowiska w Rzeszowie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, wydał opinię, że projekt Gminnego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Progra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 xml:space="preserve">mu Ochrony Środowiska dla Gminy Medyka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202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 perspektywą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 nie jest dokumentem, dla którego wymagane jest przeprowadzenie strategicznej oceny oddziaływania na środowisko.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Projekt Gminnego Progra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 xml:space="preserve">mu Ochrony Środowiska dla Gminy Medyka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na lata 202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z 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perspektywą 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roku był poddany konsultacjom społecznym. 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W czasie trwania konsultacji nie wpłynęły żadne wnioski.</w:t>
      </w:r>
    </w:p>
    <w:p w:rsidR="00870936" w:rsidRPr="00870936" w:rsidRDefault="00870936" w:rsidP="006C3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936">
        <w:rPr>
          <w:rFonts w:ascii="Times New Roman" w:hAnsi="Times New Roman" w:cs="Times New Roman"/>
          <w:sz w:val="24"/>
          <w:szCs w:val="24"/>
        </w:rPr>
        <w:br/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W związku z powyższym podjęcie uchwały w sprawie przyjęcia  Programu Ochrony </w:t>
      </w:r>
      <w:r w:rsidRPr="00870936">
        <w:rPr>
          <w:rFonts w:ascii="Times New Roman" w:hAnsi="Times New Roman" w:cs="Times New Roman"/>
          <w:sz w:val="24"/>
          <w:szCs w:val="24"/>
        </w:rPr>
        <w:br/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 xml:space="preserve">Środowiska dla Gminy Medyka 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na lata 202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2024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z 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perspektywą na lata 2025-2028</w:t>
      </w:r>
      <w:r w:rsidRPr="00870936">
        <w:rPr>
          <w:rStyle w:val="markedcontent"/>
          <w:rFonts w:ascii="Times New Roman" w:hAnsi="Times New Roman" w:cs="Times New Roman"/>
          <w:sz w:val="24"/>
          <w:szCs w:val="24"/>
        </w:rPr>
        <w:t xml:space="preserve"> roku uzna</w:t>
      </w:r>
      <w:r w:rsidR="006C3FB2">
        <w:rPr>
          <w:rStyle w:val="markedcontent"/>
          <w:rFonts w:ascii="Times New Roman" w:hAnsi="Times New Roman" w:cs="Times New Roman"/>
          <w:sz w:val="24"/>
          <w:szCs w:val="24"/>
        </w:rPr>
        <w:t>je się za uzasadnione.</w:t>
      </w:r>
    </w:p>
    <w:sectPr w:rsidR="00870936" w:rsidRPr="00870936" w:rsidSect="0087663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D9"/>
    <w:rsid w:val="00185CD9"/>
    <w:rsid w:val="00381B9D"/>
    <w:rsid w:val="00394B0F"/>
    <w:rsid w:val="003E2544"/>
    <w:rsid w:val="00497CC8"/>
    <w:rsid w:val="004D13B4"/>
    <w:rsid w:val="0053315F"/>
    <w:rsid w:val="006C3FB2"/>
    <w:rsid w:val="00870936"/>
    <w:rsid w:val="0087663B"/>
    <w:rsid w:val="00882743"/>
    <w:rsid w:val="009E71E2"/>
    <w:rsid w:val="00B65143"/>
    <w:rsid w:val="00C4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3EAA2-E220-4531-A6EA-C6D76430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85CD9"/>
  </w:style>
  <w:style w:type="paragraph" w:styleId="Tekstdymka">
    <w:name w:val="Balloon Text"/>
    <w:basedOn w:val="Normalny"/>
    <w:link w:val="TekstdymkaZnak"/>
    <w:uiPriority w:val="99"/>
    <w:semiHidden/>
    <w:unhideWhenUsed/>
    <w:rsid w:val="006C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FB2"/>
    <w:rPr>
      <w:rFonts w:ascii="Segoe UI" w:hAnsi="Segoe UI" w:cs="Segoe UI"/>
      <w:sz w:val="18"/>
      <w:szCs w:val="18"/>
    </w:rPr>
  </w:style>
  <w:style w:type="character" w:customStyle="1" w:styleId="Teksttreci2">
    <w:name w:val="Tekst treści (2)_"/>
    <w:link w:val="Teksttreci20"/>
    <w:locked/>
    <w:rsid w:val="004D13B4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D13B4"/>
    <w:pPr>
      <w:widowControl w:val="0"/>
      <w:shd w:val="clear" w:color="auto" w:fill="FFFFFF"/>
      <w:spacing w:before="480" w:after="240" w:line="266" w:lineRule="exact"/>
      <w:ind w:hanging="420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0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uzytkownik</cp:lastModifiedBy>
  <cp:revision>3</cp:revision>
  <cp:lastPrinted>2021-08-31T09:27:00Z</cp:lastPrinted>
  <dcterms:created xsi:type="dcterms:W3CDTF">2021-09-21T12:36:00Z</dcterms:created>
  <dcterms:modified xsi:type="dcterms:W3CDTF">2021-09-21T12:37:00Z</dcterms:modified>
</cp:coreProperties>
</file>