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A88B1" w14:textId="77777777" w:rsidR="00724D23" w:rsidRPr="00724D23" w:rsidRDefault="00724D23" w:rsidP="00724D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24D23">
        <w:rPr>
          <w:rFonts w:ascii="Arial" w:hAnsi="Arial" w:cs="Arial"/>
          <w:b/>
          <w:bCs/>
          <w:sz w:val="20"/>
          <w:szCs w:val="20"/>
        </w:rPr>
        <w:t>Zarządzenie Nr 51/2018</w:t>
      </w:r>
    </w:p>
    <w:p w14:paraId="0A7AD51B" w14:textId="77777777" w:rsidR="00724D23" w:rsidRPr="00724D23" w:rsidRDefault="00724D23" w:rsidP="00724D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24D23">
        <w:rPr>
          <w:rFonts w:ascii="Arial" w:hAnsi="Arial" w:cs="Arial"/>
          <w:b/>
          <w:bCs/>
          <w:sz w:val="20"/>
          <w:szCs w:val="20"/>
        </w:rPr>
        <w:t>Wójta Gminy Skąpe</w:t>
      </w:r>
      <w:bookmarkStart w:id="0" w:name="_GoBack"/>
      <w:bookmarkEnd w:id="0"/>
    </w:p>
    <w:p w14:paraId="254E2861" w14:textId="77777777" w:rsidR="00724D23" w:rsidRPr="00724D23" w:rsidRDefault="00724D23" w:rsidP="00724D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24D23">
        <w:rPr>
          <w:rFonts w:ascii="Arial" w:hAnsi="Arial" w:cs="Arial"/>
          <w:b/>
          <w:bCs/>
          <w:sz w:val="20"/>
          <w:szCs w:val="20"/>
        </w:rPr>
        <w:t>z dnia 20 września 2018 roku</w:t>
      </w:r>
    </w:p>
    <w:p w14:paraId="426FD439" w14:textId="77777777" w:rsidR="00724D23" w:rsidRPr="00724D23" w:rsidRDefault="00724D23" w:rsidP="00724D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72D7761" w14:textId="77777777" w:rsidR="00724D23" w:rsidRPr="00724D23" w:rsidRDefault="00724D23" w:rsidP="00724D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24D23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0649BAEE" w14:textId="77777777" w:rsidR="00724D23" w:rsidRPr="00724D23" w:rsidRDefault="00724D23" w:rsidP="00724D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24D23">
        <w:rPr>
          <w:rFonts w:ascii="Arial" w:hAnsi="Arial" w:cs="Arial"/>
          <w:b/>
          <w:bCs/>
          <w:sz w:val="20"/>
          <w:szCs w:val="20"/>
        </w:rPr>
        <w:t>Gminy Skąpe na 2018 rok</w:t>
      </w:r>
    </w:p>
    <w:p w14:paraId="5594E525" w14:textId="77777777" w:rsidR="00724D23" w:rsidRPr="00724D23" w:rsidRDefault="00724D23" w:rsidP="00724D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C27AE7B" w14:textId="77777777" w:rsidR="00724D23" w:rsidRPr="00724D23" w:rsidRDefault="00724D23" w:rsidP="00724D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95D900F" w14:textId="77777777" w:rsidR="00724D23" w:rsidRPr="00724D23" w:rsidRDefault="00724D23" w:rsidP="00724D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724D23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724D23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724D23">
        <w:rPr>
          <w:rFonts w:ascii="Arial" w:hAnsi="Arial" w:cs="Arial"/>
          <w:i/>
          <w:iCs/>
          <w:sz w:val="20"/>
          <w:szCs w:val="20"/>
        </w:rPr>
        <w:t xml:space="preserve">. zm.) i § 13 pkt 1 Uchwały Nr XXXV/317/2017 Rady Gminy Skąpe z dnia 21 grudnia 2017 roku </w:t>
      </w:r>
      <w:r w:rsidRPr="00724D23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056C4E18" w14:textId="77777777" w:rsidR="00724D23" w:rsidRPr="00724D23" w:rsidRDefault="00724D23" w:rsidP="00724D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6FC9C80" w14:textId="77777777" w:rsidR="00724D23" w:rsidRPr="00724D23" w:rsidRDefault="00724D23" w:rsidP="00724D23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40CB3AA" w14:textId="77777777" w:rsidR="00724D23" w:rsidRPr="00724D23" w:rsidRDefault="00724D23" w:rsidP="00724D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24D23">
        <w:rPr>
          <w:rFonts w:ascii="Arial" w:hAnsi="Arial" w:cs="Arial"/>
          <w:b/>
          <w:bCs/>
          <w:sz w:val="20"/>
          <w:szCs w:val="20"/>
        </w:rPr>
        <w:t>§ 1.</w:t>
      </w:r>
      <w:r w:rsidRPr="00724D23">
        <w:rPr>
          <w:rFonts w:ascii="Arial" w:hAnsi="Arial" w:cs="Arial"/>
          <w:sz w:val="20"/>
          <w:szCs w:val="20"/>
        </w:rPr>
        <w:t xml:space="preserve"> W uchwale Nr XXXV/317/2017 Rady Gminy Skąpe z dnia 21 grudnia 2017 roku</w:t>
      </w:r>
      <w:r w:rsidRPr="00724D23">
        <w:rPr>
          <w:rFonts w:ascii="Arial" w:hAnsi="Arial" w:cs="Arial"/>
          <w:sz w:val="20"/>
          <w:szCs w:val="20"/>
        </w:rPr>
        <w:br/>
        <w:t>w sprawie uchwały budżetowej Gminy Skąpe na 2018 rok wprowadza się następujące zmiany:</w:t>
      </w:r>
    </w:p>
    <w:p w14:paraId="36556071" w14:textId="77777777" w:rsidR="00724D23" w:rsidRPr="00724D23" w:rsidRDefault="00724D23" w:rsidP="00724D2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724D23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724D23">
        <w:rPr>
          <w:rFonts w:ascii="Arial" w:hAnsi="Arial" w:cs="Arial"/>
          <w:color w:val="000000"/>
          <w:sz w:val="20"/>
          <w:szCs w:val="20"/>
        </w:rPr>
        <w:br/>
        <w:t>ustala się dochody budżetu w kwocie 26.126.787,93 zł, w tym:</w:t>
      </w:r>
    </w:p>
    <w:p w14:paraId="0461A72C" w14:textId="77777777" w:rsidR="00724D23" w:rsidRPr="00724D23" w:rsidRDefault="00724D23" w:rsidP="00724D2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724D23">
        <w:rPr>
          <w:rFonts w:ascii="Arial" w:hAnsi="Arial" w:cs="Arial"/>
          <w:color w:val="000000"/>
          <w:sz w:val="20"/>
          <w:szCs w:val="20"/>
        </w:rPr>
        <w:t>- dochody bieżące       –  21.171.568,06 zł</w:t>
      </w:r>
    </w:p>
    <w:p w14:paraId="3156E77A" w14:textId="77777777" w:rsidR="00724D23" w:rsidRPr="00724D23" w:rsidRDefault="00724D23" w:rsidP="00724D23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724D23">
        <w:rPr>
          <w:rFonts w:ascii="Arial" w:hAnsi="Arial" w:cs="Arial"/>
          <w:color w:val="000000"/>
          <w:sz w:val="20"/>
          <w:szCs w:val="20"/>
        </w:rPr>
        <w:t>- dochody majątkowe  –    4.955.219,87 zł.</w:t>
      </w:r>
    </w:p>
    <w:p w14:paraId="6DFAF867" w14:textId="77777777" w:rsidR="00724D23" w:rsidRPr="00724D23" w:rsidRDefault="00724D23" w:rsidP="00724D2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724D23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724D23">
        <w:rPr>
          <w:rFonts w:ascii="Arial" w:hAnsi="Arial" w:cs="Arial"/>
          <w:color w:val="000000"/>
          <w:sz w:val="20"/>
          <w:szCs w:val="20"/>
        </w:rPr>
        <w:br/>
        <w:t>ustala się wydatki budżetu w kwocie 33.016.047,93 zł, w tym:</w:t>
      </w:r>
    </w:p>
    <w:p w14:paraId="50187364" w14:textId="77777777" w:rsidR="00724D23" w:rsidRPr="00724D23" w:rsidRDefault="00724D23" w:rsidP="00724D2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724D23">
        <w:rPr>
          <w:rFonts w:ascii="Arial" w:hAnsi="Arial" w:cs="Arial"/>
          <w:color w:val="000000"/>
          <w:sz w:val="20"/>
          <w:szCs w:val="20"/>
        </w:rPr>
        <w:t>- wydatki bieżące      – 20.860.256,47 zł,</w:t>
      </w:r>
    </w:p>
    <w:p w14:paraId="550F936D" w14:textId="77777777" w:rsidR="00724D23" w:rsidRPr="00724D23" w:rsidRDefault="00724D23" w:rsidP="00724D2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0"/>
          <w:szCs w:val="20"/>
        </w:rPr>
      </w:pPr>
      <w:r w:rsidRPr="00724D23">
        <w:rPr>
          <w:rFonts w:ascii="Arial" w:hAnsi="Arial" w:cs="Arial"/>
          <w:color w:val="000000"/>
          <w:sz w:val="20"/>
          <w:szCs w:val="20"/>
        </w:rPr>
        <w:t>- wydatki majątkowe – 12.155.791,46 zł.</w:t>
      </w:r>
    </w:p>
    <w:p w14:paraId="51979D1B" w14:textId="77777777" w:rsidR="00724D23" w:rsidRPr="00724D23" w:rsidRDefault="00724D23" w:rsidP="00724D2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24D23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724D23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2018 rok, zgodnie z załącznikiem nr 3 do Zarządzenia.</w:t>
      </w:r>
    </w:p>
    <w:p w14:paraId="4072ECDA" w14:textId="77777777" w:rsidR="00724D23" w:rsidRPr="00724D23" w:rsidRDefault="00724D23" w:rsidP="00724D23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13F52B15" w14:textId="77777777" w:rsidR="00724D23" w:rsidRPr="00724D23" w:rsidRDefault="00724D23" w:rsidP="00724D2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24D23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724D23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3F828DD6" w14:textId="77777777" w:rsidR="00724D23" w:rsidRPr="00724D23" w:rsidRDefault="00724D23" w:rsidP="00724D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E880FFB" w14:textId="77777777" w:rsidR="00724D23" w:rsidRPr="00724D23" w:rsidRDefault="00724D23" w:rsidP="00724D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FF9FFB1" w14:textId="77777777" w:rsidR="007D07F4" w:rsidRPr="00724D23" w:rsidRDefault="007D07F4" w:rsidP="00724D23"/>
    <w:sectPr w:rsidR="007D07F4" w:rsidRPr="00724D23" w:rsidSect="00C43203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BB6"/>
    <w:rsid w:val="003261E2"/>
    <w:rsid w:val="00546076"/>
    <w:rsid w:val="00724D23"/>
    <w:rsid w:val="007D07F4"/>
    <w:rsid w:val="008F2303"/>
    <w:rsid w:val="00CC44E7"/>
    <w:rsid w:val="00D2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EBF204-D251-4D9D-A6DF-A5C1FE79A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24D2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2018-09-24T07:17:00Z</dcterms:created>
  <dcterms:modified xsi:type="dcterms:W3CDTF">2018-09-24T07:18:00Z</dcterms:modified>
</cp:coreProperties>
</file>