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0ED" w:rsidRDefault="00A250ED" w:rsidP="00A250E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 Nr LIV/361/2010</w:t>
      </w:r>
    </w:p>
    <w:p w:rsidR="00A250ED" w:rsidRDefault="00A250ED" w:rsidP="00A250E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Rady Gminy Skąpe</w:t>
      </w:r>
    </w:p>
    <w:p w:rsidR="00A250ED" w:rsidRDefault="008163F3" w:rsidP="00A250ED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</w:t>
      </w:r>
      <w:r w:rsidR="00A250ED">
        <w:rPr>
          <w:rFonts w:ascii="Arial" w:hAnsi="Arial" w:cs="Arial"/>
          <w:b/>
        </w:rPr>
        <w:t xml:space="preserve"> 4 listopada 2010 r.</w:t>
      </w:r>
    </w:p>
    <w:p w:rsidR="00A250ED" w:rsidRDefault="00A250ED" w:rsidP="00A250ED">
      <w:pPr>
        <w:jc w:val="center"/>
        <w:rPr>
          <w:rFonts w:ascii="Arial" w:hAnsi="Arial" w:cs="Arial"/>
          <w:b/>
        </w:rPr>
      </w:pPr>
    </w:p>
    <w:p w:rsidR="00A250ED" w:rsidRDefault="00A250ED" w:rsidP="00A250ED">
      <w:pPr>
        <w:jc w:val="center"/>
        <w:rPr>
          <w:rFonts w:ascii="Arial" w:hAnsi="Arial" w:cs="Arial"/>
        </w:rPr>
      </w:pPr>
    </w:p>
    <w:p w:rsidR="00A250ED" w:rsidRDefault="00A250ED" w:rsidP="00A250ED">
      <w:pPr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w sprawie nieodpłatnego nabycia nieruchomości od Agencji Nieruchomości Rolnych na rzecz Gminy Skąpe</w:t>
      </w:r>
    </w:p>
    <w:p w:rsidR="00A250ED" w:rsidRDefault="00A250ED" w:rsidP="00A250ED">
      <w:pPr>
        <w:jc w:val="center"/>
        <w:rPr>
          <w:rFonts w:ascii="Arial" w:hAnsi="Arial" w:cs="Arial"/>
        </w:rPr>
      </w:pPr>
    </w:p>
    <w:p w:rsidR="00A250ED" w:rsidRDefault="00A250ED" w:rsidP="00A250ED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Na podstawie art. 18 ust. 2 pkt. 9 lit. „a” ustawy z dnia 8 marca 1990 r. o samorządzie gminnym ( Dz. U. z 2001 r. Nr 142, poz. 1591 z </w:t>
      </w:r>
      <w:proofErr w:type="spellStart"/>
      <w:r>
        <w:rPr>
          <w:rFonts w:ascii="Arial" w:hAnsi="Arial" w:cs="Arial"/>
          <w:i/>
          <w:sz w:val="20"/>
          <w:szCs w:val="20"/>
        </w:rPr>
        <w:t>póżn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</w:t>
      </w:r>
      <w:proofErr w:type="spellStart"/>
      <w:r>
        <w:rPr>
          <w:rFonts w:ascii="Arial" w:hAnsi="Arial" w:cs="Arial"/>
          <w:i/>
          <w:sz w:val="20"/>
          <w:szCs w:val="20"/>
        </w:rPr>
        <w:t>zm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) i art. 24 ust. 5 pkt. 1 ustawy z dnia 19 października 1991 r. o gospodarowaniu nieruchomościami rolnymi Skarbu Państwa (Dz. U. z 2004 r. Nr 208, poz. 2128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. zm.) 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A250ED" w:rsidRDefault="00A250ED" w:rsidP="00A250ED">
      <w:pPr>
        <w:jc w:val="both"/>
      </w:pPr>
    </w:p>
    <w:p w:rsidR="00A250ED" w:rsidRDefault="00A250ED" w:rsidP="00A250ED">
      <w:pPr>
        <w:jc w:val="both"/>
      </w:pPr>
    </w:p>
    <w:p w:rsidR="00A250ED" w:rsidRDefault="00A250ED" w:rsidP="00A250ED">
      <w:pPr>
        <w:jc w:val="both"/>
      </w:pPr>
    </w:p>
    <w:p w:rsidR="00A250ED" w:rsidRDefault="00A250ED" w:rsidP="00A250E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1.</w:t>
      </w:r>
      <w:r>
        <w:rPr>
          <w:rFonts w:ascii="Arial" w:hAnsi="Arial" w:cs="Arial"/>
        </w:rPr>
        <w:t xml:space="preserve"> Wyraża się zgodę na nieodpłatne przejęcie przez Gminę Skąpe od Agencji Nieruchomości Rolnych nieruchomości oznaczonej nr 169/9 o pow. 0,0045 ha  położonej w m. Kalinowo, obręb Niesulice </w:t>
      </w:r>
      <w:proofErr w:type="spellStart"/>
      <w:r>
        <w:rPr>
          <w:rFonts w:ascii="Arial" w:hAnsi="Arial" w:cs="Arial"/>
        </w:rPr>
        <w:t>gmina</w:t>
      </w:r>
      <w:proofErr w:type="spellEnd"/>
      <w:r>
        <w:rPr>
          <w:rFonts w:ascii="Arial" w:hAnsi="Arial" w:cs="Arial"/>
        </w:rPr>
        <w:t xml:space="preserve"> Skąpe, na cele związane z wykonaniem zadań własnych </w:t>
      </w:r>
      <w:proofErr w:type="spellStart"/>
      <w:r>
        <w:rPr>
          <w:rFonts w:ascii="Arial" w:hAnsi="Arial" w:cs="Arial"/>
        </w:rPr>
        <w:t>gminy</w:t>
      </w:r>
      <w:proofErr w:type="spellEnd"/>
      <w:r>
        <w:rPr>
          <w:rFonts w:ascii="Arial" w:hAnsi="Arial" w:cs="Arial"/>
        </w:rPr>
        <w:t xml:space="preserve"> Skąpe w zakresie usuwania i oczyszczania ścieków komunalnych – budowa przepompowni P-13.</w:t>
      </w:r>
    </w:p>
    <w:p w:rsidR="00A250ED" w:rsidRDefault="00A250ED" w:rsidP="00A250ED">
      <w:pPr>
        <w:spacing w:line="360" w:lineRule="auto"/>
        <w:jc w:val="both"/>
        <w:rPr>
          <w:rFonts w:ascii="Arial" w:hAnsi="Arial" w:cs="Arial"/>
        </w:rPr>
      </w:pPr>
    </w:p>
    <w:p w:rsidR="00A250ED" w:rsidRDefault="00A250ED" w:rsidP="00A250E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Granice działek przedstawione zostały kolorem żółtym w załączniku graficznym, do niniejszej uchwały, na mapie w skali 1:1000.</w:t>
      </w:r>
    </w:p>
    <w:p w:rsidR="00A250ED" w:rsidRDefault="00A250ED" w:rsidP="00A250ED">
      <w:pPr>
        <w:spacing w:line="360" w:lineRule="auto"/>
        <w:jc w:val="both"/>
        <w:rPr>
          <w:rFonts w:ascii="Arial" w:hAnsi="Arial" w:cs="Arial"/>
        </w:rPr>
      </w:pPr>
    </w:p>
    <w:p w:rsidR="00A250ED" w:rsidRDefault="00A250ED" w:rsidP="00A250E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3.</w:t>
      </w:r>
      <w:r>
        <w:rPr>
          <w:rFonts w:ascii="Arial" w:hAnsi="Arial" w:cs="Arial"/>
        </w:rPr>
        <w:t xml:space="preserve"> Wykonanie uchwały powierza się Wójtowi Gminy Skąpe.</w:t>
      </w:r>
    </w:p>
    <w:p w:rsidR="00A250ED" w:rsidRDefault="00A250ED" w:rsidP="00A250ED">
      <w:pPr>
        <w:spacing w:line="360" w:lineRule="auto"/>
        <w:jc w:val="both"/>
        <w:rPr>
          <w:rFonts w:ascii="Arial" w:hAnsi="Arial" w:cs="Arial"/>
        </w:rPr>
      </w:pPr>
    </w:p>
    <w:p w:rsidR="00A250ED" w:rsidRDefault="00A250ED" w:rsidP="00A250ED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§ 4.</w:t>
      </w:r>
      <w:r>
        <w:rPr>
          <w:rFonts w:ascii="Arial" w:hAnsi="Arial" w:cs="Arial"/>
        </w:rPr>
        <w:t xml:space="preserve">Uchwała wchodzi w życie z dniem ogłoszenia i podlega podaniu do publicznej wiadomości przez wywieszenie na tablicy ogłoszeń w Urzędzie Gminy Skąpe .  </w:t>
      </w:r>
    </w:p>
    <w:p w:rsidR="00A250ED" w:rsidRDefault="00A250ED" w:rsidP="00A250ED">
      <w:pPr>
        <w:spacing w:line="360" w:lineRule="auto"/>
        <w:jc w:val="both"/>
      </w:pPr>
    </w:p>
    <w:p w:rsidR="00A250ED" w:rsidRDefault="00A250ED" w:rsidP="00A250ED">
      <w:pPr>
        <w:spacing w:line="360" w:lineRule="auto"/>
        <w:jc w:val="both"/>
      </w:pPr>
    </w:p>
    <w:p w:rsidR="00A250ED" w:rsidRDefault="00A250ED" w:rsidP="00A250ED">
      <w:pPr>
        <w:jc w:val="both"/>
        <w:rPr>
          <w:rFonts w:ascii="Arial" w:hAnsi="Arial" w:cs="Arial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Arial" w:hAnsi="Arial" w:cs="Arial"/>
        </w:rPr>
        <w:t>Przewodniczący</w:t>
      </w:r>
    </w:p>
    <w:p w:rsidR="00A250ED" w:rsidRDefault="00A250ED" w:rsidP="00A250ED">
      <w:pPr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Rady Gminy </w:t>
      </w:r>
    </w:p>
    <w:p w:rsidR="00A250ED" w:rsidRDefault="00A250ED" w:rsidP="00A250ED">
      <w:pPr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>Mirosław Olczak</w:t>
      </w:r>
    </w:p>
    <w:p w:rsidR="00A250ED" w:rsidRDefault="00A250ED" w:rsidP="00A250ED">
      <w:pPr>
        <w:spacing w:line="360" w:lineRule="auto"/>
        <w:jc w:val="both"/>
        <w:rPr>
          <w:rFonts w:ascii="Arial" w:hAnsi="Arial" w:cs="Arial"/>
        </w:rPr>
      </w:pPr>
    </w:p>
    <w:p w:rsidR="00A250ED" w:rsidRDefault="00A250ED"/>
    <w:sectPr w:rsidR="00A250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250ED"/>
    <w:rsid w:val="00207AB9"/>
    <w:rsid w:val="008163F3"/>
    <w:rsid w:val="00A250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250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0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180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3</cp:revision>
  <cp:lastPrinted>2010-11-08T10:23:00Z</cp:lastPrinted>
  <dcterms:created xsi:type="dcterms:W3CDTF">2010-11-08T10:22:00Z</dcterms:created>
  <dcterms:modified xsi:type="dcterms:W3CDTF">2010-11-08T10:38:00Z</dcterms:modified>
</cp:coreProperties>
</file>