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7D2" w:rsidRDefault="008077D2" w:rsidP="008077D2">
      <w:pPr>
        <w:pStyle w:val="NormalnyWeb"/>
        <w:jc w:val="center"/>
      </w:pPr>
      <w:r>
        <w:rPr>
          <w:rStyle w:val="Pogrubienie"/>
          <w:rFonts w:ascii="Arial" w:hAnsi="Arial" w:cs="Arial"/>
        </w:rPr>
        <w:t>Uchwała Nr XIII/85/2011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Rady Gminy w Skąpem</w:t>
      </w:r>
      <w:r>
        <w:rPr>
          <w:rFonts w:ascii="Arial" w:hAnsi="Arial" w:cs="Arial"/>
          <w:b/>
          <w:bCs/>
        </w:rPr>
        <w:br/>
      </w:r>
      <w:r>
        <w:rPr>
          <w:rStyle w:val="Pogrubienie"/>
          <w:rFonts w:ascii="Arial" w:hAnsi="Arial" w:cs="Arial"/>
        </w:rPr>
        <w:t>z dnia 28 października 2011r.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br/>
      </w:r>
    </w:p>
    <w:p w:rsidR="008077D2" w:rsidRDefault="008077D2" w:rsidP="008077D2">
      <w:pPr>
        <w:pStyle w:val="NormalnyWeb"/>
        <w:jc w:val="center"/>
        <w:rPr>
          <w:rFonts w:ascii="Arial" w:hAnsi="Arial" w:cs="Arial"/>
        </w:rPr>
      </w:pPr>
      <w:r>
        <w:rPr>
          <w:rStyle w:val="Pogrubienie"/>
          <w:rFonts w:ascii="Arial" w:hAnsi="Arial" w:cs="Arial"/>
        </w:rPr>
        <w:t>w sprawie wyboru ławników</w:t>
      </w:r>
    </w:p>
    <w:p w:rsidR="008077D2" w:rsidRDefault="008077D2" w:rsidP="008077D2">
      <w:pPr>
        <w:pStyle w:val="NormalnyWeb"/>
        <w:spacing w:before="0" w:beforeAutospacing="0" w:after="0" w:afterAutospacing="0"/>
        <w:ind w:firstLine="851"/>
        <w:jc w:val="both"/>
        <w:rPr>
          <w:rStyle w:val="Uwydatnienie"/>
          <w:sz w:val="20"/>
          <w:szCs w:val="20"/>
        </w:rPr>
      </w:pPr>
    </w:p>
    <w:p w:rsidR="008077D2" w:rsidRDefault="008077D2" w:rsidP="008077D2">
      <w:pPr>
        <w:ind w:firstLine="708"/>
        <w:jc w:val="both"/>
        <w:rPr>
          <w:rFonts w:ascii="Arial" w:hAnsi="Arial" w:cs="Arial"/>
        </w:rPr>
      </w:pPr>
      <w:r>
        <w:rPr>
          <w:rStyle w:val="Uwydatnienie"/>
          <w:rFonts w:ascii="Arial" w:hAnsi="Arial" w:cs="Arial"/>
          <w:sz w:val="20"/>
          <w:szCs w:val="20"/>
        </w:rPr>
        <w:t xml:space="preserve">Na podstawie art. 18 ust. 2 </w:t>
      </w:r>
      <w:proofErr w:type="spellStart"/>
      <w:r>
        <w:rPr>
          <w:rStyle w:val="Uwydatnienie"/>
          <w:rFonts w:ascii="Arial" w:hAnsi="Arial" w:cs="Arial"/>
          <w:sz w:val="20"/>
          <w:szCs w:val="20"/>
        </w:rPr>
        <w:t>pkt</w:t>
      </w:r>
      <w:proofErr w:type="spellEnd"/>
      <w:r>
        <w:rPr>
          <w:rStyle w:val="Uwydatnienie"/>
          <w:rFonts w:ascii="Arial" w:hAnsi="Arial" w:cs="Arial"/>
          <w:sz w:val="20"/>
          <w:szCs w:val="20"/>
        </w:rPr>
        <w:t xml:space="preserve"> 15 ustawy z dnia 8 marca 1990r. o samorządzie gminnym (Dz. U. Nr 142, poz. 1591 z </w:t>
      </w:r>
      <w:proofErr w:type="spellStart"/>
      <w:r>
        <w:rPr>
          <w:rStyle w:val="Uwydatnienie"/>
          <w:rFonts w:ascii="Arial" w:hAnsi="Arial" w:cs="Arial"/>
          <w:sz w:val="20"/>
          <w:szCs w:val="20"/>
        </w:rPr>
        <w:t>późn</w:t>
      </w:r>
      <w:proofErr w:type="spellEnd"/>
      <w:r>
        <w:rPr>
          <w:rStyle w:val="Uwydatnienie"/>
          <w:rFonts w:ascii="Arial" w:hAnsi="Arial" w:cs="Arial"/>
          <w:sz w:val="20"/>
          <w:szCs w:val="20"/>
        </w:rPr>
        <w:t xml:space="preserve">. zm.), art. 160 § 1 </w:t>
      </w:r>
      <w:r>
        <w:rPr>
          <w:rFonts w:ascii="Arial" w:hAnsi="Arial" w:cs="Arial"/>
          <w:i/>
          <w:sz w:val="20"/>
          <w:szCs w:val="20"/>
        </w:rPr>
        <w:t xml:space="preserve">ustawy z dnia 27 lipca 2001r. Prawo o ustroju sądów powszechnych (Dz. U. z 2001 r. Nr 98, poz. 1070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</w:t>
      </w:r>
      <w:r>
        <w:rPr>
          <w:rFonts w:ascii="Arial" w:hAnsi="Arial" w:cs="Arial"/>
          <w:b/>
          <w:i/>
          <w:sz w:val="20"/>
          <w:szCs w:val="20"/>
        </w:rPr>
        <w:t>uchwala się, co następuje</w:t>
      </w:r>
      <w:r>
        <w:rPr>
          <w:rFonts w:ascii="Arial" w:hAnsi="Arial" w:cs="Arial"/>
          <w:i/>
          <w:sz w:val="20"/>
          <w:szCs w:val="20"/>
        </w:rPr>
        <w:t>:</w:t>
      </w:r>
    </w:p>
    <w:p w:rsidR="008077D2" w:rsidRDefault="008077D2" w:rsidP="008077D2">
      <w:pPr>
        <w:rPr>
          <w:rFonts w:ascii="Arial" w:hAnsi="Arial" w:cs="Arial"/>
          <w:i/>
          <w:sz w:val="20"/>
          <w:szCs w:val="20"/>
        </w:rPr>
      </w:pPr>
    </w:p>
    <w:p w:rsidR="008077D2" w:rsidRDefault="008077D2" w:rsidP="008077D2">
      <w:pPr>
        <w:spacing w:line="360" w:lineRule="auto"/>
        <w:rPr>
          <w:rFonts w:ascii="Arial" w:hAnsi="Arial" w:cs="Arial"/>
          <w:b/>
        </w:rPr>
      </w:pPr>
    </w:p>
    <w:p w:rsidR="008077D2" w:rsidRDefault="008077D2" w:rsidP="008077D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>Stwierdza się wybór ławników do Sądu Rejonowego w Świebodzinie do Wydziału Pracy:</w:t>
      </w:r>
    </w:p>
    <w:p w:rsidR="008077D2" w:rsidRDefault="008077D2" w:rsidP="008077D2">
      <w:pPr>
        <w:spacing w:line="360" w:lineRule="auto"/>
        <w:jc w:val="both"/>
        <w:rPr>
          <w:rFonts w:ascii="Arial" w:hAnsi="Arial" w:cs="Arial"/>
        </w:rPr>
      </w:pPr>
    </w:p>
    <w:p w:rsidR="008077D2" w:rsidRDefault="008077D2" w:rsidP="008077D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Panią Weronikę Kazimierę Ciszak</w:t>
      </w:r>
    </w:p>
    <w:p w:rsidR="008077D2" w:rsidRDefault="008077D2" w:rsidP="008077D2">
      <w:pPr>
        <w:pStyle w:val="Akapitzlist"/>
        <w:spacing w:line="360" w:lineRule="auto"/>
        <w:jc w:val="both"/>
        <w:rPr>
          <w:rFonts w:ascii="Arial" w:hAnsi="Arial" w:cs="Arial"/>
        </w:rPr>
      </w:pPr>
    </w:p>
    <w:p w:rsidR="008077D2" w:rsidRDefault="008077D2" w:rsidP="008077D2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Panią Bożenę Lis</w:t>
      </w:r>
    </w:p>
    <w:p w:rsidR="008077D2" w:rsidRDefault="008077D2" w:rsidP="008077D2">
      <w:pPr>
        <w:spacing w:line="360" w:lineRule="auto"/>
        <w:jc w:val="both"/>
        <w:rPr>
          <w:rFonts w:ascii="Arial" w:hAnsi="Arial" w:cs="Arial"/>
        </w:rPr>
      </w:pPr>
    </w:p>
    <w:p w:rsidR="008077D2" w:rsidRDefault="008077D2" w:rsidP="008077D2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Uchwała wchodzi w życie z dniem podjęcia.</w:t>
      </w:r>
    </w:p>
    <w:p w:rsidR="008077D2" w:rsidRDefault="008077D2" w:rsidP="008077D2">
      <w:pPr>
        <w:keepNext/>
        <w:keepLines/>
        <w:spacing w:before="560" w:after="560" w:line="276" w:lineRule="auto"/>
        <w:ind w:left="4248" w:right="1134"/>
        <w:rPr>
          <w:rFonts w:ascii="Arial" w:hAnsi="Arial" w:cs="Arial"/>
        </w:rPr>
      </w:pPr>
    </w:p>
    <w:p w:rsidR="008077D2" w:rsidRDefault="008077D2" w:rsidP="008077D2">
      <w:pPr>
        <w:keepNext/>
        <w:keepLines/>
        <w:spacing w:before="560" w:after="560" w:line="276" w:lineRule="auto"/>
        <w:ind w:left="4248" w:right="1134"/>
        <w:rPr>
          <w:rFonts w:ascii="Arial" w:hAnsi="Arial" w:cs="Arial"/>
        </w:rPr>
      </w:pPr>
      <w:r>
        <w:rPr>
          <w:rFonts w:ascii="Arial" w:hAnsi="Arial" w:cs="Arial"/>
        </w:rPr>
        <w:t xml:space="preserve">       Przewodniczący Rady Gminy </w:t>
      </w:r>
    </w:p>
    <w:p w:rsidR="008077D2" w:rsidRDefault="008077D2" w:rsidP="008077D2">
      <w:pPr>
        <w:keepNext/>
        <w:keepLines/>
        <w:spacing w:before="560" w:after="560" w:line="276" w:lineRule="auto"/>
        <w:ind w:left="4956" w:right="1134"/>
        <w:rPr>
          <w:rFonts w:ascii="Arial" w:hAnsi="Arial" w:cs="Arial"/>
          <w:sz w:val="22"/>
          <w:lang w:eastAsia="en-US"/>
        </w:rPr>
      </w:pPr>
      <w:r>
        <w:rPr>
          <w:rFonts w:ascii="Arial" w:hAnsi="Arial" w:cs="Arial"/>
        </w:rPr>
        <w:t xml:space="preserve">     Mirosław Olczak</w:t>
      </w:r>
    </w:p>
    <w:p w:rsidR="008077D2" w:rsidRDefault="008077D2" w:rsidP="008077D2">
      <w:pPr>
        <w:spacing w:line="360" w:lineRule="auto"/>
        <w:jc w:val="both"/>
        <w:rPr>
          <w:rFonts w:ascii="Arial" w:hAnsi="Arial" w:cs="Arial"/>
        </w:rPr>
      </w:pPr>
    </w:p>
    <w:p w:rsidR="008077D2" w:rsidRDefault="008077D2" w:rsidP="008077D2">
      <w:pPr>
        <w:rPr>
          <w:b/>
        </w:rPr>
      </w:pPr>
    </w:p>
    <w:p w:rsidR="008077D2" w:rsidRDefault="008077D2"/>
    <w:sectPr w:rsidR="00807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874FFB"/>
    <w:multiLevelType w:val="hybridMultilevel"/>
    <w:tmpl w:val="A184B1CC"/>
    <w:lvl w:ilvl="0" w:tplc="8B2A6C9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077D2"/>
    <w:rsid w:val="008077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8077D2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8077D2"/>
    <w:pPr>
      <w:ind w:left="720"/>
      <w:contextualSpacing/>
    </w:pPr>
  </w:style>
  <w:style w:type="character" w:styleId="Pogrubienie">
    <w:name w:val="Strong"/>
    <w:basedOn w:val="Domylnaczcionkaakapitu"/>
    <w:qFormat/>
    <w:rsid w:val="008077D2"/>
    <w:rPr>
      <w:b/>
      <w:bCs/>
    </w:rPr>
  </w:style>
  <w:style w:type="character" w:styleId="Uwydatnienie">
    <w:name w:val="Emphasis"/>
    <w:basedOn w:val="Domylnaczcionkaakapitu"/>
    <w:qFormat/>
    <w:rsid w:val="008077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7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89</Words>
  <Characters>540</Characters>
  <Application>Microsoft Office Word</Application>
  <DocSecurity>0</DocSecurity>
  <Lines>4</Lines>
  <Paragraphs>1</Paragraphs>
  <ScaleCrop>false</ScaleCrop>
  <Company>Hewlett-Packard</Company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dcterms:created xsi:type="dcterms:W3CDTF">2011-10-31T09:45:00Z</dcterms:created>
  <dcterms:modified xsi:type="dcterms:W3CDTF">2011-10-31T09:47:00Z</dcterms:modified>
</cp:coreProperties>
</file>