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D2F" w:rsidRDefault="004D1D2F" w:rsidP="004D1D2F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LIII/355/2010</w:t>
      </w:r>
    </w:p>
    <w:p w:rsidR="004D1D2F" w:rsidRDefault="004D1D2F" w:rsidP="004D1D2F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4D1D2F" w:rsidRDefault="00481CA6" w:rsidP="004D1D2F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4D1D2F">
        <w:rPr>
          <w:rFonts w:ascii="Arial" w:hAnsi="Arial" w:cs="Arial"/>
          <w:b/>
        </w:rPr>
        <w:t>30 września 2010 r.</w:t>
      </w:r>
    </w:p>
    <w:p w:rsidR="004D1D2F" w:rsidRDefault="004D1D2F" w:rsidP="004D1D2F">
      <w:pPr>
        <w:jc w:val="center"/>
        <w:rPr>
          <w:rFonts w:ascii="Arial" w:hAnsi="Arial" w:cs="Arial"/>
          <w:b/>
        </w:rPr>
      </w:pPr>
    </w:p>
    <w:p w:rsidR="004D1D2F" w:rsidRDefault="004D1D2F" w:rsidP="004D1D2F">
      <w:pPr>
        <w:jc w:val="center"/>
        <w:rPr>
          <w:rFonts w:ascii="Arial" w:hAnsi="Arial" w:cs="Arial"/>
        </w:rPr>
      </w:pPr>
    </w:p>
    <w:p w:rsidR="004D1D2F" w:rsidRDefault="004D1D2F" w:rsidP="004D1D2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 sprawie nieodpłatnego nabycia nieruchomości będącej własnością Województwa Lubuskiego</w:t>
      </w:r>
    </w:p>
    <w:p w:rsidR="004D1D2F" w:rsidRDefault="004D1D2F" w:rsidP="004D1D2F">
      <w:pPr>
        <w:jc w:val="center"/>
        <w:rPr>
          <w:rFonts w:ascii="Arial" w:hAnsi="Arial" w:cs="Arial"/>
        </w:rPr>
      </w:pPr>
    </w:p>
    <w:p w:rsidR="004D1D2F" w:rsidRDefault="004D1D2F" w:rsidP="004D1D2F">
      <w:pPr>
        <w:jc w:val="center"/>
        <w:rPr>
          <w:rFonts w:ascii="Arial" w:hAnsi="Arial" w:cs="Arial"/>
        </w:rPr>
      </w:pPr>
    </w:p>
    <w:p w:rsidR="004D1D2F" w:rsidRDefault="004D1D2F" w:rsidP="004D1D2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r. o samorządzie gminnym (Dz. U. z 2001 r. Nr 142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), art. 13 ust. 2 i 2a ustawy z dnia 21 sierpnia 1997 r. o gospodarce nieruchomościami (Dz. U. z 2010 r. Nr 102, poz. 651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4D1D2F" w:rsidRDefault="004D1D2F" w:rsidP="004D1D2F">
      <w:pPr>
        <w:jc w:val="both"/>
      </w:pPr>
    </w:p>
    <w:p w:rsidR="004D1D2F" w:rsidRDefault="004D1D2F" w:rsidP="004D1D2F">
      <w:pPr>
        <w:jc w:val="both"/>
      </w:pPr>
    </w:p>
    <w:p w:rsidR="004D1D2F" w:rsidRDefault="004D1D2F" w:rsidP="004D1D2F">
      <w:pPr>
        <w:jc w:val="both"/>
      </w:pPr>
    </w:p>
    <w:p w:rsidR="004D1D2F" w:rsidRDefault="004D1D2F" w:rsidP="004D1D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w formie darowizny od Województwa Lubuskiego nieruchomości zabudowanej położonej w Ciborzu, obręb Międzylesie, oznaczonej geodezyjnie nr działki 333/84 o łącznej powierzchni 0,2794 ha, dla której urządzona jest księga wieczysta KW KZG1/00023393/7 prowadzona przez Sąd Rejonowy w Świebodzinie, na realizację zadań własnych Gminy z zakresu gospodarki komunalnej oraz budowę zatoki autobusowej.</w:t>
      </w:r>
    </w:p>
    <w:p w:rsidR="004D1D2F" w:rsidRDefault="004D1D2F" w:rsidP="004D1D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4D1D2F" w:rsidRDefault="004D1D2F" w:rsidP="004D1D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3. </w:t>
      </w:r>
      <w:r>
        <w:rPr>
          <w:rFonts w:ascii="Arial" w:hAnsi="Arial" w:cs="Arial"/>
        </w:rPr>
        <w:t xml:space="preserve">Uchwała wchodzi w życie z dniem ogłoszenia i podlega podaniu do publicznej wiadomości przez wywieszenie na tablicy ogłoszeń w Urzędzie Gminy Skąpe .  </w:t>
      </w:r>
    </w:p>
    <w:p w:rsidR="004D1D2F" w:rsidRDefault="004D1D2F" w:rsidP="004D1D2F">
      <w:pPr>
        <w:spacing w:line="360" w:lineRule="auto"/>
        <w:jc w:val="both"/>
      </w:pPr>
    </w:p>
    <w:p w:rsidR="004D1D2F" w:rsidRDefault="004D1D2F" w:rsidP="004D1D2F">
      <w:pPr>
        <w:spacing w:line="360" w:lineRule="auto"/>
        <w:jc w:val="both"/>
      </w:pPr>
    </w:p>
    <w:p w:rsidR="004D1D2F" w:rsidRDefault="004D1D2F" w:rsidP="004D1D2F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4D1D2F" w:rsidRDefault="004D1D2F" w:rsidP="004D1D2F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D1D2F" w:rsidRDefault="004D1D2F" w:rsidP="004D1D2F">
      <w:pPr>
        <w:ind w:left="5664"/>
        <w:jc w:val="both"/>
      </w:pPr>
      <w:r>
        <w:rPr>
          <w:rFonts w:ascii="Arial" w:hAnsi="Arial" w:cs="Arial"/>
        </w:rPr>
        <w:t xml:space="preserve">        Mirosław Olczak</w:t>
      </w:r>
    </w:p>
    <w:p w:rsidR="004D1D2F" w:rsidRDefault="004D1D2F" w:rsidP="004D1D2F"/>
    <w:p w:rsidR="004D1D2F" w:rsidRDefault="004D1D2F"/>
    <w:sectPr w:rsidR="004D1D2F" w:rsidSect="003F5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1D2F"/>
    <w:rsid w:val="003F5FAC"/>
    <w:rsid w:val="00481CA6"/>
    <w:rsid w:val="004D1D2F"/>
    <w:rsid w:val="00FB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1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4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2010-10-04T07:24:00Z</cp:lastPrinted>
  <dcterms:created xsi:type="dcterms:W3CDTF">2010-10-04T07:18:00Z</dcterms:created>
  <dcterms:modified xsi:type="dcterms:W3CDTF">2010-10-04T08:18:00Z</dcterms:modified>
</cp:coreProperties>
</file>