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545" w:rsidRPr="006A40DF" w:rsidRDefault="003B1545" w:rsidP="003B1545">
      <w:pPr>
        <w:contextualSpacing/>
        <w:rPr>
          <w:rFonts w:cs="Humanst521EU"/>
          <w:b/>
          <w:bCs/>
          <w:color w:val="000000"/>
          <w:szCs w:val="28"/>
        </w:rPr>
      </w:pPr>
      <w:bookmarkStart w:id="0" w:name="_GoBack"/>
      <w:bookmarkEnd w:id="0"/>
      <w:r w:rsidRPr="006A40DF">
        <w:rPr>
          <w:rFonts w:cs="Humanst521EU"/>
          <w:b/>
          <w:bCs/>
          <w:color w:val="000000"/>
          <w:szCs w:val="28"/>
        </w:rPr>
        <w:t xml:space="preserve">Wymagania edukacyjne z biologii dla klasy 6 szkoły podstawowej </w:t>
      </w:r>
    </w:p>
    <w:p w:rsidR="003B1545" w:rsidRDefault="003B1545" w:rsidP="003B1545">
      <w:pPr>
        <w:contextualSpacing/>
        <w:rPr>
          <w:rFonts w:cs="Humanst521EU"/>
          <w:b/>
          <w:bCs/>
          <w:color w:val="000000"/>
          <w:szCs w:val="28"/>
        </w:rPr>
      </w:pPr>
      <w:r w:rsidRPr="006A40DF">
        <w:rPr>
          <w:rFonts w:cs="Humanst521EU"/>
          <w:b/>
          <w:bCs/>
          <w:color w:val="000000"/>
          <w:szCs w:val="28"/>
        </w:rPr>
        <w:t xml:space="preserve">oparte na </w:t>
      </w:r>
      <w:r w:rsidRPr="006A40DF">
        <w:rPr>
          <w:rFonts w:cs="Humanst521EU"/>
          <w:b/>
          <w:bCs/>
          <w:i/>
          <w:iCs/>
          <w:color w:val="000000"/>
          <w:szCs w:val="28"/>
        </w:rPr>
        <w:t xml:space="preserve">Programie nauczania biologii – Puls życia </w:t>
      </w:r>
      <w:r w:rsidRPr="006A40DF">
        <w:rPr>
          <w:rFonts w:cs="Humanst521EU"/>
          <w:b/>
          <w:bCs/>
          <w:color w:val="000000"/>
          <w:szCs w:val="28"/>
        </w:rPr>
        <w:t>autorstwa Anny Zdziennickiej</w:t>
      </w:r>
    </w:p>
    <w:p w:rsidR="003B1545" w:rsidRDefault="003B1545" w:rsidP="003B1545">
      <w:pPr>
        <w:contextualSpacing/>
        <w:rPr>
          <w:rFonts w:cs="Humanst521EU"/>
          <w:b/>
          <w:bCs/>
          <w:color w:val="000000"/>
          <w:szCs w:val="28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:rsidTr="00664542">
        <w:trPr>
          <w:trHeight w:val="156"/>
        </w:trPr>
        <w:tc>
          <w:tcPr>
            <w:tcW w:w="1696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</w:p>
        </w:tc>
        <w:tc>
          <w:tcPr>
            <w:tcW w:w="1843" w:type="dxa"/>
            <w:vMerge w:val="restart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 wymagań</w:t>
            </w:r>
          </w:p>
        </w:tc>
      </w:tr>
      <w:tr w:rsidR="003B1545" w:rsidRPr="006A40DF" w:rsidTr="00664542">
        <w:trPr>
          <w:trHeight w:val="84"/>
        </w:trPr>
        <w:tc>
          <w:tcPr>
            <w:tcW w:w="1696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dostateczna</w:t>
            </w:r>
          </w:p>
        </w:tc>
        <w:tc>
          <w:tcPr>
            <w:tcW w:w="2126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dobra</w:t>
            </w:r>
          </w:p>
        </w:tc>
        <w:tc>
          <w:tcPr>
            <w:tcW w:w="2093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bardzo dobra</w:t>
            </w:r>
          </w:p>
        </w:tc>
        <w:tc>
          <w:tcPr>
            <w:tcW w:w="2125" w:type="dxa"/>
          </w:tcPr>
          <w:p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 celująca</w:t>
            </w: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BC2DA8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 W królestwie zwierząt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 Tkanki: nabłonkowa, mięśniowa i nerwowa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 Tkanka łączna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mapę mentalną dotyczącą związku między budową poszczególnych tkanek zwierzęcych a pełnionymi przez nie funkcjami</w:t>
            </w:r>
          </w:p>
          <w:p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/>
          <w:p w:rsidR="003B1545" w:rsidRDefault="003B1545" w:rsidP="00664542"/>
          <w:p w:rsidR="003B1545" w:rsidRDefault="003B1545" w:rsidP="00664542"/>
          <w:p w:rsidR="003B1545" w:rsidRDefault="003B1545" w:rsidP="00664542"/>
          <w:p w:rsidR="003B1545" w:rsidRPr="009731FD" w:rsidRDefault="003B1545" w:rsidP="00664542"/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II. Od parzydełkowców do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4.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Parzydełkowce –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najprostsze zwierzęta tkankowe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miejsce występowania parzydełkowców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parzydełkowca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nia cechy budowy parzydełkowców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rola parzydełek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porównuje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oraz tryb życia polipa i meduzy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wybrane gatunki parzydełkowców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parzydełkowców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parzydełkowców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parzydełkowców a środowiskiem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tabelę, w której porównuje polipa z meduzą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model parzydełkowca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5. Płazińce – zwierzęta, które 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mają nitkowate ciało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tracji elementy budowy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tasiemca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schemacie cyklu rozwojowego tasiemca żywiciela pośredniego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tasiemca do pasożytniczego trybu życia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rolę żywiciela pośredniego i ostatecznego w cyklu rozwojowym tasiemca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życiowe płazińców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chorobami wywoływanymi przez płazińce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 Nicienie – zwierzęta, które mają nitkowate ciało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nicienie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choroby wywołane przez nicienie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prezentację multimedialną na temat chorób wywoływanych przez nicienie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 Pierścienice – zwierzęta zbudowane z segmentów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nereidy oraz pijawki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8. Cechy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oskórek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9. Skorupiaki – stawonogi, które mają twardy pancerz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skorupiaków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skorupiaki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  <w:p w:rsidR="003B1545" w:rsidRPr="009731FD" w:rsidRDefault="003B1545" w:rsidP="0066454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cztery grupy skorupiaków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10. Owady – stawonogi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cech budowy zewnętrznej pajęczaków przyporządkowuje konkretne okazy do odpowiednich gatunków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 Mięczaki – zwierzęta, które mają muszlę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żywych okazów lub filmu edukacyjnego omawia czynności życiowe mięczaków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:rsidR="003B1545" w:rsidRPr="009731FD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13. Ryby – kręgowce środowisk wodnych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wodę jako środowisko życia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 omawia budowę zewnętrzną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i wskazuje położenie płetw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żywych okazów lub filmu edukacyjnego omawia czynności życiowe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zmiennocieplność ryb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przystosowania ryb w budowie zewnętrznej i czynnościach życiowych do życia w wodzie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14. Przegląd i znaczenie ryb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określa kształty ciała ryb w zależności od różnych miejsc ich występowania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ławica i plankton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ryb a miejscem 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bytowania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15. Płazy – kręgowce środowisk wodno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softHyphen/>
              <w:t>-lądowych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16. Przegląd i znaczenie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płazy ogoniaste, beznogie i bezogonowe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17. Gady – kręgowce, które opanowały ląd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18. Przegląd i znaczenie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jaszczurki, krokodyle, węże i żółwie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zapobiegania zmniejszaniu się ich populacji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wykonuje portfolio lub prezentację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multimedialną na temat gadów żyjących w Polsce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 w:val="restart"/>
          </w:tcPr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:rsidR="003B1545" w:rsidRPr="009731FD" w:rsidRDefault="003B1545" w:rsidP="0066454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>V. Kręgowce stałocieplne</w:t>
            </w: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19. Ptaki – kręgowce zdolne do lotu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20. Przegląd </w:t>
            </w:r>
          </w:p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 znaczenie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ptaków żyjących w różnych środowiskach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pozytywne znaczenie ptaków w przyrodzie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spożywanego przez nie pokarmu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ich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korzysta z klucza do oznaczania popularnych gatunków ptaków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21. Ssaki – kręgowce, które karmią młode mlekiem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:rsidR="003B1545" w:rsidRPr="009731FD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nie stałocieplności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skóry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skóry w aspekcie różnorodności siedlisk zajmowanych przez ssaki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  <w:tr w:rsidR="003B1545" w:rsidTr="00664542">
        <w:tc>
          <w:tcPr>
            <w:tcW w:w="1696" w:type="dxa"/>
            <w:vMerge/>
          </w:tcPr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1545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22. Przegląd </w:t>
            </w:r>
          </w:p>
          <w:p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 znaczenie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:rsidR="003B1545" w:rsidRPr="006A40DF" w:rsidRDefault="003B1545" w:rsidP="003B1545">
      <w:pPr>
        <w:contextualSpacing/>
        <w:rPr>
          <w:sz w:val="20"/>
        </w:rPr>
      </w:pPr>
    </w:p>
    <w:p w:rsidR="00C2032C" w:rsidRPr="003B1545" w:rsidRDefault="00C2032C" w:rsidP="003B1545"/>
    <w:sectPr w:rsidR="00C2032C" w:rsidRPr="003B1545" w:rsidSect="00CA1EC3">
      <w:footerReference w:type="default" r:id="rId9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A56" w:rsidRDefault="002D5A56" w:rsidP="00BE283B">
      <w:r>
        <w:separator/>
      </w:r>
    </w:p>
  </w:endnote>
  <w:endnote w:type="continuationSeparator" w:id="0">
    <w:p w:rsidR="002D5A56" w:rsidRDefault="002D5A56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EE"/>
    <w:family w:val="auto"/>
    <w:pitch w:val="variable"/>
    <w:sig w:usb0="00000001" w:usb1="5000217F" w:usb2="00000021" w:usb3="00000000" w:csb0="0000019F" w:csb1="00000000"/>
  </w:font>
  <w:font w:name="Humanst521EU">
    <w:altName w:val="Humanst521EU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951" w:rsidRDefault="00E2395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08EA">
      <w:rPr>
        <w:noProof/>
      </w:rPr>
      <w:t>1</w:t>
    </w:r>
    <w:r>
      <w:fldChar w:fldCharType="end"/>
    </w:r>
  </w:p>
  <w:p w:rsidR="00E23951" w:rsidRDefault="00FC3C40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1270" t="1905" r="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E23951" w:rsidRPr="00F20F8E" w:rsidRDefault="00E23951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id="Group 18" o:spid="_x0000_s1026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    <v:textbox inset="4mm,1mm,0,0">
                  <w:txbxContent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E23951" w:rsidRPr="00F20F8E" w:rsidRDefault="00E23951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A56" w:rsidRDefault="002D5A56" w:rsidP="00BE283B">
      <w:r>
        <w:separator/>
      </w:r>
    </w:p>
  </w:footnote>
  <w:footnote w:type="continuationSeparator" w:id="0">
    <w:p w:rsidR="002D5A56" w:rsidRDefault="002D5A56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5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3"/>
  </w:num>
  <w:num w:numId="3">
    <w:abstractNumId w:val="1"/>
  </w:num>
  <w:num w:numId="4">
    <w:abstractNumId w:val="13"/>
  </w:num>
  <w:num w:numId="5">
    <w:abstractNumId w:val="12"/>
  </w:num>
  <w:num w:numId="6">
    <w:abstractNumId w:val="3"/>
  </w:num>
  <w:num w:numId="7">
    <w:abstractNumId w:val="9"/>
  </w:num>
  <w:num w:numId="8">
    <w:abstractNumId w:val="27"/>
  </w:num>
  <w:num w:numId="9">
    <w:abstractNumId w:val="20"/>
  </w:num>
  <w:num w:numId="10">
    <w:abstractNumId w:val="10"/>
  </w:num>
  <w:num w:numId="11">
    <w:abstractNumId w:val="2"/>
  </w:num>
  <w:num w:numId="12">
    <w:abstractNumId w:val="15"/>
  </w:num>
  <w:num w:numId="13">
    <w:abstractNumId w:val="36"/>
  </w:num>
  <w:num w:numId="14">
    <w:abstractNumId w:val="31"/>
  </w:num>
  <w:num w:numId="15">
    <w:abstractNumId w:val="26"/>
  </w:num>
  <w:num w:numId="16">
    <w:abstractNumId w:val="5"/>
  </w:num>
  <w:num w:numId="17">
    <w:abstractNumId w:val="30"/>
  </w:num>
  <w:num w:numId="18">
    <w:abstractNumId w:val="35"/>
  </w:num>
  <w:num w:numId="19">
    <w:abstractNumId w:val="17"/>
  </w:num>
  <w:num w:numId="20">
    <w:abstractNumId w:val="16"/>
  </w:num>
  <w:num w:numId="21">
    <w:abstractNumId w:val="32"/>
  </w:num>
  <w:num w:numId="22">
    <w:abstractNumId w:val="29"/>
  </w:num>
  <w:num w:numId="23">
    <w:abstractNumId w:val="24"/>
  </w:num>
  <w:num w:numId="24">
    <w:abstractNumId w:val="8"/>
  </w:num>
  <w:num w:numId="25">
    <w:abstractNumId w:val="33"/>
  </w:num>
  <w:num w:numId="26">
    <w:abstractNumId w:val="18"/>
  </w:num>
  <w:num w:numId="27">
    <w:abstractNumId w:val="34"/>
  </w:num>
  <w:num w:numId="28">
    <w:abstractNumId w:val="28"/>
  </w:num>
  <w:num w:numId="29">
    <w:abstractNumId w:val="7"/>
  </w:num>
  <w:num w:numId="30">
    <w:abstractNumId w:val="19"/>
  </w:num>
  <w:num w:numId="31">
    <w:abstractNumId w:val="14"/>
  </w:num>
  <w:num w:numId="32">
    <w:abstractNumId w:val="22"/>
  </w:num>
  <w:num w:numId="33">
    <w:abstractNumId w:val="0"/>
  </w:num>
  <w:num w:numId="34">
    <w:abstractNumId w:val="6"/>
  </w:num>
  <w:num w:numId="35">
    <w:abstractNumId w:val="4"/>
  </w:num>
  <w:num w:numId="36">
    <w:abstractNumId w:val="11"/>
  </w:num>
  <w:num w:numId="37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pl-PL" w:vendorID="12" w:dllVersion="512" w:checkStyle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E2E96"/>
    <w:rsid w:val="001E5602"/>
    <w:rsid w:val="001F1219"/>
    <w:rsid w:val="001F5958"/>
    <w:rsid w:val="001F7E5B"/>
    <w:rsid w:val="002006EA"/>
    <w:rsid w:val="002040BA"/>
    <w:rsid w:val="002040BF"/>
    <w:rsid w:val="002308EA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D5A5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7363"/>
    <w:rsid w:val="0052122F"/>
    <w:rsid w:val="00524057"/>
    <w:rsid w:val="00524330"/>
    <w:rsid w:val="005263A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C0D16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303B"/>
    <w:rsid w:val="00742B7B"/>
    <w:rsid w:val="007449D3"/>
    <w:rsid w:val="00745605"/>
    <w:rsid w:val="007717F0"/>
    <w:rsid w:val="00783061"/>
    <w:rsid w:val="00786554"/>
    <w:rsid w:val="00790AE0"/>
    <w:rsid w:val="00795706"/>
    <w:rsid w:val="007A11FE"/>
    <w:rsid w:val="007A6761"/>
    <w:rsid w:val="007B6EC3"/>
    <w:rsid w:val="007D50B3"/>
    <w:rsid w:val="007D743C"/>
    <w:rsid w:val="007F2183"/>
    <w:rsid w:val="008030A2"/>
    <w:rsid w:val="00821BF3"/>
    <w:rsid w:val="00822E8D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776E"/>
    <w:rsid w:val="00900855"/>
    <w:rsid w:val="00904724"/>
    <w:rsid w:val="00922475"/>
    <w:rsid w:val="00926A75"/>
    <w:rsid w:val="00926CCC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F003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503C3"/>
    <w:rsid w:val="00C544CE"/>
    <w:rsid w:val="00C6665D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6991"/>
    <w:rsid w:val="00E17D83"/>
    <w:rsid w:val="00E23951"/>
    <w:rsid w:val="00E34F92"/>
    <w:rsid w:val="00E522CF"/>
    <w:rsid w:val="00E56691"/>
    <w:rsid w:val="00E6011B"/>
    <w:rsid w:val="00E62EE8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D568F"/>
    <w:rsid w:val="00FE69D6"/>
    <w:rsid w:val="00FF0986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AFDE1-07A2-4C17-8E1B-E313670D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2318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Dyrekcja</cp:lastModifiedBy>
  <cp:revision>2</cp:revision>
  <cp:lastPrinted>2019-05-20T05:31:00Z</cp:lastPrinted>
  <dcterms:created xsi:type="dcterms:W3CDTF">2021-12-30T12:42:00Z</dcterms:created>
  <dcterms:modified xsi:type="dcterms:W3CDTF">2021-12-30T12:42:00Z</dcterms:modified>
</cp:coreProperties>
</file>