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spacing w:lineRule="auto" w:line="276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Załącznik nr </w:t>
      </w:r>
      <w:r>
        <w:rPr>
          <w:rFonts w:cs="Calibri"/>
          <w:sz w:val="20"/>
          <w:szCs w:val="20"/>
        </w:rPr>
        <w:t>5</w:t>
      </w:r>
    </w:p>
    <w:p>
      <w:pPr>
        <w:pStyle w:val="Standard"/>
        <w:spacing w:lineRule="auto" w:line="276"/>
        <w:jc w:val="right"/>
        <w:rPr>
          <w:rFonts w:cs="Calibri"/>
          <w:sz w:val="24"/>
          <w:szCs w:val="24"/>
        </w:rPr>
      </w:pPr>
      <w:r>
        <w:rPr>
          <w:b/>
          <w:i/>
          <w:iCs/>
          <w:sz w:val="20"/>
          <w:szCs w:val="20"/>
        </w:rPr>
        <w:t xml:space="preserve">Obowiązek informacyjny </w:t>
      </w:r>
      <w:r>
        <w:rPr>
          <w:i/>
          <w:iCs/>
          <w:color w:val="000000"/>
          <w:sz w:val="20"/>
          <w:szCs w:val="20"/>
        </w:rPr>
        <w:t>do Zapytania ofertowego z dn. 0</w:t>
      </w:r>
      <w:r>
        <w:rPr>
          <w:i/>
          <w:iCs/>
          <w:color w:val="000000"/>
          <w:sz w:val="20"/>
          <w:szCs w:val="20"/>
        </w:rPr>
        <w:t>4</w:t>
      </w:r>
      <w:r>
        <w:rPr>
          <w:i/>
          <w:iCs/>
          <w:color w:val="000000"/>
          <w:sz w:val="20"/>
          <w:szCs w:val="20"/>
        </w:rPr>
        <w:t>.0</w:t>
      </w:r>
      <w:r>
        <w:rPr>
          <w:i/>
          <w:iCs/>
          <w:color w:val="000000"/>
          <w:sz w:val="20"/>
          <w:szCs w:val="20"/>
        </w:rPr>
        <w:t>8</w:t>
      </w:r>
      <w:r>
        <w:rPr>
          <w:i/>
          <w:iCs/>
          <w:color w:val="000000"/>
          <w:sz w:val="20"/>
          <w:szCs w:val="20"/>
          <w:shd w:fill="FFFFFF" w:val="clear"/>
        </w:rPr>
        <w:t>.2026 r.</w:t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bookmarkStart w:id="0" w:name="_heading=h.gjdgxs"/>
      <w:bookmarkEnd w:id="0"/>
      <w:r>
        <w:rPr>
          <w:rFonts w:eastAsia="Times New Roman" w:cs="Times New Roman" w:ascii="Times New Roman" w:hAnsi="Times New Roman"/>
          <w:b/>
          <w:sz w:val="24"/>
          <w:szCs w:val="24"/>
        </w:rPr>
        <w:t>OBOWIĄZEK INFORMACYJNY</w:t>
      </w:r>
    </w:p>
    <w:p>
      <w:pPr>
        <w:pStyle w:val="Normal"/>
        <w:spacing w:lineRule="auto" w:line="240" w:before="120" w:after="1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hanging="360" w:left="3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Administratorem Państwa danych osobowych jest Miejsko – Gminny Ośrodek Kultury w Margoninie, ul. Powstańców Wielkopolskich 15, 64-830 Margonin, e-mail: </w:t>
      </w:r>
      <w:hyperlink r:id="rId2">
        <w:r>
          <w:rPr>
            <w:rStyle w:val="Hyperlink"/>
            <w:rFonts w:eastAsia="Times New Roman" w:cs="Times New Roman" w:ascii="Times New Roman" w:hAnsi="Times New Roman"/>
            <w:color w:val="000000"/>
            <w:sz w:val="24"/>
            <w:szCs w:val="24"/>
          </w:rPr>
          <w:t>biuro@kulturalnymargonin.pl</w:t>
        </w:r>
      </w:hyperlink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, , nr tel. 67 2846119.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hanging="360" w:left="3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hanging="360" w:left="340"/>
        <w:jc w:val="both"/>
        <w:rPr>
          <w:rFonts w:ascii="Times New Roman" w:hAnsi="Times New Roman" w:eastAsia="Times New Roman" w:cs="Times New Roman"/>
          <w:sz w:val="24"/>
          <w:szCs w:val="24"/>
        </w:rPr>
      </w:pPr>
      <w:commentRangeStart w:id="0"/>
      <w:commentRangeStart w:id="1"/>
      <w:sdt>
        <w:sdtPr>
          <w:tag w:val="goog_rdk_1"/>
          <w:id w:val="-2136091384"/>
        </w:sdtPr>
        <w:sdtContent>
          <w:r>
            <w:rPr/>
          </w:r>
          <w:r>
            <w:rPr/>
          </w:r>
        </w:sdtContent>
      </w:sdt>
      <w:sdt>
        <w:sdtPr>
          <w:tag w:val="goog_rdk_2"/>
          <w:id w:val="-186219544"/>
        </w:sdtPr>
        <w:sdtContent>
          <w:r>
            <w:rPr/>
          </w:r>
          <w:r>
            <w:rPr/>
          </w:r>
        </w:sdtContent>
      </w:sdt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Państwa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dane osobowe będą przetwarzane w celu zawarcia i wykonania umowy               na podstawie art. 6 ust. 1 lit. b RODO.</w:t>
      </w:r>
      <w:commentRangeStart w:id="2"/>
      <w:sdt>
        <w:sdtPr>
          <w:tag w:val="goog_rdk_3"/>
          <w:id w:val="-1349793202"/>
        </w:sdtPr>
        <w:sdtContent>
          <w:r>
            <w:rPr>
              <w:rFonts w:eastAsia="Times New Roman" w:cs="Times New Roman" w:ascii="Times New Roman" w:hAnsi="Times New Roman"/>
              <w:sz w:val="24"/>
              <w:szCs w:val="24"/>
            </w:rPr>
          </w:r>
          <w:r>
            <w:rPr>
              <w:rFonts w:eastAsia="Times New Roman" w:cs="Times New Roman" w:ascii="Times New Roman" w:hAnsi="Times New Roman"/>
              <w:sz w:val="24"/>
              <w:szCs w:val="24"/>
            </w:rPr>
          </w:r>
        </w:sdtContent>
      </w:sdt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</w:r>
      <w:commentRangeEnd w:id="1"/>
      <w:r>
        <w:commentReference w:id="1"/>
      </w:r>
      <w:r>
        <w:rPr>
          <w:rFonts w:eastAsia="Times New Roman" w:cs="Times New Roman" w:ascii="Times New Roman" w:hAnsi="Times New Roman"/>
          <w:sz w:val="24"/>
          <w:szCs w:val="24"/>
        </w:rPr>
      </w:r>
      <w:commentRangeEnd w:id="0"/>
      <w:r>
        <w:commentReference w:id="0"/>
      </w:r>
      <w:commentRangeEnd w:id="2"/>
      <w:r>
        <w:commentReference w:id="2"/>
      </w: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hanging="357" w:left="3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Państwa dane osobowe będą przetwarzane przez okres niezbędny do realizacji </w:t>
      </w:r>
      <w:commentRangeStart w:id="3"/>
      <w:sdt>
        <w:sdtPr>
          <w:tag w:val="goog_rdk_4"/>
          <w:id w:val="1627354524"/>
        </w:sdtPr>
        <w:sdtContent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</w:rPr>
          </w: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</w:rPr>
          </w:r>
        </w:sdtContent>
      </w:sdt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celu,                     o którym mowa w pkt. 3 z uwzględnieniem okresów przechowywania określonych         przepisach szczególnych, w tym przepisów archiwalnych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  <w:commentRangeEnd w:id="3"/>
      <w:r>
        <w:commentReference w:id="3"/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tj. 5 lat. </w:t>
      </w:r>
      <w:commentRangeStart w:id="4"/>
      <w:sdt>
        <w:sdtPr>
          <w:tag w:val="goog_rdk_5"/>
          <w:id w:val="-2104871875"/>
        </w:sdtPr>
        <w:sdtContent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</w:rPr>
          </w: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</w:rPr>
          </w:r>
        </w:sdtContent>
      </w:sdt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  <w:commentRangeEnd w:id="4"/>
      <w:r>
        <w:commentReference w:id="4"/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hanging="357" w:left="3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hanging="357" w:left="3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Państwa dane osobowe </w:t>
      </w:r>
      <w:commentRangeStart w:id="5"/>
      <w:sdt>
        <w:sdtPr>
          <w:tag w:val="goog_rdk_6"/>
          <w:id w:val="541943021"/>
        </w:sdtPr>
        <w:sdtContent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</w:rPr>
          </w: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</w:rPr>
          </w:r>
        </w:sdtContent>
      </w:sdt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nie będą przekazywane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  <w:commentRangeEnd w:id="5"/>
      <w:r>
        <w:commentReference w:id="5"/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poza Europejski Obszar Gospodarczy obejmujący Unię Europejską, Norwegię, Liechtenstein i Islandię.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hanging="360" w:left="3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57" w:left="68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prawo dostępu do swoich danych oraz otrzymania ich kopii;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57" w:left="68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prawo do sprostowania (poprawiania) swoich danych osobowych;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prawo żądania usunięcia swoich danych, o ile znajdzie zastosowanie jedna                  z przesłanek z art. 17 ust. 1 RODO;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57" w:left="68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prawo do ograniczenia przetwarzania danych osobowych;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57" w:left="68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prawo do przenoszenia danych, w przypadku jeżeli przetwarzanie odbywa się                       w sposób zautomatyzowany;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57" w:left="68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prawo wniesienia skargi do Prezesa Urzędu Ochrony Danych Osobowych, w sytuacji, gdy uznają Państwo, że przetwarzanie danych osobowych narusza przepisy ogólnego rozporządzenia o ochronie danych osobowych (RODO);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hanging="360" w:left="3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Podanie przez Państwa danych osobowych </w:t>
      </w:r>
      <w:r>
        <w:rPr>
          <w:rFonts w:eastAsia="Times New Roman" w:cs="Times New Roman" w:ascii="Times New Roman" w:hAnsi="Times New Roman"/>
          <w:sz w:val="24"/>
          <w:szCs w:val="24"/>
        </w:rPr>
        <w:t>jest wymogiem umownym lub warunkiem zawarcia umowy, a brak ich udostępnienia uniemożliwi zawarcie i realizację umowy,                 o której mowa w pkt. 3.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hanging="360" w:left="340"/>
        <w:jc w:val="both"/>
        <w:rPr>
          <w:rFonts w:ascii="Times New Roman" w:hAnsi="Times New Roman" w:eastAsia="Times New Roman" w:cs="Times New Roman"/>
          <w:sz w:val="24"/>
          <w:szCs w:val="24"/>
        </w:rPr>
      </w:pPr>
      <w:commentRangeStart w:id="6"/>
      <w:sdt>
        <w:sdtPr>
          <w:tag w:val="goog_rdk_7"/>
          <w:id w:val="-465586875"/>
        </w:sdtPr>
        <w:sdtContent>
          <w:r>
            <w:rPr/>
          </w:r>
          <w:r>
            <w:rPr/>
          </w:r>
        </w:sdtContent>
      </w:sdt>
      <w:r>
        <w:rPr>
          <w:rFonts w:eastAsia="Times New Roman" w:cs="Times New Roman" w:ascii="Times New Roman" w:hAnsi="Times New Roman"/>
          <w:sz w:val="24"/>
          <w:szCs w:val="24"/>
        </w:rPr>
        <w:t>Państwa dane mogą zostać przekazane podmiotom zewnętrznym na podstawie umowy powierzenia przetwarzania danych osobowych</w:t>
      </w:r>
      <w:r>
        <w:rPr>
          <w:rFonts w:eastAsia="Times New Roman" w:cs="Times New Roman" w:ascii="Times New Roman" w:hAnsi="Times New Roman"/>
          <w:sz w:val="24"/>
          <w:szCs w:val="24"/>
        </w:rPr>
      </w:r>
      <w:commentRangeEnd w:id="6"/>
      <w:r>
        <w:commentReference w:id="6"/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a także m.in.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>usługodawcom wykonującym usługi serwisu systemów informatycznych lub doradztwa prawnego,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jak również podmiotom lub organom uprawnionym na podstawie przepisów prawa.</w:t>
      </w:r>
    </w:p>
    <w:sectPr>
      <w:headerReference w:type="default" r:id="rId3"/>
      <w:type w:val="nextPage"/>
      <w:pgSz w:w="11906" w:h="16838"/>
      <w:pgMar w:left="1417" w:right="1417" w:gutter="0" w:header="708" w:top="1417" w:footer="0" w:bottom="1417"/>
      <w:pgNumType w:start="1" w:fmt="decimal"/>
      <w:formProt w:val="false"/>
      <w:textDirection w:val="lrTb"/>
      <w:docGrid w:type="default" w:linePitch="100" w:charSpace="8192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1" w:author="DDOD" w:date="2022-09-21T14:19:00Z" w:initials=""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color w:val="000000"/>
          <w:sz w:val="24"/>
          <w:szCs w:val="24"/>
          <w:lang w:val="en-US" w:eastAsia="en-US" w:bidi="en-US"/>
        </w:rPr>
        <w:t>jak również w celu realizacji praw oraz obowiązków wynikających z przepisów prawa (art. 6 ust. 1 lit. c RODO) - ustawy z dnia 23 kwietnia 1964 r. Kodeks cywilny.</w:t>
      </w:r>
    </w:p>
    <w:p>
      <w:pPr>
        <w:overflowPunct w:val="false"/>
        <w:spacing w:before="0" w:after="0" w:lineRule="auto" w:line="240"/>
        <w:rPr/>
      </w:pPr>
      <w:r>
        <w:rPr>
          <w:rFonts w:ascii="Liberation Serif" w:hAnsi="Liberation Serif" w:eastAsia="Segoe UI" w:cs="Tahoma"/>
          <w:sz w:val="24"/>
          <w:szCs w:val="24"/>
          <w:lang w:val="en-US" w:eastAsia="en-US" w:bidi="en-US"/>
        </w:rPr>
      </w:r>
    </w:p>
    <w:p w14:paraId="01000000"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color w:val="000000"/>
          <w:sz w:val="24"/>
          <w:szCs w:val="24"/>
          <w:lang w:val="en-US" w:eastAsia="en-US" w:bidi="en-US"/>
        </w:rPr>
        <w:t>Kiedy stosujemy powyższy zapis?</w:t>
      </w:r>
    </w:p>
  </w:comment>
  <w:comment w:id="0" w:author="Piotr Sędłak" w:date="2023-01-31T13:15:00Z" w:initials="">
    <w:p w14:paraId="02000000"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color w:val="000000"/>
          <w:sz w:val="24"/>
          <w:szCs w:val="24"/>
          <w:lang w:val="en-US" w:eastAsia="en-US" w:bidi="en-US"/>
        </w:rPr>
        <w:t>Nie dodawałbym tego fragmentu bo zaciemnia on obraz. Przepisy Kodeksu cywilnego – jako ustawy – stosujemy zawsze, gdy mamy do czynienia z umową. Wynika to z faktu, że KC jest aktem, który określa podstawowe zasady zawierania umów. Jest fundamentalnym aktem o charakterze systemowym. Ale wg mnie nie można tego rozumieć w ten sposób, że dane są przetwarzane w celu realizacji obowiązku wynikającego z KC, albowiem taki obowiązek z KC nie wynika, tylko z faktu zawarcia umowy. KC nie mówi o tym, że żeby zawrzeć umowę musisz przetwarzać jakieś dane, tylko wynika to z istoty umowy, tzn. z oznaczenia jej stron.</w:t>
      </w:r>
    </w:p>
  </w:comment>
  <w:comment w:id="2" w:author="Piotr Sędłak" w:date="2023-01-31T13:14:00Z" w:initials=""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color w:val="000000"/>
          <w:sz w:val="24"/>
          <w:szCs w:val="24"/>
          <w:lang w:val="en-US" w:eastAsia="en-US" w:bidi="en-US"/>
        </w:rPr>
        <w:t>Wg mnie należy opisać umowę, do zawarcia której lub w celu przygotowania której są przetwarzane dane osobowe kontrahentów (lub przyszłych kontrahentów).</w:t>
      </w:r>
    </w:p>
  </w:comment>
  <w:comment w:id="3" w:author="IOD" w:date="2020-01-21T15:06:00Z" w:initials=""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color w:val="000000"/>
          <w:sz w:val="24"/>
          <w:szCs w:val="24"/>
          <w:lang w:val="en-US" w:eastAsia="en-US" w:bidi="en-US"/>
        </w:rPr>
        <w:t>Zgodnie z decyzją Prezesa UODO z dnia 06.04 2019 r. sygn  ZSPU.421.2.2018 należy wskazać konkretnie ilość lat, przez które Administrator będzie uprawniony do przetwarzania danych osobowych (co jak wskazuje UODO powinno również wynikać z Rejestru czynności przetwarzania, uzupełnionego na podstawie Rozporządzenia Prezesa Rady Ministrów z dnia 18 stycznia 2011 r. w sprawie instrukcji kancelaryjnej, jednolitych rzeczowych wykazów akt oraz instrukcji w sprawie organizacji i zakresu działania archiwów zakładowych (Dz.U. z 2011 Nr 14 poz. 67)).</w:t>
      </w:r>
    </w:p>
  </w:comment>
  <w:comment w:id="4" w:author="IOD" w:date="2020-01-21T15:06:00Z" w:initials=""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color w:val="000000"/>
          <w:sz w:val="24"/>
          <w:szCs w:val="24"/>
          <w:lang w:val="en-US" w:eastAsia="en-US" w:bidi="en-US"/>
        </w:rPr>
        <w:t>Zgodnie z decyzją Prezesa UODO z dnia 06.04 2019 r. sygn  ZSPU.421.2.2018 należy wskazać konkretnie ilość lat, przez które Administrator będzie uprawniony do przetwarzania danych osobowych (co jak wskazuje UODO powinno również wynikać z Rejestru czynności przetwarzania, uzupełnionego na podstawie Rozporządzenia Prezesa Rady Ministrów z dnia 18 stycznia 2011 r. w sprawie instrukcji kancelaryjnej, jednolitych rzeczowych wykazów akt oraz instrukcji w sprawie organizacji i zakresu działania archiwów zakładowych (Dz.U. z 2011 Nr 14 poz. 67)).</w:t>
      </w:r>
    </w:p>
  </w:comment>
  <w:comment w:id="5" w:author="IOD" w:date="2020-01-21T14:58:00Z" w:initials=""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color w:val="000000"/>
          <w:sz w:val="24"/>
          <w:szCs w:val="24"/>
          <w:lang w:val="en-US" w:eastAsia="en-US" w:bidi="en-US"/>
        </w:rPr>
        <w:t>Każdorazowo należy rozważyć powyższą kwestię ponieważ, gdyby przekazywanie miało zastosowanie należy poinformować o zamiarze przekazania danych osobowych do państwa trzeciego lub organizacji międzynarodowej oraz o stwierdzeniu lub braku stwierdzenia przez Komisję odpowiedniego stopnia ochrony lub w przypadku przekazania, o którym mowa w art. 46, art. 47 lub art. 49 ust. 1 akapit drugi RODO, wzmiankę o odpowiednich lub właściwych zabezpieczeniach oraz informację o sposobach uzyskania kopii tych zabezpieczeń lub o miejscu ich udostępnienia.</w:t>
      </w:r>
    </w:p>
  </w:comment>
  <w:comment w:id="6" w:author="DDOD" w:date="2022-09-22T11:38:00Z" w:initials=""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color w:val="000000"/>
          <w:sz w:val="24"/>
          <w:szCs w:val="24"/>
          <w:lang w:val="en-US" w:eastAsia="en-US" w:bidi="en-US"/>
        </w:rPr>
        <w:t>Zgodnie z decyzją Prezesa UODO z dnia 06.04 2019 r. sygn  ZSPU.421.2.2018 należy wskazać konkretnych odbiorców danych tzn. nazwę podmiotu z którym zawarto umowę powierzenia np. jeśli dane te są przetwarzane w systemie informatycznym, to należy podać nazwę podmiotu informatycznego, który serwisuje niniejszy system i może mieć wgląd w powyższe dane.</w:t>
      </w:r>
    </w:p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color w:val="000000"/>
          <w:sz w:val="24"/>
          <w:szCs w:val="24"/>
          <w:lang w:val="en-US" w:eastAsia="en-US" w:bidi="en-US"/>
        </w:rPr>
        <w:t> </w:t>
      </w:r>
    </w:p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color w:val="000000"/>
          <w:sz w:val="24"/>
          <w:szCs w:val="24"/>
          <w:lang w:val="en-US" w:eastAsia="en-US" w:bidi="en-US"/>
        </w:rPr>
        <w:t>W przypadku gdy wskazanie odbiorców  poprzez podanie nazwy/firmy jest utrudnione i pozbawiałoby klauzulę czytelności, należy wskazać przynajmniej kategorie odbiorców np. w sposób następujący:</w:t>
      </w:r>
    </w:p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color w:val="000000"/>
          <w:sz w:val="24"/>
          <w:szCs w:val="24"/>
          <w:lang w:val="en-US" w:eastAsia="en-US" w:bidi="en-US"/>
        </w:rPr>
        <w:t> </w:t>
      </w:r>
    </w:p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color w:val="000000"/>
          <w:sz w:val="24"/>
          <w:szCs w:val="24"/>
          <w:lang w:val="en-US" w:eastAsia="en-US" w:bidi="en-US"/>
        </w:rPr>
        <w:t>Państwa dane mogą zostać przekazane podmiotom zewnętrznym na podstawie umowy powierzenia przetwarzania danych osobowych tj. podmiotom zapewniającym ochronę danych osobowych i bezpieczeństwo IT, dostawcom usług teleinformatycznych, dostawcom usług informatycznych w zakresie systemów księgowo-ewidencyjnych, usługodawcom z zakresu księgowości, dostawcy strony podmiotowej w Biuletynie Informacji Publicznej, dostawcy usług informatycznych w zakresie systemów elektronicznego zarządzania dokumentacją w jednostce,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>
      <w:pPr>
        <w:overflowPunct w:val="false"/>
        <w:spacing w:before="0" w:after="0" w:lineRule="auto" w:line="240"/>
        <w:rPr/>
      </w:pPr>
      <w:r>
        <w:rPr>
          <w:rFonts w:ascii="Liberation Serif" w:hAnsi="Liberation Serif" w:eastAsia="Segoe UI" w:cs="Tahoma"/>
          <w:sz w:val="24"/>
          <w:szCs w:val="24"/>
          <w:lang w:val="en-US" w:eastAsia="en-US" w:bidi="en-US"/>
        </w:rPr>
      </w:r>
    </w:p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color w:val="000000"/>
          <w:sz w:val="24"/>
          <w:szCs w:val="24"/>
          <w:lang w:val="en-US" w:eastAsia="en-US" w:bidi="en-US"/>
        </w:rPr>
        <w:t>Jeśli dane nie są przekazywane wyżej wskazanym podmiotom zewnętrznym – odpowiedni fragment należy usunąć i pozostawić jedynie zapis, w brzmieniu: „Państwa dane mogą zostać przekazane podmiotom zewnętrznym na podstawie umowy powierzenia przetwarzania danych osobowych, w tym m.in. usługodawcom wykonującym usługi serwisu systemów informatycznych lub doradztwa prawnego, a także podmiotom lub organom uprawnionym na podstawie przepisów prawa.”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paraId="02000000" w15:paraIdParent="01000000"/>
</w15:commentsEx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Cambri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pacing w:lineRule="auto" w:line="240" w:before="0" w:after="0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>
        <w:rFonts w:eastAsia="Times New Roman" w:cs="Times New Roman" w:ascii="Times New Roman" w:hAnsi="Times New Roman"/>
        <w:color w:val="000000"/>
        <w:sz w:val="24"/>
        <w:szCs w:val="24"/>
      </w:rPr>
    </w:r>
  </w:p>
  <w:p>
    <w:pPr>
      <w:pStyle w:val="Normal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komentarzaZnak" w:customStyle="1">
    <w:name w:val="Tekst komentarza Znak"/>
    <w:basedOn w:val="DefaultParagraphFont"/>
    <w:link w:val="Annotationtext"/>
    <w:qFormat/>
    <w:rPr>
      <w:sz w:val="20"/>
      <w:szCs w:val="20"/>
    </w:rPr>
  </w:style>
  <w:style w:type="character" w:styleId="Annotationreference">
    <w:name w:val="annotation reference"/>
    <w:basedOn w:val="DefaultParagraphFont"/>
    <w:uiPriority w:val="99"/>
    <w:unhideWhenUsed/>
    <w:qFormat/>
    <w:rPr>
      <w:sz w:val="16"/>
      <w:szCs w:val="16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4f776d"/>
    <w:rPr>
      <w:rFonts w:ascii="Segoe UI" w:hAnsi="Segoe UI" w:cs="Segoe UI"/>
      <w:sz w:val="18"/>
      <w:szCs w:val="18"/>
    </w:rPr>
  </w:style>
  <w:style w:type="character" w:styleId="NagwekZnak" w:customStyle="1">
    <w:name w:val="Nagłówek Znak"/>
    <w:basedOn w:val="DefaultParagraphFont"/>
    <w:uiPriority w:val="99"/>
    <w:qFormat/>
    <w:rsid w:val="004f776d"/>
    <w:rPr/>
  </w:style>
  <w:style w:type="character" w:styleId="StopkaZnak" w:customStyle="1">
    <w:name w:val="Stopka Znak"/>
    <w:basedOn w:val="DefaultParagraphFont"/>
    <w:uiPriority w:val="99"/>
    <w:qFormat/>
    <w:rsid w:val="004f776d"/>
    <w:rPr/>
  </w:style>
  <w:style w:type="character" w:styleId="AkapitzlistZnak" w:customStyle="1">
    <w:name w:val="Akapit z listą Znak"/>
    <w:basedOn w:val="DefaultParagraphFont"/>
    <w:link w:val="ListParagraph"/>
    <w:uiPriority w:val="34"/>
    <w:qFormat/>
    <w:rsid w:val="00427aa4"/>
    <w:rPr>
      <w:rFonts w:ascii="Cambria" w:hAnsi="Cambria" w:eastAsia="Cambria" w:cs="" w:asciiTheme="minorHAnsi" w:cstheme="minorBidi" w:eastAsiaTheme="minorHAnsi" w:hAnsiTheme="minorHAnsi"/>
      <w:lang w:eastAsia="en-US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b6594a"/>
    <w:rPr>
      <w:b/>
      <w:bCs/>
      <w:sz w:val="20"/>
      <w:szCs w:val="20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istopka" w:customStyle="1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4f776d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uiPriority w:val="1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Annotationtext">
    <w:name w:val="annotation text"/>
    <w:basedOn w:val="Normal"/>
    <w:link w:val="TekstkomentarzaZnak"/>
    <w:unhideWhenUsed/>
    <w:qFormat/>
    <w:pPr>
      <w:spacing w:lineRule="auto" w:line="240"/>
    </w:pPr>
    <w:rPr>
      <w:sz w:val="20"/>
      <w:szCs w:val="20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4f776d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StopkaZnak"/>
    <w:uiPriority w:val="99"/>
    <w:unhideWhenUsed/>
    <w:rsid w:val="004f776d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link w:val="AkapitzlistZnak"/>
    <w:uiPriority w:val="34"/>
    <w:qFormat/>
    <w:rsid w:val="00427aa4"/>
    <w:pPr>
      <w:spacing w:before="0" w:after="200"/>
      <w:ind w:left="720"/>
      <w:contextualSpacing/>
    </w:pPr>
    <w:rPr>
      <w:rFonts w:ascii="Cambria" w:hAnsi="Cambria" w:eastAsia="Cambria" w:cs="" w:asciiTheme="minorHAnsi" w:cstheme="minorBidi" w:eastAsiaTheme="minorHAnsi" w:hAnsiTheme="minorHAnsi"/>
      <w:lang w:eastAsia="en-US"/>
    </w:rPr>
  </w:style>
  <w:style w:type="paragraph" w:styleId="Akapitzlist1" w:customStyle="1">
    <w:name w:val="Akapit z listą1"/>
    <w:basedOn w:val="Normal"/>
    <w:qFormat/>
    <w:rsid w:val="00427aa4"/>
    <w:pPr>
      <w:ind w:left="720"/>
    </w:pPr>
    <w:rPr>
      <w:rFonts w:eastAsia="Times New Roman" w:cs="Times New Roman"/>
      <w:lang w:eastAsia="en-US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b6594a"/>
    <w:pPr/>
    <w:rPr>
      <w:b/>
      <w:bCs/>
    </w:rPr>
  </w:style>
  <w:style w:type="paragraph" w:styleId="Revision">
    <w:name w:val="Revision"/>
    <w:uiPriority w:val="99"/>
    <w:semiHidden/>
    <w:qFormat/>
    <w:rsid w:val="00e21387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biuro@kulturalnymargonin.pl" TargetMode="External"/><Relationship Id="rId3" Type="http://schemas.openxmlformats.org/officeDocument/2006/relationships/header" Target="header1.xml"/><Relationship Id="rId4" Type="http://schemas.openxmlformats.org/officeDocument/2006/relationships/comments" Target="comments.xml"/><Relationship Id="rId5" Type="http://schemas.microsoft.com/office/2011/relationships/commentsExtended" Target="commentsExtended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BF82VonH2gKBjdng+d9yHvGL0Dw==">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Application>LibreOffice/7.6.1.2$Windows_X86_64 LibreOffice_project/f5defcebd022c5bc36bbb79be232cb6926d8f674</Application>
  <AppVersion>15.0000</AppVersion>
  <Pages>1</Pages>
  <Words>377</Words>
  <Characters>2357</Characters>
  <CharactersWithSpaces>2809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2022-09-21T08:08:00Z</dcterms:created>
  <dc:creator>Dorota Szymkowiak</dc:creator>
  <dc:description/>
  <dc:language>pl-PL</dc:language>
  <cp:lastModifiedBy/>
  <cp:lastPrinted>2026-04-08T15:41:20Z</cp:lastPrinted>
  <dcterms:modified xsi:type="dcterms:W3CDTF">2026-08-04T08:55:15Z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