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5374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5BF8">
        <w:rPr>
          <w:rFonts w:ascii="Arial" w:hAnsi="Arial" w:cs="Arial"/>
          <w:b/>
          <w:bCs/>
          <w:sz w:val="24"/>
          <w:szCs w:val="24"/>
        </w:rPr>
        <w:t>Zarządzenie Nr 104/2022</w:t>
      </w:r>
    </w:p>
    <w:p w14:paraId="3560471B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5BF8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4994B8F7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5BF8">
        <w:rPr>
          <w:rFonts w:ascii="Arial" w:hAnsi="Arial" w:cs="Arial"/>
          <w:b/>
          <w:bCs/>
          <w:sz w:val="24"/>
          <w:szCs w:val="24"/>
        </w:rPr>
        <w:t>z dnia 22 sierpnia 2022 roku</w:t>
      </w:r>
    </w:p>
    <w:p w14:paraId="6988B39F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FB713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5BF8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3EFF255A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5BF8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5D48B22E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E8694D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171C799B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A5BF8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2A5BF8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2A5BF8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2A5BF8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3A71DF7D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979062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8ACE7F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20E89B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884F90" w14:textId="77777777" w:rsidR="002A5BF8" w:rsidRPr="002A5BF8" w:rsidRDefault="002A5BF8" w:rsidP="002A5BF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610534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5BF8">
        <w:rPr>
          <w:rFonts w:ascii="Arial" w:hAnsi="Arial" w:cs="Arial"/>
          <w:b/>
          <w:bCs/>
          <w:sz w:val="24"/>
          <w:szCs w:val="24"/>
        </w:rPr>
        <w:t>§ 1.</w:t>
      </w:r>
      <w:r w:rsidRPr="002A5BF8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2A5BF8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2A5BF8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40117714" w14:textId="77777777" w:rsidR="002A5BF8" w:rsidRPr="002A5BF8" w:rsidRDefault="002A5BF8" w:rsidP="002A5BF8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5BF8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2A5BF8">
        <w:rPr>
          <w:rFonts w:ascii="Arial" w:hAnsi="Arial" w:cs="Arial"/>
          <w:color w:val="000000"/>
          <w:sz w:val="24"/>
          <w:szCs w:val="24"/>
        </w:rPr>
        <w:br/>
        <w:t>ustala się dochody budżetu w kwocie 32.044.139,31 zł, w tym:</w:t>
      </w:r>
    </w:p>
    <w:p w14:paraId="79121646" w14:textId="77777777" w:rsidR="002A5BF8" w:rsidRPr="002A5BF8" w:rsidRDefault="002A5BF8" w:rsidP="002A5BF8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2A5BF8">
        <w:rPr>
          <w:rFonts w:ascii="Arial" w:hAnsi="Arial" w:cs="Arial"/>
          <w:color w:val="000000"/>
          <w:sz w:val="24"/>
          <w:szCs w:val="24"/>
        </w:rPr>
        <w:t xml:space="preserve"> - dochody bieżące         –  26.708.441,31 zł</w:t>
      </w:r>
    </w:p>
    <w:p w14:paraId="45ED7DBB" w14:textId="77777777" w:rsidR="002A5BF8" w:rsidRPr="002A5BF8" w:rsidRDefault="002A5BF8" w:rsidP="002A5B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5BF8">
        <w:rPr>
          <w:rFonts w:ascii="Arial" w:hAnsi="Arial" w:cs="Arial"/>
          <w:color w:val="000000"/>
          <w:sz w:val="24"/>
          <w:szCs w:val="24"/>
        </w:rPr>
        <w:tab/>
      </w:r>
      <w:r w:rsidRPr="002A5BF8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5.335.698,00 zł.</w:t>
      </w:r>
    </w:p>
    <w:p w14:paraId="42FD43FA" w14:textId="77777777" w:rsidR="002A5BF8" w:rsidRPr="002A5BF8" w:rsidRDefault="002A5BF8" w:rsidP="002A5B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25ADE2" w14:textId="77777777" w:rsidR="002A5BF8" w:rsidRPr="002A5BF8" w:rsidRDefault="002A5BF8" w:rsidP="002A5B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5BF8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2A5BF8">
        <w:rPr>
          <w:rFonts w:ascii="Arial" w:hAnsi="Arial" w:cs="Arial"/>
          <w:color w:val="000000"/>
          <w:sz w:val="24"/>
          <w:szCs w:val="24"/>
        </w:rPr>
        <w:br/>
        <w:t>ustala się wydatki budżetu w kwocie 38.791.376,53 zł, w tym:</w:t>
      </w:r>
    </w:p>
    <w:p w14:paraId="058C6556" w14:textId="77777777" w:rsidR="002A5BF8" w:rsidRPr="002A5BF8" w:rsidRDefault="002A5BF8" w:rsidP="002A5BF8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2A5BF8">
        <w:rPr>
          <w:rFonts w:ascii="Arial" w:hAnsi="Arial" w:cs="Arial"/>
          <w:color w:val="000000"/>
          <w:sz w:val="24"/>
          <w:szCs w:val="24"/>
        </w:rPr>
        <w:t>- wydatki bieżące            – 27.416.102,93 zł,</w:t>
      </w:r>
    </w:p>
    <w:p w14:paraId="76184A7D" w14:textId="77777777" w:rsidR="002A5BF8" w:rsidRPr="002A5BF8" w:rsidRDefault="002A5BF8" w:rsidP="002A5BF8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2A5BF8">
        <w:rPr>
          <w:rFonts w:ascii="Arial" w:hAnsi="Arial" w:cs="Arial"/>
          <w:color w:val="000000"/>
          <w:sz w:val="24"/>
          <w:szCs w:val="24"/>
        </w:rPr>
        <w:t>- wydatki majątkowe       – 11.375.273,60 zł.</w:t>
      </w:r>
    </w:p>
    <w:p w14:paraId="1CEE8ABC" w14:textId="77777777" w:rsidR="002A5BF8" w:rsidRPr="002A5BF8" w:rsidRDefault="002A5BF8" w:rsidP="002A5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4D0260" w14:textId="77777777" w:rsidR="002A5BF8" w:rsidRPr="002A5BF8" w:rsidRDefault="002A5BF8" w:rsidP="002A5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60D991" w14:textId="77777777" w:rsidR="002A5BF8" w:rsidRPr="002A5BF8" w:rsidRDefault="002A5BF8" w:rsidP="002A5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876E76" w14:textId="77777777" w:rsidR="002A5BF8" w:rsidRPr="002A5BF8" w:rsidRDefault="002A5BF8" w:rsidP="002A5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A57616" w14:textId="77777777" w:rsidR="002A5BF8" w:rsidRPr="002A5BF8" w:rsidRDefault="002A5BF8" w:rsidP="002A5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5BF8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2A5BF8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21B0264D" w14:textId="77777777" w:rsidR="002A5BF8" w:rsidRPr="002A5BF8" w:rsidRDefault="002A5BF8" w:rsidP="002A5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BA18A2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74FF5B0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913E14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073046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D3D14F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11ADE0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482CAF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E72C43" w14:textId="77777777" w:rsidR="002A5BF8" w:rsidRPr="002A5BF8" w:rsidRDefault="002A5BF8" w:rsidP="002A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E99D563" w14:textId="77777777" w:rsidR="002A5BF8" w:rsidRPr="002A5BF8" w:rsidRDefault="002A5BF8" w:rsidP="002A5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95CA20" w14:textId="77777777" w:rsidR="006E06F9" w:rsidRDefault="006E06F9"/>
    <w:sectPr w:rsidR="006E06F9" w:rsidSect="00692C6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E"/>
    <w:rsid w:val="002A5BF8"/>
    <w:rsid w:val="006E06F9"/>
    <w:rsid w:val="007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98A2-1D33-4C00-8323-8904D5BB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A5B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2022-08-24T08:53:00Z</dcterms:created>
  <dcterms:modified xsi:type="dcterms:W3CDTF">2022-08-24T08:53:00Z</dcterms:modified>
</cp:coreProperties>
</file>