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5014AC46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657ABC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657ABC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24545215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F50A6C">
        <w:rPr>
          <w:rFonts w:ascii="Cambria" w:hAnsi="Cambria"/>
          <w:b/>
          <w:iCs/>
        </w:rPr>
        <w:t>„</w:t>
      </w:r>
      <w:r w:rsidR="00657ABC">
        <w:rPr>
          <w:rFonts w:asciiTheme="minorHAnsi" w:hAnsiTheme="minorHAnsi" w:cstheme="minorHAnsi"/>
          <w:b/>
          <w:bCs/>
        </w:rPr>
        <w:t>R</w:t>
      </w:r>
      <w:r w:rsidR="00656792" w:rsidRPr="00656792">
        <w:rPr>
          <w:rFonts w:asciiTheme="minorHAnsi" w:hAnsiTheme="minorHAnsi" w:cstheme="minorHAnsi"/>
          <w:b/>
          <w:bCs/>
        </w:rPr>
        <w:t>emont nawierzchni bitumicznych dróg gminnych i powiatowych na terenie Gminy Bodzechów w 202</w:t>
      </w:r>
      <w:r w:rsidR="00657ABC">
        <w:rPr>
          <w:rFonts w:asciiTheme="minorHAnsi" w:hAnsiTheme="minorHAnsi" w:cstheme="minorHAnsi"/>
          <w:b/>
          <w:bCs/>
        </w:rPr>
        <w:t>4</w:t>
      </w:r>
      <w:r w:rsidR="00656792" w:rsidRPr="00656792">
        <w:rPr>
          <w:rFonts w:asciiTheme="minorHAnsi" w:hAnsiTheme="minorHAnsi" w:cstheme="minorHAnsi"/>
          <w:b/>
          <w:bCs/>
        </w:rPr>
        <w:t xml:space="preserve"> roku</w:t>
      </w:r>
      <w:r w:rsidR="00EC7FD1" w:rsidRPr="00656792">
        <w:rPr>
          <w:rFonts w:asciiTheme="minorHAnsi" w:hAnsiTheme="minorHAnsi" w:cstheme="minorHAnsi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657AB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95EB3A1-45BC-41D3-93B7-7E10765747BF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57ABC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72606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95EB3A1-45BC-41D3-93B7-7E10765747B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2024-02-19T13:11:00Z</dcterms:created>
  <dcterms:modified xsi:type="dcterms:W3CDTF">2024-02-19T13:11:00Z</dcterms:modified>
</cp:coreProperties>
</file>