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 xml:space="preserve">Zezwolenie na </w:t>
      </w:r>
      <w:r>
        <w:rPr>
          <w:rStyle w:val="Strong"/>
          <w:rFonts w:eastAsia="Times New Roman" w:cs="Tahoma" w:ascii="Tahoma" w:hAnsi="Tahoma"/>
          <w:b/>
          <w:bCs/>
          <w:color w:val="424242"/>
          <w:sz w:val="18"/>
          <w:szCs w:val="18"/>
          <w:lang w:eastAsia="pl-PL"/>
        </w:rPr>
        <w:t>pozyskanie drewna w przypadkach losowych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I. Podstawa Prawna</w:t>
      </w:r>
      <w:r>
        <w:rPr>
          <w:rFonts w:cs="Tahoma" w:ascii="Tahoma" w:hAnsi="Tahoma"/>
          <w:color w:val="424242"/>
          <w:sz w:val="18"/>
          <w:szCs w:val="18"/>
        </w:rPr>
        <w:t xml:space="preserve">- art. 23 ust. 4 </w:t>
      </w:r>
      <w:r>
        <w:rPr>
          <w:rFonts w:cs="Tahoma" w:ascii="Tahoma" w:hAnsi="Tahoma"/>
          <w:color w:val="424242"/>
          <w:sz w:val="18"/>
          <w:szCs w:val="18"/>
          <w:shd w:fill="FFFFFF" w:val="clear"/>
        </w:rPr>
        <w:t>Ustaw</w:t>
      </w:r>
      <w:r>
        <w:rPr>
          <w:rFonts w:cs="Tahoma" w:ascii="Tahoma" w:hAnsi="Tahoma"/>
          <w:color w:val="424242"/>
          <w:sz w:val="18"/>
          <w:szCs w:val="18"/>
          <w:shd w:fill="FFFFFF" w:val="clear"/>
        </w:rPr>
        <w:t>y</w:t>
      </w:r>
      <w:r>
        <w:rPr>
          <w:rFonts w:cs="Tahoma" w:ascii="Tahoma" w:hAnsi="Tahoma"/>
          <w:color w:val="424242"/>
          <w:sz w:val="18"/>
          <w:szCs w:val="18"/>
          <w:shd w:fill="FFFFFF" w:val="clear"/>
        </w:rPr>
        <w:t xml:space="preserve"> z dnia 28 września 1991 r. o lasach (t.j. Dz. U. z 2020 r. poz. 1463 z późn. zm.), </w:t>
      </w:r>
      <w:r>
        <w:rPr>
          <w:rFonts w:cs="Tahoma" w:ascii="Tahoma" w:hAnsi="Tahoma"/>
          <w:color w:val="424242"/>
          <w:sz w:val="18"/>
          <w:szCs w:val="18"/>
          <w:shd w:fill="FFFFFF" w:val="clear"/>
        </w:rPr>
        <w:t xml:space="preserve">który stanowi, że pozyskanie drewna w lasach niestanowiących własności Skarbu Państwa, niezgodnie z uproszczonym planem urządzania lasu lub decyzją, o której mowa w art. 19 ust. 3, jest możliwe wyłącznie w przypadkach losowych; decyzje w tej sprawie, na wniosek właściciela lasu, wydaje starosta. 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II. Wymagane wnioski</w:t>
      </w:r>
      <w:r>
        <w:rPr>
          <w:rFonts w:cs="Tahoma" w:ascii="Tahoma" w:hAnsi="Tahoma"/>
          <w:color w:val="424242"/>
          <w:sz w:val="18"/>
          <w:szCs w:val="18"/>
        </w:rPr>
        <w:t xml:space="preserve">- wniosek o wydanie zezwolenia na pozyskanie drewna </w:t>
      </w:r>
      <w:r>
        <w:rPr>
          <w:rFonts w:cs="Tahoma" w:ascii="Tahoma" w:hAnsi="Tahoma"/>
          <w:color w:val="424242"/>
          <w:sz w:val="18"/>
          <w:szCs w:val="18"/>
        </w:rPr>
        <w:t>w przypadkach losowych</w:t>
      </w:r>
      <w:r>
        <w:rPr>
          <w:rFonts w:cs="Tahoma" w:ascii="Tahoma" w:hAnsi="Tahoma"/>
          <w:color w:val="424242"/>
          <w:sz w:val="18"/>
          <w:szCs w:val="18"/>
        </w:rPr>
        <w:t xml:space="preserve"> wraz ze szczegółowym uzasadnieniem.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III. Wymagane załączniki: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1) wypis z rejestru gruntów działki ewidencyjnej, w której znajduje się las z którego zamierza się pozyskiwać drewno;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 xml:space="preserve">2) kopia mapy ewidencyjnej w skali 1:5000 obejmującej działkę ewidencyjną, </w:t>
      </w:r>
      <w:r>
        <w:rPr>
          <w:rFonts w:eastAsia="Times New Roman" w:cs="Tahoma" w:ascii="Tahoma" w:hAnsi="Tahoma"/>
          <w:color w:val="424242"/>
          <w:sz w:val="18"/>
          <w:szCs w:val="18"/>
          <w:lang w:eastAsia="pl-PL"/>
        </w:rPr>
        <w:t>z</w:t>
      </w:r>
      <w:r>
        <w:rPr>
          <w:rFonts w:cs="Tahoma" w:ascii="Tahoma" w:hAnsi="Tahoma"/>
          <w:color w:val="424242"/>
          <w:sz w:val="18"/>
          <w:szCs w:val="18"/>
        </w:rPr>
        <w:t xml:space="preserve"> której zamierza się pozysk</w:t>
      </w:r>
      <w:r>
        <w:rPr>
          <w:rFonts w:cs="Tahoma" w:ascii="Tahoma" w:hAnsi="Tahoma"/>
          <w:color w:val="424242"/>
          <w:sz w:val="18"/>
          <w:szCs w:val="18"/>
        </w:rPr>
        <w:t>ać</w:t>
      </w:r>
      <w:r>
        <w:rPr>
          <w:rFonts w:cs="Tahoma" w:ascii="Tahoma" w:hAnsi="Tahoma"/>
          <w:color w:val="424242"/>
          <w:sz w:val="18"/>
          <w:szCs w:val="18"/>
        </w:rPr>
        <w:t xml:space="preserve"> drewno;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IV. Dokumenty do wglądu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Brak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V. Opłaty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- 10 zł</w:t>
      </w:r>
      <w:r>
        <w:rPr>
          <w:rStyle w:val="Appleconvertedspace"/>
          <w:rFonts w:cs="Tahoma" w:ascii="Tahoma" w:hAnsi="Tahoma"/>
          <w:b/>
          <w:bCs/>
          <w:color w:val="424242"/>
          <w:sz w:val="18"/>
          <w:szCs w:val="18"/>
        </w:rPr>
        <w:t> </w:t>
      </w:r>
      <w:r>
        <w:rPr>
          <w:rFonts w:cs="Tahoma" w:ascii="Tahoma" w:hAnsi="Tahoma"/>
          <w:color w:val="424242"/>
          <w:sz w:val="18"/>
          <w:szCs w:val="18"/>
        </w:rPr>
        <w:t>za wydanie decyzji zezwalającej,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- 17 zł</w:t>
      </w:r>
      <w:r>
        <w:rPr>
          <w:rStyle w:val="Appleconvertedspace"/>
          <w:rFonts w:cs="Tahoma" w:ascii="Tahoma" w:hAnsi="Tahoma"/>
          <w:color w:val="424242"/>
          <w:sz w:val="18"/>
          <w:szCs w:val="18"/>
        </w:rPr>
        <w:t> </w:t>
      </w:r>
      <w:r>
        <w:rPr>
          <w:rFonts w:cs="Tahoma" w:ascii="Tahoma" w:hAnsi="Tahoma"/>
          <w:color w:val="424242"/>
          <w:sz w:val="18"/>
          <w:szCs w:val="18"/>
        </w:rPr>
        <w:t>za pisemnie udzielone pełnomocnictwo, jeżeli takowe było wymagane.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Opłaty uiścić należy w kasie Starostwa Powiatowego w Białymstoku lub na konto Urzędu Miejskiego w Białymstoku Bank Pekao S.A. Oddział w Białymstoku nr rachunku:</w:t>
      </w:r>
      <w:r>
        <w:rPr>
          <w:rStyle w:val="Appleconvertedspace"/>
          <w:rFonts w:cs="Tahoma" w:ascii="Tahoma" w:hAnsi="Tahoma"/>
          <w:color w:val="424242"/>
          <w:sz w:val="18"/>
          <w:szCs w:val="18"/>
        </w:rPr>
        <w:t> </w:t>
      </w:r>
      <w:r>
        <w:rPr>
          <w:rStyle w:val="Strong"/>
          <w:rFonts w:cs="Tahoma" w:ascii="Tahoma" w:hAnsi="Tahoma"/>
          <w:color w:val="424242"/>
          <w:sz w:val="18"/>
          <w:szCs w:val="18"/>
        </w:rPr>
        <w:t>26 1240 5211 1111 0010 3553 3132.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VI. Termin załatwienia sprawy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Art 35</w:t>
      </w:r>
      <w:r>
        <w:rPr>
          <w:rStyle w:val="Appleconvertedspace"/>
          <w:rFonts w:cs="Tahoma" w:ascii="Tahoma" w:hAnsi="Tahoma"/>
          <w:b/>
          <w:bCs/>
          <w:color w:val="424242"/>
          <w:sz w:val="18"/>
          <w:szCs w:val="18"/>
        </w:rPr>
        <w:t> </w:t>
      </w:r>
      <w:r>
        <w:rPr>
          <w:rFonts w:cs="Tahoma" w:ascii="Tahoma" w:hAnsi="Tahoma"/>
          <w:color w:val="424242"/>
          <w:sz w:val="18"/>
          <w:szCs w:val="18"/>
        </w:rPr>
        <w:t>Kodeksu postępowania administracyjnego (tekst jednolity z dnia 30 stycznia 2013 r. (Dz.U. z 2013 r. poz. 267 ze zm.)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§ 1. Organy administracji publicznej obowiązane są załatwiać sprawy bez zbędnej zwłoki.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§ 2. Niezwłocznie powinny być załatwiane sprawy, które mogą być rozpatrzone w oparciu o dowody przedstawione przez stronę łącznie z żądaniem wszczęcia postępowania lub w oparciu o fakty i dowody powszechnie znane albo znane z urzędu organowi, przed którym toczy się postępowanie, bądź możliwe do ustalenia na podstawie danych, którymi rozporządza ten organ.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§ 3. Załatwienie sprawy wymagającej postępowania wyjaśniającego powinno nastąpić nie później niż w ciągu miesiąca, a sprawy szczególnie skomplikowanej - nie później niż w ciągu dwóch miesięcy od dnia wszczęcia postępowania, zaś w postępowaniu odwoławczym - w ciągu miesiąca od dnia otrzymania odwołania.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§ 4. Przepisy szczególne mogą określać inne terminy niż określone w § 3.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§ 5. Do terminów określonych w przepisach poprzedzających nie wlicza się terminów przewidzianych w przepisach prawa dla dokonania określonych czynności, okresów zawieszenia postępowania oraz okresów opóźnień spowodowanych z winy strony albo z przyczyn niezależnych od organu.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VII. Miejsce załatwienia sprawy</w:t>
      </w:r>
      <w:r>
        <w:rPr>
          <w:rFonts w:cs="Tahoma" w:ascii="Tahoma" w:hAnsi="Tahoma"/>
          <w:color w:val="424242"/>
          <w:sz w:val="18"/>
          <w:szCs w:val="18"/>
        </w:rPr>
        <w:t xml:space="preserve">- Starostwo Powiatowe w Białymstoku, ul. Borsucza 2, 15-569 Białystok, </w:t>
      </w:r>
      <w:r>
        <w:rPr>
          <w:rFonts w:eastAsia="Times New Roman" w:cs="Tahoma" w:ascii="Tahoma" w:hAnsi="Tahoma"/>
          <w:color w:val="424242"/>
          <w:sz w:val="18"/>
          <w:szCs w:val="18"/>
          <w:lang w:eastAsia="pl-PL"/>
        </w:rPr>
        <w:t>pokój Nr 4.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VIII. Godziny pracy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poniedziałek:</w:t>
      </w:r>
      <w:r>
        <w:rPr>
          <w:rStyle w:val="Appleconvertedspace"/>
          <w:rFonts w:cs="Tahoma" w:ascii="Tahoma" w:hAnsi="Tahoma"/>
          <w:color w:val="424242"/>
          <w:sz w:val="18"/>
          <w:szCs w:val="18"/>
        </w:rPr>
        <w:t> </w:t>
      </w:r>
      <w:r>
        <w:rPr>
          <w:rFonts w:cs="Tahoma" w:ascii="Tahoma" w:hAnsi="Tahoma"/>
          <w:color w:val="424242"/>
          <w:sz w:val="18"/>
          <w:szCs w:val="18"/>
        </w:rPr>
        <w:t>8:00- 16:00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wtorek- piątek:</w:t>
      </w:r>
      <w:r>
        <w:rPr>
          <w:rStyle w:val="Appleconvertedspace"/>
          <w:rFonts w:cs="Tahoma" w:ascii="Tahoma" w:hAnsi="Tahoma"/>
          <w:color w:val="424242"/>
          <w:sz w:val="18"/>
          <w:szCs w:val="18"/>
        </w:rPr>
        <w:t> </w:t>
      </w:r>
      <w:r>
        <w:rPr>
          <w:rFonts w:cs="Tahoma" w:ascii="Tahoma" w:hAnsi="Tahoma"/>
          <w:color w:val="424242"/>
          <w:sz w:val="18"/>
          <w:szCs w:val="18"/>
        </w:rPr>
        <w:t>7:30- 15:30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IX. Jednostka odpowiedzialna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 xml:space="preserve">Wydział </w:t>
      </w:r>
      <w:r>
        <w:rPr>
          <w:rFonts w:eastAsia="Times New Roman" w:cs="Tahoma" w:ascii="Tahoma" w:hAnsi="Tahoma"/>
          <w:color w:val="424242"/>
          <w:sz w:val="18"/>
          <w:szCs w:val="18"/>
          <w:lang w:eastAsia="pl-PL"/>
        </w:rPr>
        <w:t xml:space="preserve">Środowiska i Rolnictwa </w:t>
      </w:r>
      <w:r>
        <w:rPr>
          <w:rFonts w:cs="Tahoma" w:ascii="Tahoma" w:hAnsi="Tahoma"/>
          <w:color w:val="424242"/>
          <w:sz w:val="18"/>
          <w:szCs w:val="18"/>
        </w:rPr>
        <w:t>Starostwa Powiatowego w Białymstoku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X. Tryb odwoławczy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Od decyzji służy stronom prawo wniesienia odwołania do Samorządowego Kolegium Odwoławczego za pośrednictwem Starosty Powiatu Białostockiego w ciągu 14 dni od daty jej otrzymania.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XI. Opłaty za odwołanie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Brak</w:t>
      </w:r>
    </w:p>
    <w:p>
      <w:pPr>
        <w:pStyle w:val="Zawartotabeli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XII. Uwagi</w:t>
      </w:r>
    </w:p>
    <w:p>
      <w:pPr>
        <w:pStyle w:val="NormalWeb"/>
        <w:shd w:val="clear" w:color="auto" w:fill="FFFFFF"/>
        <w:spacing w:lineRule="atLeast" w:line="252" w:beforeAutospacing="0" w:before="0" w:afterAutospacing="0" w:after="0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Brak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532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1532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tabeli"/>
    <w:basedOn w:val="Normal"/>
    <w:qFormat/>
    <w:rsid w:val="003153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3153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1</Pages>
  <Words>441</Words>
  <Characters>2555</Characters>
  <CharactersWithSpaces>2966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2016-07-21T06:53:00Z</dcterms:created>
  <dc:creator>Tomasz Łapiński</dc:creator>
  <dc:description/>
  <dc:language>pl-PL</dc:language>
  <cp:lastModifiedBy/>
  <dcterms:modified xsi:type="dcterms:W3CDTF">2021-05-19T10:30:28Z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