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9336B" w:rsidRPr="00DA125B" w:rsidRDefault="0089336B" w:rsidP="00DA125B">
      <w:pPr>
        <w:tabs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89336B">
        <w:rPr>
          <w:rFonts w:ascii="Arial" w:hAnsi="Arial" w:cs="Arial"/>
          <w:b/>
          <w:bCs/>
          <w:sz w:val="24"/>
          <w:szCs w:val="24"/>
        </w:rPr>
        <w:t>Uchwała Nr</w:t>
      </w:r>
      <w:r w:rsidR="00DA125B">
        <w:rPr>
          <w:rFonts w:ascii="Arial" w:hAnsi="Arial" w:cs="Arial"/>
          <w:b/>
          <w:bCs/>
          <w:sz w:val="24"/>
          <w:szCs w:val="24"/>
        </w:rPr>
        <w:t xml:space="preserve"> XIX/191/2016</w:t>
      </w:r>
      <w:bookmarkStart w:id="0" w:name="_GoBack"/>
      <w:bookmarkEnd w:id="0"/>
    </w:p>
    <w:p w:rsidR="0089336B" w:rsidRPr="0089336B" w:rsidRDefault="0089336B" w:rsidP="0089336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89336B">
        <w:rPr>
          <w:rFonts w:ascii="Arial" w:hAnsi="Arial" w:cs="Arial"/>
          <w:b/>
          <w:bCs/>
          <w:sz w:val="24"/>
          <w:szCs w:val="24"/>
        </w:rPr>
        <w:t>Rady Gminy Skąpe</w:t>
      </w:r>
    </w:p>
    <w:p w:rsidR="0089336B" w:rsidRPr="0089336B" w:rsidRDefault="0089336B" w:rsidP="0089336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89336B">
        <w:rPr>
          <w:rFonts w:ascii="Arial" w:hAnsi="Arial" w:cs="Arial"/>
          <w:b/>
          <w:bCs/>
          <w:sz w:val="24"/>
          <w:szCs w:val="24"/>
        </w:rPr>
        <w:t>z dnia 23 września 2016 r.</w:t>
      </w:r>
    </w:p>
    <w:p w:rsidR="0089336B" w:rsidRPr="0089336B" w:rsidRDefault="0089336B" w:rsidP="0089336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:rsidR="0089336B" w:rsidRPr="0089336B" w:rsidRDefault="0089336B" w:rsidP="0089336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89336B">
        <w:rPr>
          <w:rFonts w:ascii="Arial" w:hAnsi="Arial" w:cs="Arial"/>
          <w:b/>
          <w:bCs/>
          <w:sz w:val="24"/>
          <w:szCs w:val="24"/>
        </w:rPr>
        <w:t>w sprawie zmiany uchwały w sprawie uchwalenia Wieloletniej Prognozy Finansowej Gminy Skąpe na lata 2016-2020</w:t>
      </w:r>
    </w:p>
    <w:p w:rsidR="0089336B" w:rsidRPr="0089336B" w:rsidRDefault="0089336B" w:rsidP="0089336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89336B" w:rsidRPr="0089336B" w:rsidRDefault="0089336B" w:rsidP="0089336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89336B" w:rsidRPr="0089336B" w:rsidRDefault="0089336B" w:rsidP="0089336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i/>
          <w:iCs/>
          <w:sz w:val="20"/>
          <w:szCs w:val="20"/>
        </w:rPr>
      </w:pPr>
      <w:r w:rsidRPr="0089336B">
        <w:rPr>
          <w:rFonts w:ascii="Arial" w:hAnsi="Arial" w:cs="Arial"/>
          <w:i/>
          <w:iCs/>
          <w:sz w:val="20"/>
          <w:szCs w:val="20"/>
        </w:rPr>
        <w:t xml:space="preserve">Na podstawie art. 18  ust. 2 pkt 6 ustawy z dnia 08 marca 1990 r. o samorządzie gminnym (Dz. U. z 2016r., poz. 446) oraz 226, art. 227, art. 229 i art. 231 ustawy z dnia 27 sierpnia 2009 r. o finansach publicznych (Dz. U z 2013 r. poz. 885 z </w:t>
      </w:r>
      <w:proofErr w:type="spellStart"/>
      <w:r w:rsidRPr="0089336B">
        <w:rPr>
          <w:rFonts w:ascii="Arial" w:hAnsi="Arial" w:cs="Arial"/>
          <w:i/>
          <w:iCs/>
          <w:sz w:val="20"/>
          <w:szCs w:val="20"/>
        </w:rPr>
        <w:t>późn</w:t>
      </w:r>
      <w:proofErr w:type="spellEnd"/>
      <w:r w:rsidRPr="0089336B">
        <w:rPr>
          <w:rFonts w:ascii="Arial" w:hAnsi="Arial" w:cs="Arial"/>
          <w:i/>
          <w:iCs/>
          <w:sz w:val="20"/>
          <w:szCs w:val="20"/>
        </w:rPr>
        <w:t xml:space="preserve">. zm.) </w:t>
      </w:r>
      <w:r w:rsidRPr="0089336B">
        <w:rPr>
          <w:rFonts w:ascii="Arial" w:hAnsi="Arial" w:cs="Arial"/>
          <w:b/>
          <w:bCs/>
          <w:sz w:val="20"/>
          <w:szCs w:val="20"/>
        </w:rPr>
        <w:t>uchwala się, co następuje:</w:t>
      </w:r>
    </w:p>
    <w:p w:rsidR="0089336B" w:rsidRPr="0089336B" w:rsidRDefault="0089336B" w:rsidP="0089336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</w:p>
    <w:p w:rsidR="0089336B" w:rsidRPr="0089336B" w:rsidRDefault="0089336B" w:rsidP="0089336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</w:p>
    <w:p w:rsidR="0089336B" w:rsidRPr="0089336B" w:rsidRDefault="0089336B" w:rsidP="0089336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89336B">
        <w:rPr>
          <w:rFonts w:ascii="Arial" w:hAnsi="Arial" w:cs="Arial"/>
          <w:b/>
          <w:bCs/>
          <w:sz w:val="24"/>
          <w:szCs w:val="24"/>
        </w:rPr>
        <w:t xml:space="preserve">§ 1. </w:t>
      </w:r>
      <w:r w:rsidRPr="0089336B">
        <w:rPr>
          <w:rFonts w:ascii="Arial" w:hAnsi="Arial" w:cs="Arial"/>
          <w:sz w:val="24"/>
          <w:szCs w:val="24"/>
        </w:rPr>
        <w:t>W uchwale nr XII/119/2015 z dnia 30 grudnia 2015 roku w sprawie uchwalenia Wieloletniej Prognozy Finansowej Gminy Skąpe na lata 2016 – 2020 wprowadza się następujące zmiany:</w:t>
      </w:r>
    </w:p>
    <w:p w:rsidR="0089336B" w:rsidRPr="0089336B" w:rsidRDefault="0089336B" w:rsidP="0089336B">
      <w:pPr>
        <w:numPr>
          <w:ilvl w:val="0"/>
          <w:numId w:val="1"/>
        </w:numPr>
        <w:tabs>
          <w:tab w:val="left" w:pos="720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89336B">
        <w:rPr>
          <w:rFonts w:ascii="Arial" w:hAnsi="Arial" w:cs="Arial"/>
          <w:sz w:val="24"/>
          <w:szCs w:val="24"/>
        </w:rPr>
        <w:t>załącznik nr 1 otrzymuje brzmienie, jak w załączniku nr 1 do niniejszej uchwały,</w:t>
      </w:r>
    </w:p>
    <w:p w:rsidR="0089336B" w:rsidRPr="0089336B" w:rsidRDefault="0089336B" w:rsidP="0089336B">
      <w:pPr>
        <w:numPr>
          <w:ilvl w:val="0"/>
          <w:numId w:val="1"/>
        </w:numPr>
        <w:tabs>
          <w:tab w:val="left" w:pos="720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89336B">
        <w:rPr>
          <w:rFonts w:ascii="Arial" w:hAnsi="Arial" w:cs="Arial"/>
          <w:sz w:val="24"/>
          <w:szCs w:val="24"/>
        </w:rPr>
        <w:t>załączniku nr 2 otrzymuje brzmienie, jak w załączniku nr 2 do niniejszej uchwały,</w:t>
      </w:r>
    </w:p>
    <w:p w:rsidR="0089336B" w:rsidRPr="0089336B" w:rsidRDefault="0089336B" w:rsidP="0089336B">
      <w:pPr>
        <w:numPr>
          <w:ilvl w:val="0"/>
          <w:numId w:val="1"/>
        </w:numPr>
        <w:tabs>
          <w:tab w:val="left" w:pos="720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89336B">
        <w:rPr>
          <w:rFonts w:ascii="Arial" w:hAnsi="Arial" w:cs="Arial"/>
          <w:sz w:val="24"/>
          <w:szCs w:val="24"/>
        </w:rPr>
        <w:t>w załączniku nr 3 dodaje się objaśnienia przyjętych wartości, jak w załączniku</w:t>
      </w:r>
      <w:r w:rsidRPr="0089336B">
        <w:rPr>
          <w:rFonts w:ascii="Arial" w:hAnsi="Arial" w:cs="Arial"/>
          <w:sz w:val="24"/>
          <w:szCs w:val="24"/>
        </w:rPr>
        <w:br/>
        <w:t>nr 3 do niniejszej uchwały.</w:t>
      </w:r>
    </w:p>
    <w:p w:rsidR="0089336B" w:rsidRPr="0089336B" w:rsidRDefault="0089336B" w:rsidP="0089336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89336B" w:rsidRPr="0089336B" w:rsidRDefault="0089336B" w:rsidP="0089336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89336B">
        <w:rPr>
          <w:rFonts w:ascii="Arial" w:hAnsi="Arial" w:cs="Arial"/>
          <w:b/>
          <w:bCs/>
          <w:sz w:val="24"/>
          <w:szCs w:val="24"/>
        </w:rPr>
        <w:t xml:space="preserve">§ 2. </w:t>
      </w:r>
      <w:r w:rsidRPr="0089336B">
        <w:rPr>
          <w:rFonts w:ascii="Arial" w:hAnsi="Arial" w:cs="Arial"/>
          <w:sz w:val="24"/>
          <w:szCs w:val="24"/>
        </w:rPr>
        <w:t>Uchwała wchodzi w życie z dniem podjęcia.</w:t>
      </w:r>
    </w:p>
    <w:p w:rsidR="0089336B" w:rsidRPr="0089336B" w:rsidRDefault="0089336B" w:rsidP="0089336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89336B" w:rsidRPr="0089336B" w:rsidRDefault="0089336B" w:rsidP="0089336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89336B" w:rsidRPr="0089336B" w:rsidRDefault="0089336B" w:rsidP="0089336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89336B" w:rsidRPr="0089336B" w:rsidRDefault="0089336B" w:rsidP="0089336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 w:rsidRPr="0089336B">
        <w:rPr>
          <w:rFonts w:ascii="Arial" w:hAnsi="Arial" w:cs="Arial"/>
          <w:sz w:val="24"/>
          <w:szCs w:val="24"/>
        </w:rPr>
        <w:t>Przewodnicząca Rady Gminy</w:t>
      </w:r>
    </w:p>
    <w:p w:rsidR="0089336B" w:rsidRPr="0089336B" w:rsidRDefault="0089336B" w:rsidP="0089336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p w:rsidR="0089336B" w:rsidRPr="0089336B" w:rsidRDefault="00464E4D" w:rsidP="00464E4D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="0089336B" w:rsidRPr="0089336B">
        <w:rPr>
          <w:rFonts w:ascii="Arial" w:hAnsi="Arial" w:cs="Arial"/>
          <w:sz w:val="24"/>
          <w:szCs w:val="24"/>
        </w:rPr>
        <w:t xml:space="preserve">Halina </w:t>
      </w:r>
      <w:proofErr w:type="spellStart"/>
      <w:r w:rsidR="0089336B" w:rsidRPr="0089336B">
        <w:rPr>
          <w:rFonts w:ascii="Arial" w:hAnsi="Arial" w:cs="Arial"/>
          <w:sz w:val="24"/>
          <w:szCs w:val="24"/>
        </w:rPr>
        <w:t>Staszyńska</w:t>
      </w:r>
      <w:proofErr w:type="spellEnd"/>
    </w:p>
    <w:p w:rsidR="0089336B" w:rsidRPr="0089336B" w:rsidRDefault="0089336B" w:rsidP="0089336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89336B" w:rsidRPr="0089336B" w:rsidRDefault="0089336B" w:rsidP="0089336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89336B" w:rsidRPr="0089336B" w:rsidRDefault="0089336B" w:rsidP="0089336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89336B" w:rsidRPr="0089336B" w:rsidRDefault="0089336B" w:rsidP="0089336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89336B" w:rsidRPr="0089336B" w:rsidRDefault="0089336B" w:rsidP="0089336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89336B" w:rsidRPr="0089336B" w:rsidRDefault="0089336B" w:rsidP="0089336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89336B" w:rsidRPr="0089336B" w:rsidRDefault="0089336B" w:rsidP="0089336B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89336B" w:rsidRPr="0089336B" w:rsidRDefault="0089336B" w:rsidP="0089336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6D2C40" w:rsidRDefault="006D2C40"/>
    <w:sectPr w:rsidR="006D2C40" w:rsidSect="009356BF">
      <w:pgSz w:w="12240" w:h="15840"/>
      <w:pgMar w:top="1138" w:right="1411" w:bottom="1138" w:left="1411" w:header="720" w:footer="720" w:gutter="0"/>
      <w:cols w:space="708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Calibri Ligh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decimal"/>
      <w:lvlText w:val="%1)"/>
      <w:lvlJc w:val="left"/>
      <w:pPr>
        <w:ind w:left="720" w:hanging="360"/>
      </w:pPr>
      <w:rPr>
        <w:rFonts w:ascii="Arial" w:hAnsi="Arial" w:cs="Arial"/>
        <w:b w:val="0"/>
        <w:bCs w:val="0"/>
        <w:i w:val="0"/>
        <w:iCs w:val="0"/>
        <w:strike w:val="0"/>
        <w:color w:val="auto"/>
        <w:sz w:val="24"/>
        <w:szCs w:val="24"/>
        <w:u w:val="none"/>
      </w:rPr>
    </w:lvl>
    <w:lvl w:ilvl="1">
      <w:start w:val="1"/>
      <w:numFmt w:val="decimal"/>
      <w:lvlText w:val="%2)"/>
      <w:lvlJc w:val="left"/>
      <w:pPr>
        <w:ind w:left="1080" w:hanging="360"/>
      </w:pPr>
      <w:rPr>
        <w:rFonts w:ascii="Arial" w:hAnsi="Arial" w:cs="Arial"/>
        <w:b w:val="0"/>
        <w:bCs w:val="0"/>
        <w:i w:val="0"/>
        <w:iCs w:val="0"/>
        <w:strike w:val="0"/>
        <w:color w:val="auto"/>
        <w:sz w:val="24"/>
        <w:szCs w:val="24"/>
        <w:u w:val="none"/>
      </w:rPr>
    </w:lvl>
    <w:lvl w:ilvl="2">
      <w:start w:val="1"/>
      <w:numFmt w:val="decimal"/>
      <w:lvlText w:val="%3)"/>
      <w:lvlJc w:val="left"/>
      <w:pPr>
        <w:ind w:left="1440" w:hanging="360"/>
      </w:pPr>
      <w:rPr>
        <w:rFonts w:ascii="Arial" w:hAnsi="Arial" w:cs="Arial"/>
        <w:b w:val="0"/>
        <w:bCs w:val="0"/>
        <w:i w:val="0"/>
        <w:iCs w:val="0"/>
        <w:strike w:val="0"/>
        <w:color w:val="auto"/>
        <w:sz w:val="24"/>
        <w:szCs w:val="24"/>
        <w:u w:val="none"/>
      </w:rPr>
    </w:lvl>
    <w:lvl w:ilvl="3">
      <w:start w:val="1"/>
      <w:numFmt w:val="decimal"/>
      <w:lvlText w:val="%4)"/>
      <w:lvlJc w:val="left"/>
      <w:pPr>
        <w:ind w:left="1800" w:hanging="360"/>
      </w:pPr>
      <w:rPr>
        <w:rFonts w:ascii="Arial" w:hAnsi="Arial" w:cs="Arial"/>
        <w:b w:val="0"/>
        <w:bCs w:val="0"/>
        <w:i w:val="0"/>
        <w:iCs w:val="0"/>
        <w:strike w:val="0"/>
        <w:color w:val="auto"/>
        <w:sz w:val="24"/>
        <w:szCs w:val="24"/>
        <w:u w:val="none"/>
      </w:rPr>
    </w:lvl>
    <w:lvl w:ilvl="4">
      <w:start w:val="1"/>
      <w:numFmt w:val="decimal"/>
      <w:lvlText w:val="%5)"/>
      <w:lvlJc w:val="left"/>
      <w:pPr>
        <w:ind w:left="2160" w:hanging="360"/>
      </w:pPr>
      <w:rPr>
        <w:rFonts w:ascii="Arial" w:hAnsi="Arial" w:cs="Arial"/>
        <w:b w:val="0"/>
        <w:bCs w:val="0"/>
        <w:i w:val="0"/>
        <w:iCs w:val="0"/>
        <w:strike w:val="0"/>
        <w:color w:val="auto"/>
        <w:sz w:val="24"/>
        <w:szCs w:val="24"/>
        <w:u w:val="none"/>
      </w:rPr>
    </w:lvl>
    <w:lvl w:ilvl="5">
      <w:start w:val="1"/>
      <w:numFmt w:val="decimal"/>
      <w:lvlText w:val="%6)"/>
      <w:lvlJc w:val="left"/>
      <w:pPr>
        <w:ind w:left="2520" w:hanging="360"/>
      </w:pPr>
      <w:rPr>
        <w:rFonts w:ascii="Arial" w:hAnsi="Arial" w:cs="Arial"/>
        <w:b w:val="0"/>
        <w:bCs w:val="0"/>
        <w:i w:val="0"/>
        <w:iCs w:val="0"/>
        <w:strike w:val="0"/>
        <w:color w:val="auto"/>
        <w:sz w:val="24"/>
        <w:szCs w:val="24"/>
        <w:u w:val="none"/>
      </w:rPr>
    </w:lvl>
    <w:lvl w:ilvl="6">
      <w:start w:val="1"/>
      <w:numFmt w:val="decimal"/>
      <w:lvlText w:val="%7)"/>
      <w:lvlJc w:val="left"/>
      <w:pPr>
        <w:ind w:left="2880" w:hanging="360"/>
      </w:pPr>
      <w:rPr>
        <w:rFonts w:ascii="Arial" w:hAnsi="Arial" w:cs="Arial"/>
        <w:b w:val="0"/>
        <w:bCs w:val="0"/>
        <w:i w:val="0"/>
        <w:iCs w:val="0"/>
        <w:strike w:val="0"/>
        <w:color w:val="auto"/>
        <w:sz w:val="24"/>
        <w:szCs w:val="24"/>
        <w:u w:val="none"/>
      </w:rPr>
    </w:lvl>
    <w:lvl w:ilvl="7">
      <w:start w:val="1"/>
      <w:numFmt w:val="decimal"/>
      <w:lvlText w:val="%8)"/>
      <w:lvlJc w:val="left"/>
      <w:pPr>
        <w:ind w:left="3240" w:hanging="360"/>
      </w:pPr>
      <w:rPr>
        <w:rFonts w:ascii="Arial" w:hAnsi="Arial" w:cs="Arial"/>
        <w:b w:val="0"/>
        <w:bCs w:val="0"/>
        <w:i w:val="0"/>
        <w:iCs w:val="0"/>
        <w:strike w:val="0"/>
        <w:color w:val="auto"/>
        <w:sz w:val="24"/>
        <w:szCs w:val="24"/>
        <w:u w:val="none"/>
      </w:rPr>
    </w:lvl>
    <w:lvl w:ilvl="8">
      <w:start w:val="1"/>
      <w:numFmt w:val="decimal"/>
      <w:lvlText w:val="%9)"/>
      <w:lvlJc w:val="left"/>
      <w:pPr>
        <w:ind w:left="3600" w:hanging="360"/>
      </w:pPr>
      <w:rPr>
        <w:rFonts w:ascii="Arial" w:hAnsi="Arial" w:cs="Arial"/>
        <w:b w:val="0"/>
        <w:bCs w:val="0"/>
        <w:i w:val="0"/>
        <w:iCs w:val="0"/>
        <w:strike w:val="0"/>
        <w:color w:val="auto"/>
        <w:sz w:val="24"/>
        <w:szCs w:val="24"/>
        <w:u w:val="none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70"/>
  <w:proofState w:spelling="clean"/>
  <w:defaultTabStop w:val="708"/>
  <w:hyphenationZone w:val="425"/>
  <w:characterSpacingControl w:val="doNotCompress"/>
  <w:compat/>
  <w:rsids>
    <w:rsidRoot w:val="00C05D9B"/>
    <w:rsid w:val="00464E4D"/>
    <w:rsid w:val="006D2C40"/>
    <w:rsid w:val="0089336B"/>
    <w:rsid w:val="00B42BCA"/>
    <w:rsid w:val="00C05D9B"/>
    <w:rsid w:val="00DA125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B42BCA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Normal">
    <w:name w:val="[Normal]"/>
    <w:uiPriority w:val="99"/>
    <w:rsid w:val="0089336B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146</Words>
  <Characters>879</Characters>
  <Application>Microsoft Office Word</Application>
  <DocSecurity>0</DocSecurity>
  <Lines>7</Lines>
  <Paragraphs>2</Paragraphs>
  <ScaleCrop>false</ScaleCrop>
  <Company/>
  <LinksUpToDate>false</LinksUpToDate>
  <CharactersWithSpaces>1023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URZĄD GMINY SKĄPE</cp:lastModifiedBy>
  <cp:revision>2</cp:revision>
  <cp:lastPrinted>2016-09-23T09:22:00Z</cp:lastPrinted>
  <dcterms:created xsi:type="dcterms:W3CDTF">2016-09-23T09:22:00Z</dcterms:created>
  <dcterms:modified xsi:type="dcterms:W3CDTF">2016-09-23T09:22:00Z</dcterms:modified>
</cp:coreProperties>
</file>