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CA454D" w:rsidRPr="00E13470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E13470">
        <w:rPr>
          <w:rFonts w:cstheme="minorHAnsi"/>
          <w:b/>
          <w:bCs/>
        </w:rPr>
        <w:t>Cele i podstawy przetwarzania</w:t>
      </w:r>
    </w:p>
    <w:p w:rsidR="00B339C6" w:rsidRPr="0086214B" w:rsidRDefault="00CD53B4" w:rsidP="00AF5F8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6214B">
        <w:rPr>
          <w:rFonts w:cstheme="minorHAnsi"/>
        </w:rPr>
        <w:t>D</w:t>
      </w:r>
      <w:r w:rsidR="00B339C6" w:rsidRPr="0086214B">
        <w:rPr>
          <w:rFonts w:cstheme="minorHAnsi"/>
        </w:rPr>
        <w:t>ane osobowe będą pr</w:t>
      </w:r>
      <w:r w:rsidRPr="0086214B">
        <w:rPr>
          <w:rFonts w:cstheme="minorHAnsi"/>
        </w:rPr>
        <w:t>zetwarzane</w:t>
      </w:r>
      <w:r w:rsidR="00B339C6" w:rsidRPr="0086214B">
        <w:rPr>
          <w:rFonts w:cstheme="minorHAnsi"/>
        </w:rPr>
        <w:t xml:space="preserve"> </w:t>
      </w:r>
      <w:r w:rsidR="005E3FBC" w:rsidRPr="0086214B">
        <w:rPr>
          <w:rFonts w:cstheme="minorHAnsi"/>
        </w:rPr>
        <w:t>na podstawie art. 6 ust. 1 lit. c</w:t>
      </w:r>
      <w:r w:rsidR="0086214B" w:rsidRPr="0086214B">
        <w:rPr>
          <w:rFonts w:cstheme="minorHAnsi"/>
        </w:rPr>
        <w:t xml:space="preserve"> i e</w:t>
      </w:r>
      <w:r w:rsidR="005E3FBC" w:rsidRPr="0086214B">
        <w:rPr>
          <w:rFonts w:cstheme="minorHAnsi"/>
        </w:rPr>
        <w:t xml:space="preserve"> RODO </w:t>
      </w:r>
      <w:r w:rsidR="00E377CD" w:rsidRPr="0086214B">
        <w:rPr>
          <w:rFonts w:cstheme="minorHAnsi"/>
        </w:rPr>
        <w:t xml:space="preserve">w zw. </w:t>
      </w:r>
      <w:r w:rsidR="0086214B" w:rsidRPr="0086214B">
        <w:rPr>
          <w:rFonts w:cstheme="minorHAnsi"/>
        </w:rPr>
        <w:t xml:space="preserve">art. 93 ust. 4 ustawy z dnia 21 sierpnia 1997 r. o gospodarce nieruchomościami </w:t>
      </w:r>
      <w:r w:rsidR="0086214B" w:rsidRPr="0086214B">
        <w:rPr>
          <w:rFonts w:cstheme="minorHAnsi"/>
          <w:bCs/>
          <w:bdr w:val="none" w:sz="0" w:space="0" w:color="auto" w:frame="1"/>
        </w:rPr>
        <w:t xml:space="preserve">w celu rozpatrzenia wniosku </w:t>
      </w:r>
      <w:r w:rsidR="0086214B">
        <w:rPr>
          <w:rFonts w:cstheme="minorHAnsi"/>
          <w:bCs/>
          <w:bdr w:val="none" w:sz="0" w:space="0" w:color="auto" w:frame="1"/>
        </w:rPr>
        <w:br/>
      </w:r>
      <w:r w:rsidR="0086214B" w:rsidRPr="0086214B">
        <w:rPr>
          <w:rFonts w:cstheme="minorHAnsi"/>
          <w:bCs/>
          <w:bdr w:val="none" w:sz="0" w:space="0" w:color="auto" w:frame="1"/>
        </w:rPr>
        <w:t>o zaopiniowanie wstępnego projektu podziału działki.</w:t>
      </w:r>
    </w:p>
    <w:p w:rsidR="00CA454D" w:rsidRPr="00D73774" w:rsidRDefault="00CA454D" w:rsidP="00D737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D73774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4933B6" w:rsidRPr="00AF569C" w:rsidRDefault="004933B6" w:rsidP="004933B6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4933B6" w:rsidRDefault="004933B6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 danych;</w:t>
      </w:r>
      <w:bookmarkStart w:id="0" w:name="_GoBack"/>
      <w:bookmarkEnd w:id="0"/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2734F7"/>
    <w:rsid w:val="00320006"/>
    <w:rsid w:val="004933B6"/>
    <w:rsid w:val="004C6CB6"/>
    <w:rsid w:val="005566F9"/>
    <w:rsid w:val="005E3FBC"/>
    <w:rsid w:val="007573FF"/>
    <w:rsid w:val="0086214B"/>
    <w:rsid w:val="008F7A74"/>
    <w:rsid w:val="00935439"/>
    <w:rsid w:val="00AF5F86"/>
    <w:rsid w:val="00B339C6"/>
    <w:rsid w:val="00CA454D"/>
    <w:rsid w:val="00CD53B4"/>
    <w:rsid w:val="00D73774"/>
    <w:rsid w:val="00D7779A"/>
    <w:rsid w:val="00DD0AF6"/>
    <w:rsid w:val="00E05741"/>
    <w:rsid w:val="00E13470"/>
    <w:rsid w:val="00E3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2022-05-06T09:15:00Z</dcterms:created>
  <dcterms:modified xsi:type="dcterms:W3CDTF">2022-05-06T09:50:00Z</dcterms:modified>
</cp:coreProperties>
</file>