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02C2" w14:textId="77777777" w:rsidR="004352CD" w:rsidRDefault="004352CD" w:rsidP="004352CD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Skrócona procedura przywozu z Ukrainy do Polski zwierząt zagrożonych wyginięciem </w:t>
      </w:r>
    </w:p>
    <w:p w14:paraId="31C5795C" w14:textId="77777777" w:rsidR="004352CD" w:rsidRDefault="004352CD" w:rsidP="004352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przejściach granicznych z Ukrainą została skrócona procedura w przypadku przywozu do Polski okazów zwierząt gatunków zagrożonych wyginięciem (CITES). </w:t>
      </w:r>
    </w:p>
    <w:p w14:paraId="7FCD90B1" w14:textId="77777777" w:rsidR="004352CD" w:rsidRDefault="004352CD" w:rsidP="004352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Celem jest zapewnienie bezpieczeństwa ludziom i skrócenie czas przewozu zwierząt.</w:t>
      </w:r>
    </w:p>
    <w:p w14:paraId="0C34C114" w14:textId="77777777" w:rsidR="004352CD" w:rsidRDefault="004352CD" w:rsidP="004352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transporcie zwierząt należy powiadomić z wyprzedzeniem Służbę Celno-Skarbową, Straż Graniczną i inspekcję weterynaryjną.</w:t>
      </w:r>
    </w:p>
    <w:p w14:paraId="5EDFC998" w14:textId="77777777" w:rsidR="004352CD" w:rsidRDefault="004352CD" w:rsidP="004352CD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Ministerstwo Finansów, Krajowa Administracja Skarbowa w uzgodnieniu z Ministerstwem Klimatu i Środowiska opracowały i wdrożyły na przejściach granicznych z Ukrainą awaryjny tryb postępowania w przypadku przywozu do Polski przez obywateli z Ukrainy okazów zwierząt gatunków zagrożonych wyginięciem (CITES).</w:t>
      </w:r>
    </w:p>
    <w:p w14:paraId="4A45C84D" w14:textId="77777777" w:rsidR="004352CD" w:rsidRDefault="004352CD" w:rsidP="004352CD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Procedura przywozu okazów CITES została skrócona do minimum, tak by zapewnić bezpieczeństwo ludziom i skrócić czas przewozu zwierząt. </w:t>
      </w:r>
    </w:p>
    <w:p w14:paraId="72220404" w14:textId="77777777" w:rsidR="004352CD" w:rsidRDefault="004352CD" w:rsidP="004352CD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przypadku przywozu gatunków bez zezwoleń CITES, funkcjonariusze Służby Celno-Skarbowej spisują informacje o przewożonym okazie, dane osoby przewożącej i informacje o miejscu docelowym pobytu w UE. Wszystkie inne formalności zostaną przeprowadzone w późniejszym terminie. </w:t>
      </w:r>
    </w:p>
    <w:p w14:paraId="1E0109B0" w14:textId="77777777" w:rsidR="004352CD" w:rsidRDefault="004352CD" w:rsidP="004352CD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przypadku planowania takiego transportu lub posiadania o nim wiedzy (np. dużej ilości zwierząt pochodzących z ogrodów zoologicznych Ukrainy), należy o tym powiadomić służby graniczne.  </w:t>
      </w:r>
    </w:p>
    <w:p w14:paraId="28DD5EB5" w14:textId="77777777" w:rsidR="004352CD" w:rsidRDefault="004352CD" w:rsidP="004352CD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 to by do minimum skrócić czas pobytu zwierząt na granicy i przygotowania się stosownych służb do dokonania odprawy. Informacja taka powinna zawierać, dane dotyczące gatunków przewożonych zwierząt, ich liczbę oraz przez jakie przejście graniczne planowany jest przejazd.</w:t>
      </w:r>
    </w:p>
    <w:p w14:paraId="4F872151" w14:textId="77777777" w:rsidR="004352CD" w:rsidRDefault="004352CD" w:rsidP="004352CD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Niedopuszczalne jest prowadzenie działań na własną rękę, czyli  sprowadzanie takich zwierząt bez uprzedniego powiadomienia służb. Takie działanie zagraża bezpieczeństwu uchodźców, służb na granicy oraz naraża na niepotrzebne cierpienie zwierząt.</w:t>
      </w:r>
    </w:p>
    <w:p w14:paraId="7BFB16B3" w14:textId="77777777" w:rsidR="004352CD" w:rsidRDefault="004352CD" w:rsidP="004352CD">
      <w:pPr>
        <w:rPr>
          <w:color w:val="1F497D"/>
        </w:rPr>
      </w:pPr>
    </w:p>
    <w:p w14:paraId="6AA2CE3B" w14:textId="77777777" w:rsidR="004352CD" w:rsidRDefault="004352CD" w:rsidP="004352CD">
      <w:pPr>
        <w:rPr>
          <w:rFonts w:ascii="Book Antiqua" w:hAnsi="Book Antiqua"/>
          <w:b/>
          <w:bCs/>
          <w:i/>
          <w:iCs/>
          <w:color w:val="00B0F0"/>
          <w:lang w:eastAsia="pl-PL"/>
        </w:rPr>
      </w:pPr>
      <w:r>
        <w:rPr>
          <w:rFonts w:ascii="Book Antiqua" w:hAnsi="Book Antiqua"/>
          <w:b/>
          <w:bCs/>
          <w:i/>
          <w:iCs/>
          <w:color w:val="00B0F0"/>
          <w:lang w:eastAsia="pl-PL"/>
        </w:rPr>
        <w:t xml:space="preserve">Łączę pozdrowienia </w:t>
      </w:r>
    </w:p>
    <w:p w14:paraId="02CE9B5C" w14:textId="77777777" w:rsidR="004352CD" w:rsidRDefault="004352CD" w:rsidP="004352CD">
      <w:pPr>
        <w:rPr>
          <w:rFonts w:ascii="Book Antiqua" w:hAnsi="Book Antiqua"/>
          <w:b/>
          <w:bCs/>
          <w:color w:val="00B0F0"/>
          <w:lang w:eastAsia="pl-PL"/>
        </w:rPr>
      </w:pPr>
    </w:p>
    <w:p w14:paraId="4B2AB771" w14:textId="77777777" w:rsidR="004352CD" w:rsidRDefault="004352CD" w:rsidP="004352CD">
      <w:pPr>
        <w:rPr>
          <w:rFonts w:ascii="Book Antiqua" w:hAnsi="Book Antiqua"/>
          <w:b/>
          <w:bCs/>
          <w:color w:val="595959"/>
          <w:lang w:eastAsia="pl-PL"/>
        </w:rPr>
      </w:pPr>
      <w:r>
        <w:rPr>
          <w:rFonts w:ascii="Book Antiqua" w:hAnsi="Book Antiqua"/>
          <w:b/>
          <w:bCs/>
          <w:color w:val="595959"/>
          <w:lang w:eastAsia="pl-PL"/>
        </w:rPr>
        <w:t>nadkom. Grażyna Kmiecik</w:t>
      </w:r>
    </w:p>
    <w:p w14:paraId="40CC4B89" w14:textId="77777777" w:rsidR="004352CD" w:rsidRDefault="004352CD" w:rsidP="004352CD">
      <w:pPr>
        <w:rPr>
          <w:rFonts w:ascii="Book Antiqua" w:hAnsi="Book Antiqua"/>
          <w:color w:val="595959"/>
          <w:sz w:val="18"/>
          <w:szCs w:val="18"/>
          <w:lang w:eastAsia="pl-PL"/>
        </w:rPr>
      </w:pPr>
      <w:r>
        <w:rPr>
          <w:rFonts w:ascii="Book Antiqua" w:hAnsi="Book Antiqua"/>
          <w:color w:val="595959"/>
          <w:sz w:val="18"/>
          <w:szCs w:val="18"/>
          <w:lang w:eastAsia="pl-PL"/>
        </w:rPr>
        <w:t>ekspert Służby Celno-Skarbowej</w:t>
      </w:r>
    </w:p>
    <w:p w14:paraId="787A9D4F" w14:textId="77777777" w:rsidR="004352CD" w:rsidRDefault="004352CD" w:rsidP="004352CD">
      <w:pPr>
        <w:rPr>
          <w:rFonts w:ascii="Book Antiqua" w:hAnsi="Book Antiqua"/>
          <w:color w:val="595959"/>
          <w:sz w:val="18"/>
          <w:szCs w:val="18"/>
          <w:lang w:eastAsia="pl-PL"/>
        </w:rPr>
      </w:pPr>
      <w:r>
        <w:rPr>
          <w:rFonts w:ascii="Book Antiqua" w:hAnsi="Book Antiqua"/>
          <w:color w:val="595959"/>
          <w:sz w:val="18"/>
          <w:szCs w:val="18"/>
          <w:lang w:eastAsia="pl-PL"/>
        </w:rPr>
        <w:t xml:space="preserve">Referat Komunikacji </w:t>
      </w:r>
    </w:p>
    <w:p w14:paraId="12F1D80A" w14:textId="77777777" w:rsidR="004352CD" w:rsidRDefault="004352CD" w:rsidP="004352CD">
      <w:pPr>
        <w:rPr>
          <w:rFonts w:ascii="Book Antiqua" w:hAnsi="Book Antiqua"/>
          <w:color w:val="595959"/>
          <w:sz w:val="20"/>
          <w:szCs w:val="20"/>
          <w:lang w:eastAsia="pl-PL"/>
        </w:rPr>
      </w:pPr>
      <w:r>
        <w:rPr>
          <w:rFonts w:ascii="Book Antiqua" w:hAnsi="Book Antiqua"/>
          <w:color w:val="595959"/>
          <w:sz w:val="18"/>
          <w:szCs w:val="18"/>
          <w:lang w:eastAsia="pl-PL"/>
        </w:rPr>
        <w:t>Izba Administracji Skarbowej w Katowicach</w:t>
      </w:r>
    </w:p>
    <w:p w14:paraId="62F9A051" w14:textId="77777777" w:rsidR="004352CD" w:rsidRDefault="004352CD" w:rsidP="004352CD">
      <w:pPr>
        <w:rPr>
          <w:color w:val="1F497D"/>
          <w:sz w:val="16"/>
          <w:szCs w:val="16"/>
          <w:lang w:eastAsia="pl-PL"/>
        </w:rPr>
      </w:pPr>
    </w:p>
    <w:p w14:paraId="1D883578" w14:textId="75815B29" w:rsidR="004352CD" w:rsidRDefault="004352CD" w:rsidP="004352CD">
      <w:pPr>
        <w:rPr>
          <w:color w:val="1F497D"/>
          <w:lang w:eastAsia="pl-PL"/>
        </w:rPr>
      </w:pPr>
      <w:r>
        <w:rPr>
          <w:noProof/>
          <w:color w:val="1F497D"/>
          <w:lang w:eastAsia="pl-PL"/>
        </w:rPr>
        <w:drawing>
          <wp:inline distT="0" distB="0" distL="0" distR="0" wp14:anchorId="1C79ED8D" wp14:editId="63C0C639">
            <wp:extent cx="3886200" cy="419100"/>
            <wp:effectExtent l="0" t="0" r="0" b="0"/>
            <wp:docPr id="1" name="Obraz 1" descr="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A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8019B" w14:textId="77777777" w:rsidR="004352CD" w:rsidRDefault="004352CD" w:rsidP="004352CD">
      <w:pPr>
        <w:rPr>
          <w:color w:val="1F497D"/>
          <w:sz w:val="16"/>
          <w:szCs w:val="16"/>
          <w:lang w:eastAsia="pl-PL"/>
        </w:rPr>
      </w:pPr>
    </w:p>
    <w:p w14:paraId="4FE255F3" w14:textId="77777777" w:rsidR="004352CD" w:rsidRDefault="004352CD" w:rsidP="004352CD">
      <w:pPr>
        <w:rPr>
          <w:color w:val="595959"/>
          <w:sz w:val="18"/>
          <w:szCs w:val="18"/>
          <w:lang w:eastAsia="pl-PL"/>
        </w:rPr>
      </w:pPr>
      <w:r>
        <w:rPr>
          <w:color w:val="595959"/>
          <w:sz w:val="18"/>
          <w:szCs w:val="18"/>
          <w:lang w:eastAsia="pl-PL"/>
        </w:rPr>
        <w:t>ul. Damrota 25</w:t>
      </w:r>
    </w:p>
    <w:p w14:paraId="07AA4B67" w14:textId="46CE7F25" w:rsidR="004352CD" w:rsidRDefault="004352CD" w:rsidP="004352CD">
      <w:pPr>
        <w:rPr>
          <w:color w:val="595959"/>
          <w:sz w:val="18"/>
          <w:szCs w:val="18"/>
          <w:lang w:eastAsia="pl-PL"/>
        </w:rPr>
      </w:pPr>
      <w:r>
        <w:rPr>
          <w:color w:val="595959"/>
          <w:sz w:val="18"/>
          <w:szCs w:val="18"/>
          <w:lang w:eastAsia="pl-PL"/>
        </w:rPr>
        <w:t>40-022 Katowice</w:t>
      </w:r>
    </w:p>
    <w:p w14:paraId="2B1B67BD" w14:textId="77777777" w:rsidR="004352CD" w:rsidRDefault="004352CD" w:rsidP="004352CD">
      <w:pPr>
        <w:rPr>
          <w:color w:val="595959"/>
          <w:sz w:val="18"/>
          <w:szCs w:val="18"/>
          <w:lang w:eastAsia="pl-PL"/>
        </w:rPr>
      </w:pPr>
      <w:proofErr w:type="spellStart"/>
      <w:r>
        <w:rPr>
          <w:color w:val="595959"/>
          <w:sz w:val="18"/>
          <w:szCs w:val="18"/>
          <w:lang w:eastAsia="pl-PL"/>
        </w:rPr>
        <w:t>tel.kom</w:t>
      </w:r>
      <w:proofErr w:type="spellEnd"/>
      <w:r>
        <w:rPr>
          <w:color w:val="595959"/>
          <w:sz w:val="18"/>
          <w:szCs w:val="18"/>
          <w:lang w:eastAsia="pl-PL"/>
        </w:rPr>
        <w:t>.: +48 502 606 148</w:t>
      </w:r>
    </w:p>
    <w:p w14:paraId="556795C6" w14:textId="77777777" w:rsidR="004352CD" w:rsidRDefault="004352CD" w:rsidP="004352CD">
      <w:pPr>
        <w:rPr>
          <w:color w:val="595959"/>
          <w:sz w:val="18"/>
          <w:szCs w:val="18"/>
          <w:lang w:eastAsia="pl-PL"/>
        </w:rPr>
      </w:pPr>
      <w:r>
        <w:rPr>
          <w:color w:val="595959"/>
          <w:sz w:val="18"/>
          <w:szCs w:val="18"/>
          <w:lang w:eastAsia="pl-PL"/>
        </w:rPr>
        <w:t>tel.: +48 32 207 63 19</w:t>
      </w:r>
    </w:p>
    <w:p w14:paraId="01E9BE27" w14:textId="77777777" w:rsidR="004352CD" w:rsidRDefault="004352CD" w:rsidP="004352CD">
      <w:pPr>
        <w:rPr>
          <w:color w:val="595959"/>
          <w:sz w:val="18"/>
          <w:szCs w:val="18"/>
          <w:lang w:eastAsia="pl-PL"/>
        </w:rPr>
      </w:pPr>
      <w:r>
        <w:rPr>
          <w:color w:val="595959"/>
          <w:sz w:val="18"/>
          <w:szCs w:val="18"/>
          <w:lang w:eastAsia="pl-PL"/>
        </w:rPr>
        <w:t>fax: +48 32 207 60 77</w:t>
      </w:r>
    </w:p>
    <w:p w14:paraId="7F307CE3" w14:textId="77777777" w:rsidR="004352CD" w:rsidRDefault="004352CD" w:rsidP="004352CD">
      <w:pPr>
        <w:rPr>
          <w:color w:val="595959"/>
          <w:sz w:val="6"/>
          <w:szCs w:val="6"/>
          <w:lang w:eastAsia="pl-PL"/>
        </w:rPr>
      </w:pPr>
    </w:p>
    <w:p w14:paraId="0233FC71" w14:textId="77777777" w:rsidR="004352CD" w:rsidRDefault="004352CD" w:rsidP="004352CD">
      <w:pPr>
        <w:rPr>
          <w:color w:val="1F497D"/>
          <w:sz w:val="18"/>
          <w:szCs w:val="18"/>
          <w:lang w:eastAsia="pl-PL"/>
        </w:rPr>
      </w:pPr>
      <w:r>
        <w:rPr>
          <w:color w:val="595959"/>
          <w:sz w:val="18"/>
          <w:szCs w:val="18"/>
          <w:lang w:eastAsia="pl-PL"/>
        </w:rPr>
        <w:t>e-mail:</w:t>
      </w:r>
      <w:r>
        <w:rPr>
          <w:color w:val="1F497D"/>
          <w:sz w:val="18"/>
          <w:szCs w:val="18"/>
          <w:lang w:eastAsia="pl-PL"/>
        </w:rPr>
        <w:t xml:space="preserve"> </w:t>
      </w:r>
      <w:hyperlink r:id="rId7" w:history="1">
        <w:r>
          <w:rPr>
            <w:rStyle w:val="Hipercze"/>
            <w:sz w:val="18"/>
            <w:szCs w:val="18"/>
            <w:lang w:eastAsia="pl-PL"/>
          </w:rPr>
          <w:t>grazyna.kmiecik@mf.gov.pl</w:t>
        </w:r>
      </w:hyperlink>
    </w:p>
    <w:p w14:paraId="1F683BB7" w14:textId="77777777" w:rsidR="004352CD" w:rsidRDefault="004352CD" w:rsidP="004352CD">
      <w:pPr>
        <w:rPr>
          <w:color w:val="1F497D"/>
          <w:sz w:val="18"/>
          <w:szCs w:val="18"/>
          <w:lang w:eastAsia="pl-PL"/>
        </w:rPr>
      </w:pPr>
      <w:hyperlink r:id="rId8" w:history="1">
        <w:r>
          <w:rPr>
            <w:rStyle w:val="Hipercze"/>
            <w:sz w:val="18"/>
            <w:szCs w:val="18"/>
            <w:lang w:eastAsia="pl-PL"/>
          </w:rPr>
          <w:t>www.slaskie.kas.gov.pl</w:t>
        </w:r>
      </w:hyperlink>
    </w:p>
    <w:p w14:paraId="7CC7ABF4" w14:textId="77777777" w:rsidR="004352CD" w:rsidRDefault="004352CD" w:rsidP="004352CD">
      <w:pPr>
        <w:rPr>
          <w:color w:val="1F497D"/>
          <w:lang w:eastAsia="pl-PL"/>
        </w:rPr>
      </w:pPr>
    </w:p>
    <w:p w14:paraId="131CA3A2" w14:textId="77777777" w:rsidR="004352CD" w:rsidRDefault="004352CD" w:rsidP="004352CD">
      <w:pPr>
        <w:rPr>
          <w:color w:val="1F497D"/>
          <w:sz w:val="16"/>
          <w:szCs w:val="16"/>
          <w:lang w:eastAsia="pl-PL"/>
        </w:rPr>
      </w:pPr>
      <w:r>
        <w:rPr>
          <w:color w:val="1F497D"/>
          <w:sz w:val="16"/>
          <w:szCs w:val="16"/>
          <w:lang w:eastAsia="pl-PL"/>
        </w:rPr>
        <w:t>RODO – klauzulę informacyjną dot. przetwarzania danych osobowych znajdziecie Państwo na stronie Biuletynu Informacji Publicznej</w:t>
      </w:r>
    </w:p>
    <w:p w14:paraId="097CA888" w14:textId="7AF07924" w:rsidR="00215EBE" w:rsidRPr="004352CD" w:rsidRDefault="004352CD">
      <w:pPr>
        <w:rPr>
          <w:color w:val="1F497D"/>
          <w:sz w:val="16"/>
          <w:szCs w:val="16"/>
          <w:lang w:eastAsia="pl-PL"/>
        </w:rPr>
      </w:pPr>
      <w:hyperlink r:id="rId9" w:history="1">
        <w:r>
          <w:rPr>
            <w:rStyle w:val="Hipercze"/>
            <w:sz w:val="16"/>
            <w:szCs w:val="16"/>
            <w:lang w:eastAsia="pl-PL"/>
          </w:rPr>
          <w:t>www.slaskie.kas.gov.pl</w:t>
        </w:r>
      </w:hyperlink>
      <w:r>
        <w:rPr>
          <w:color w:val="1F497D"/>
          <w:sz w:val="16"/>
          <w:szCs w:val="16"/>
          <w:lang w:eastAsia="pl-PL"/>
        </w:rPr>
        <w:t xml:space="preserve"> w zakładce Organizacja – Ochrona Danych Osobowych oraz w naszych siedzibach na tablicach informacyjnych.</w:t>
      </w:r>
    </w:p>
    <w:sectPr w:rsidR="00215EBE" w:rsidRPr="0043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E158A"/>
    <w:multiLevelType w:val="hybridMultilevel"/>
    <w:tmpl w:val="DF542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CD"/>
    <w:rsid w:val="00215EBE"/>
    <w:rsid w:val="0043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6389"/>
  <w15:chartTrackingRefBased/>
  <w15:docId w15:val="{BBAC262F-EA57-4713-B384-8F547CF0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2C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2C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52CD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skie.ka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zyna.kmiecik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png@01D82E19.9EB93E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askie.ka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Zyla</dc:creator>
  <cp:keywords/>
  <dc:description/>
  <cp:lastModifiedBy>Renata Zyla</cp:lastModifiedBy>
  <cp:revision>1</cp:revision>
  <dcterms:created xsi:type="dcterms:W3CDTF">2022-03-07T07:36:00Z</dcterms:created>
  <dcterms:modified xsi:type="dcterms:W3CDTF">2022-03-07T07:38:00Z</dcterms:modified>
</cp:coreProperties>
</file>