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28" w:rsidRDefault="0085509A" w:rsidP="008B202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P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P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</w:t>
      </w:r>
      <w:r w:rsidRP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1/B.07</w:t>
      </w:r>
      <w:r w:rsidRPr="005267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52677A">
        <w:rPr>
          <w:rFonts w:ascii="Times New Roman" w:eastAsia="Times New Roman" w:hAnsi="Times New Roman" w:cs="Times New Roman"/>
          <w:b/>
          <w:lang w:eastAsia="pl-PL"/>
        </w:rPr>
        <w:t>ROBOTY W ZAKRESIE</w:t>
      </w:r>
      <w:r w:rsidR="0052677A" w:rsidRPr="0052677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b/>
          <w:lang w:eastAsia="pl-PL"/>
        </w:rPr>
        <w:t>PRZEWODÓW INSTALACJI</w:t>
      </w:r>
      <w:r w:rsidR="0052677A" w:rsidRPr="0052677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b/>
          <w:lang w:eastAsia="pl-PL"/>
        </w:rPr>
        <w:t>ELEKTRYCZNYCH</w:t>
      </w:r>
      <w:r w:rsidRPr="0052677A">
        <w:rPr>
          <w:rFonts w:ascii="Times New Roman" w:eastAsia="Times New Roman" w:hAnsi="Times New Roman" w:cs="Times New Roman"/>
          <w:b/>
          <w:lang w:eastAsia="pl-PL"/>
        </w:rPr>
        <w:br/>
        <w:t>ROBOTY W ZAKRESIE MONTAŻU OPRAW,</w:t>
      </w:r>
      <w:r w:rsidR="0052677A" w:rsidRPr="0052677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b/>
          <w:lang w:eastAsia="pl-PL"/>
        </w:rPr>
        <w:t>OSPRZĘTU, URZĄDZEŃ l ODBIORNIKÓW</w:t>
      </w:r>
      <w:r w:rsidRPr="0052677A">
        <w:rPr>
          <w:rFonts w:ascii="Times New Roman" w:eastAsia="Times New Roman" w:hAnsi="Times New Roman" w:cs="Times New Roman"/>
          <w:b/>
          <w:lang w:eastAsia="pl-PL"/>
        </w:rPr>
        <w:br/>
        <w:t>ENERGII ELEKTRYCZNEJ</w:t>
      </w:r>
      <w:r w:rsidRPr="0052677A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(Kod CPV 45311000-0)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b/>
          <w:lang w:eastAsia="pl-PL"/>
        </w:rPr>
        <w:t>1. Wstęp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1.1. Przedmiot SST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Przedmiotem niniejszej specyfikacji technicznej (SST) są wymagania dotyczące wykonania i odbioru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robót związanych z </w:t>
      </w:r>
      <w:r w:rsidR="00007D28">
        <w:rPr>
          <w:rFonts w:ascii="Times New Roman" w:eastAsia="Times New Roman" w:hAnsi="Times New Roman" w:cs="Times New Roman"/>
          <w:lang w:eastAsia="pl-PL"/>
        </w:rPr>
        <w:t xml:space="preserve"> demontażem i </w:t>
      </w:r>
      <w:r w:rsidRPr="0052677A">
        <w:rPr>
          <w:rFonts w:ascii="Times New Roman" w:eastAsia="Times New Roman" w:hAnsi="Times New Roman" w:cs="Times New Roman"/>
          <w:lang w:eastAsia="pl-PL"/>
        </w:rPr>
        <w:t>układaniem i montażem elementów instalacji elektrycznej (układanie kabli i</w:t>
      </w:r>
      <w:r w:rsidR="00007D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przewodów, montaż osprzętu i opraw) modułowego systemu zaplecza boisk sportowych Orlik 2012</w:t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="00513F8E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(dopuszcza się rozwiązania równorzędne</w:t>
      </w:r>
      <w:r w:rsidR="00513F8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3F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13F8E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1.2. Zakres stosowania ST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Specyfikacja techniczna stanowi dokument przetargowy i kontraktowy przy zlecaniu i realizacji robót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wymienionych w pkt. 1.2.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1.3. Przedmiot i zakres robót objętych ST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Ustalenia zawarte w niniejszej specyfikacji technicznej (SST) dotyczą zasad wykonywania i odbioru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robót związanych z: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="00007D28">
        <w:rPr>
          <w:rFonts w:ascii="Times New Roman" w:eastAsia="Times New Roman" w:hAnsi="Times New Roman" w:cs="Times New Roman"/>
          <w:lang w:eastAsia="pl-PL"/>
        </w:rPr>
        <w:t>demontażem i</w:t>
      </w:r>
      <w:r w:rsidR="00007D28" w:rsidRPr="0052677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układaniem kabli i przewodów elektrycznych poza rozdzielnicami,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montażem opraw, osprzętu, urządzeń i odbiorników energii elektrycznej, wraz z przygotowaniem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podłoża i robotami towarzyszącymi,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1.4. Określenia podstawowe, definicje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Określenia podane w niniejszej specyfikacji technicznej (ST) są zgodne z odpowiednimi normami oraz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określeniami podanymi w ST „Wymagania ogólne" Kod CPV 45000000-7, pkt 1.4. a także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podanymi poniżej: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="00007D28">
        <w:rPr>
          <w:rFonts w:ascii="Times New Roman" w:eastAsia="Times New Roman" w:hAnsi="Times New Roman" w:cs="Times New Roman"/>
          <w:lang w:eastAsia="pl-PL"/>
        </w:rPr>
        <w:t xml:space="preserve">Demontaż istniejących instalacji. </w:t>
      </w:r>
    </w:p>
    <w:p w:rsidR="000E2A9A" w:rsidRPr="0052677A" w:rsidRDefault="0085509A" w:rsidP="008B2020">
      <w:pPr>
        <w:spacing w:after="0" w:line="240" w:lineRule="auto"/>
        <w:rPr>
          <w:rFonts w:ascii="Times New Roman" w:hAnsi="Times New Roman" w:cs="Times New Roman"/>
        </w:rPr>
      </w:pPr>
      <w:r w:rsidRPr="0052677A">
        <w:rPr>
          <w:rFonts w:ascii="Times New Roman" w:eastAsia="Times New Roman" w:hAnsi="Times New Roman" w:cs="Times New Roman"/>
          <w:lang w:eastAsia="pl-PL"/>
        </w:rPr>
        <w:t>Część czynna - przewód lub inny element przewodzący, wchodzący w skład instalacji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elektrycznej lub urządzenia, który w warunkach normalnej pracy instalacji elektrycznej może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być pod napięciem a nie spełnia funkcji przewodu ochronnego (przewody ochronne PE i PEN nie są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częścią czynną).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Połączenia wyrównawcze - elektryczne połączenie części przewodzących dostępnych lub obcych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 celu wyrównania potencjału.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Kable i przewody - materiały służące do dostarczania energii elektrycznej, sygnałów,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impulsów elektrycznych w wybrane miejsce.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Osprzęt instalacyjny do kabli i przewodów - zespół materiałów dodatkowych, stosowanych przy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układaniu przewodów, ułatwiający ich montaż oraz dotarcie w przypadku awarii,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zabezpieczający przed uszkodzeniami, wytyczający trasy ciągów równoległych przewodów itp.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Urządzenia elektryczne - wszelkie urządzenia i elementy instalacji elektrycznej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przeznaczone do wytwarzania, przekształcania, przesyłania, rozdziału lub wykorzystania energii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elektrycznej. Odbiorniki energii elektrycznej - urządzenia przeznaczone do przetwarzania energii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elektrycznej w inną formę energii (światło, ciepło, energię mechaniczną itp.).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Klasa ochronności - umowne oznaczenie, określające możliwości ochronne urządzenia, ze względu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 jego cechy budowy, przy bezpośrednim dotyku.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Oprawa oświetleniowa ( elektryczna ) - kompletne urządzenie służące do przymocowania i połączenia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 instalacją elektryczną jednego lub kilku źródeł światła, ochrony źródeł światła przed wpływami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zewnętrznymi i ochrony środowiska przed szkodliwym działaniem źródła światła a także do uzyskania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odpowiednich parametrów świetlnych ( bryła fotometryczna, luminacja ) , ułatwia właściwe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umiejscowienie i bezpieczną wymianę źródeł światła, tworzy estetyczne formy wymagane dla danego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typu pomieszczenia. Elementami dodatkowymi są osłony lub elementy ukierunkowania źródeł światła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 formie : klosza, odbłyśnika, rastra, abażuru.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Stopień ochrony IP - określona w PN-EN 60529:2003, umowna miara ochrony przed dotykiem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elementów instalacji elektrycznej oraz przed przedostaniem się ciał stałych, wnikaniem cieczy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(szczególnie wody) i gazów, a którą zapewnia odpowiednia obudowa.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lastRenderedPageBreak/>
        <w:t>Obwód instalacji elektrycznej - zespół elementów połączonych pośrednio lub bezpośrednio ze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źródłem energii elektrycznej za pomocą chronionego przed przeleżeniem wspólnym zabezpieczeniem,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kompletu odpowiednio połączonych przewodów elektrycznych. W skład obwodu elektrycznego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wchodzą przewody pod napięciem, przewody ochronne oraz wszelkie urządzenia zmieniające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parametry elektryczne obwodu, rozdzielcze, sterownicze i sygnalizacyjne, związane z danym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punktem zasilania w energię (zabezpieczeniem).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Przygotowanie podłoża - zespół czynności wykonywanych przed zamocowaniem osprzętu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instalacyjnego, urządzenia elektrycznego, odbiornika energii elektrycznej, układaniem kabli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przewodów mający na celu zapewnienie możliwości ich zamocowania zgodnie z dokumentacją 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Wykonawca robót jest odpowiedzialny za jakość ich wykonania oraz za zgodność z dokumentacją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projektową, specyfikacjami technicznymi i poleceniami Inspektora nadzoru. Ogólne wymagania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dotyczące robót podano w ST „Wymagania ogólne" Kod CPV 45000000-7, pkt. 1.5.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1.6. Dokumentacja robót montażowych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Dokumentację robót montażowych elementów instalacji elektrycznej stanowią: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hAnsi="Times New Roman" w:cs="Times New Roman"/>
        </w:rPr>
        <w:t>- specyfikacje techniczne wykonania i odbioru robót</w:t>
      </w:r>
      <w:r w:rsidRPr="0052677A">
        <w:rPr>
          <w:rFonts w:ascii="Times New Roman" w:hAnsi="Times New Roman" w:cs="Times New Roman"/>
        </w:rPr>
        <w:br/>
      </w:r>
      <w:r w:rsidRPr="008B2020">
        <w:rPr>
          <w:rFonts w:ascii="Times New Roman" w:hAnsi="Times New Roman" w:cs="Times New Roman"/>
          <w:b/>
        </w:rPr>
        <w:t>2. Materiały</w:t>
      </w:r>
      <w:r w:rsidRPr="008B2020">
        <w:rPr>
          <w:rFonts w:ascii="Times New Roman" w:hAnsi="Times New Roman" w:cs="Times New Roman"/>
          <w:b/>
        </w:rPr>
        <w:br/>
      </w:r>
      <w:r w:rsidRPr="0052677A">
        <w:rPr>
          <w:rFonts w:ascii="Times New Roman" w:hAnsi="Times New Roman" w:cs="Times New Roman"/>
        </w:rPr>
        <w:t>Wszelkie nazwy własne produktów i materiałów przywołane w specyfikacji służą ustaleniu</w:t>
      </w:r>
      <w:r w:rsidRPr="0052677A">
        <w:rPr>
          <w:rFonts w:ascii="Times New Roman" w:hAnsi="Times New Roman" w:cs="Times New Roman"/>
        </w:rPr>
        <w:br/>
        <w:t>pożądanego standardu wykonania i określenia właściwości i wymogów technicznych założonych w</w:t>
      </w:r>
      <w:r w:rsidRPr="0052677A">
        <w:rPr>
          <w:rFonts w:ascii="Times New Roman" w:hAnsi="Times New Roman" w:cs="Times New Roman"/>
        </w:rPr>
        <w:br/>
        <w:t xml:space="preserve">dokumentacji technicznej dla </w:t>
      </w:r>
      <w:r w:rsidR="00007D28">
        <w:rPr>
          <w:rFonts w:ascii="Times New Roman" w:hAnsi="Times New Roman" w:cs="Times New Roman"/>
        </w:rPr>
        <w:t xml:space="preserve">przewidywanego zakresu robót przyjętych </w:t>
      </w:r>
      <w:r w:rsidRPr="0052677A">
        <w:rPr>
          <w:rFonts w:ascii="Times New Roman" w:hAnsi="Times New Roman" w:cs="Times New Roman"/>
        </w:rPr>
        <w:t xml:space="preserve"> rozwiązań.</w:t>
      </w:r>
      <w:r w:rsidRPr="0052677A">
        <w:rPr>
          <w:rFonts w:ascii="Times New Roman" w:hAnsi="Times New Roman" w:cs="Times New Roman"/>
        </w:rPr>
        <w:br/>
        <w:t>Dopuszcza się zamieszczenie rozwiązań w oparciu o produkty (wyroby) innych producentów</w:t>
      </w:r>
      <w:r w:rsidRPr="0052677A">
        <w:rPr>
          <w:rFonts w:ascii="Times New Roman" w:hAnsi="Times New Roman" w:cs="Times New Roman"/>
        </w:rPr>
        <w:br/>
        <w:t>pod warunkiem: spełniania tych samych właściwości technicznych,</w:t>
      </w:r>
      <w:r w:rsidR="008B2020">
        <w:rPr>
          <w:rFonts w:ascii="Times New Roman" w:hAnsi="Times New Roman" w:cs="Times New Roman"/>
        </w:rPr>
        <w:t xml:space="preserve"> </w:t>
      </w:r>
      <w:r w:rsidRPr="0052677A">
        <w:rPr>
          <w:rFonts w:ascii="Times New Roman" w:hAnsi="Times New Roman" w:cs="Times New Roman"/>
        </w:rPr>
        <w:t>przedstawienia zamiennych rozwiązań na piśmie (dane techniczne, atesty, dopuszczenia do stosowania,</w:t>
      </w:r>
      <w:r w:rsidR="00007D28">
        <w:rPr>
          <w:rFonts w:ascii="Times New Roman" w:hAnsi="Times New Roman" w:cs="Times New Roman"/>
        </w:rPr>
        <w:t xml:space="preserve"> </w:t>
      </w:r>
      <w:r w:rsidRPr="0052677A">
        <w:rPr>
          <w:rFonts w:ascii="Times New Roman" w:hAnsi="Times New Roman" w:cs="Times New Roman"/>
        </w:rPr>
        <w:t xml:space="preserve">uzyskanie akceptacji </w:t>
      </w:r>
      <w:r w:rsidR="00007D28">
        <w:rPr>
          <w:rFonts w:ascii="Times New Roman" w:hAnsi="Times New Roman" w:cs="Times New Roman"/>
        </w:rPr>
        <w:t>Zamawiającego</w:t>
      </w:r>
      <w:r w:rsidRPr="0052677A">
        <w:rPr>
          <w:rFonts w:ascii="Times New Roman" w:hAnsi="Times New Roman" w:cs="Times New Roman"/>
        </w:rPr>
        <w:t>).</w:t>
      </w:r>
      <w:r w:rsidRPr="0052677A">
        <w:rPr>
          <w:rFonts w:ascii="Times New Roman" w:hAnsi="Times New Roman" w:cs="Times New Roman"/>
        </w:rPr>
        <w:br/>
      </w:r>
      <w:r w:rsidRPr="008B2020">
        <w:rPr>
          <w:rFonts w:ascii="Times New Roman" w:hAnsi="Times New Roman" w:cs="Times New Roman"/>
          <w:b/>
        </w:rPr>
        <w:t>2.1.Ogólne wymagania dotyczące właściwości materiałów, ich pozyskiwania i składowania</w:t>
      </w:r>
      <w:r w:rsidRPr="0052677A">
        <w:rPr>
          <w:rFonts w:ascii="Times New Roman" w:hAnsi="Times New Roman" w:cs="Times New Roman"/>
        </w:rPr>
        <w:t xml:space="preserve"> podano</w:t>
      </w:r>
      <w:r w:rsidR="008B2020">
        <w:rPr>
          <w:rFonts w:ascii="Times New Roman" w:hAnsi="Times New Roman" w:cs="Times New Roman"/>
        </w:rPr>
        <w:t xml:space="preserve"> </w:t>
      </w:r>
      <w:r w:rsidRPr="0052677A">
        <w:rPr>
          <w:rFonts w:ascii="Times New Roman" w:hAnsi="Times New Roman" w:cs="Times New Roman"/>
        </w:rPr>
        <w:t>w ST „Wymagania ogólne" Kod CPV 45000000-7, pkt. 2</w:t>
      </w:r>
      <w:r w:rsidRPr="0052677A">
        <w:rPr>
          <w:rFonts w:ascii="Times New Roman" w:hAnsi="Times New Roman" w:cs="Times New Roman"/>
        </w:rPr>
        <w:br/>
        <w:t>Do wykonania i montażu instalacji, urządzeń elektrycznych i odbiorników energii elektrycznej w</w:t>
      </w:r>
      <w:r w:rsidRPr="0052677A">
        <w:rPr>
          <w:rFonts w:ascii="Times New Roman" w:hAnsi="Times New Roman" w:cs="Times New Roman"/>
        </w:rPr>
        <w:br/>
        <w:t>obiektach budowlanych należy stosować przewody, kable, osprzęt oraz aparaturę i urządzenia</w:t>
      </w:r>
      <w:r w:rsidRPr="0052677A">
        <w:rPr>
          <w:rFonts w:ascii="Times New Roman" w:hAnsi="Times New Roman" w:cs="Times New Roman"/>
        </w:rPr>
        <w:br/>
        <w:t>elektryczne posiadające dopuszczenie do stosowania w budownictwie.</w:t>
      </w:r>
      <w:r w:rsidRPr="0052677A">
        <w:rPr>
          <w:rFonts w:ascii="Times New Roman" w:hAnsi="Times New Roman" w:cs="Times New Roman"/>
        </w:rPr>
        <w:br/>
      </w:r>
      <w:r w:rsidRPr="008B2020">
        <w:rPr>
          <w:rFonts w:ascii="Times New Roman" w:hAnsi="Times New Roman" w:cs="Times New Roman"/>
          <w:b/>
        </w:rPr>
        <w:t>2.2. Rodzaje materiałów</w:t>
      </w:r>
      <w:r w:rsidRPr="008B2020">
        <w:rPr>
          <w:rFonts w:ascii="Times New Roman" w:hAnsi="Times New Roman" w:cs="Times New Roman"/>
          <w:b/>
        </w:rPr>
        <w:br/>
        <w:t>2.2.1. TABLICE ROZDZIELCZA</w:t>
      </w:r>
      <w:r w:rsidRPr="008B2020">
        <w:rPr>
          <w:rFonts w:ascii="Times New Roman" w:hAnsi="Times New Roman" w:cs="Times New Roman"/>
          <w:b/>
        </w:rPr>
        <w:br/>
      </w:r>
      <w:r w:rsidRPr="0052677A">
        <w:rPr>
          <w:rFonts w:ascii="Times New Roman" w:hAnsi="Times New Roman" w:cs="Times New Roman"/>
        </w:rPr>
        <w:t>TABLICA POMIAROWA ZŁACZOWA TZ i POMIAROWA TL</w:t>
      </w:r>
      <w:r w:rsidRPr="0052677A">
        <w:rPr>
          <w:rFonts w:ascii="Times New Roman" w:hAnsi="Times New Roman" w:cs="Times New Roman"/>
        </w:rPr>
        <w:br/>
        <w:t>Tablicę projektuje się wykonać jako typowe dla danego rejonu energetycznego, wolnostojące</w:t>
      </w:r>
      <w:r w:rsidRPr="0052677A">
        <w:rPr>
          <w:rFonts w:ascii="Times New Roman" w:hAnsi="Times New Roman" w:cs="Times New Roman"/>
        </w:rPr>
        <w:br/>
        <w:t>zestawy rozdzielcze, które należy wyposażyć zgodnie ze standardami technicznymi dostawcy</w:t>
      </w:r>
      <w:r w:rsidRPr="0052677A">
        <w:rPr>
          <w:rFonts w:ascii="Times New Roman" w:hAnsi="Times New Roman" w:cs="Times New Roman"/>
        </w:rPr>
        <w:br/>
        <w:t>energii elektrycznej. Lokalizację tablic określa każdorazowo techniczne warunki przyłączenia do</w:t>
      </w:r>
      <w:r w:rsidRPr="0052677A">
        <w:rPr>
          <w:rFonts w:ascii="Times New Roman" w:hAnsi="Times New Roman" w:cs="Times New Roman"/>
        </w:rPr>
        <w:br/>
        <w:t>sieci energetycznej.</w:t>
      </w:r>
      <w:r w:rsidRPr="0052677A">
        <w:rPr>
          <w:rFonts w:ascii="Times New Roman" w:hAnsi="Times New Roman" w:cs="Times New Roman"/>
        </w:rPr>
        <w:br/>
        <w:t>Szafa zawierać będzie:</w:t>
      </w:r>
      <w:r w:rsidRPr="0052677A">
        <w:rPr>
          <w:rFonts w:ascii="Times New Roman" w:hAnsi="Times New Roman" w:cs="Times New Roman"/>
        </w:rPr>
        <w:br/>
        <w:t>• zabezpieczenia przed licznikowe,</w:t>
      </w:r>
      <w:r w:rsidRPr="0052677A">
        <w:rPr>
          <w:rFonts w:ascii="Times New Roman" w:hAnsi="Times New Roman" w:cs="Times New Roman"/>
        </w:rPr>
        <w:br/>
        <w:t>• układ pomiarowy energii elektrycznej</w:t>
      </w:r>
      <w:r w:rsidRPr="0052677A">
        <w:rPr>
          <w:rFonts w:ascii="Times New Roman" w:hAnsi="Times New Roman" w:cs="Times New Roman"/>
        </w:rPr>
        <w:br/>
        <w:t xml:space="preserve">• zabezpieczenie </w:t>
      </w:r>
      <w:proofErr w:type="spellStart"/>
      <w:r w:rsidRPr="0052677A">
        <w:rPr>
          <w:rFonts w:ascii="Times New Roman" w:hAnsi="Times New Roman" w:cs="Times New Roman"/>
        </w:rPr>
        <w:t>zalicznikowe</w:t>
      </w:r>
      <w:proofErr w:type="spellEnd"/>
      <w:r w:rsidRPr="0052677A">
        <w:rPr>
          <w:rFonts w:ascii="Times New Roman" w:hAnsi="Times New Roman" w:cs="Times New Roman"/>
        </w:rPr>
        <w:t xml:space="preserve"> (wyłącznik instalacyjny w obudowie przystosowanej do</w:t>
      </w:r>
      <w:r w:rsidRPr="0052677A">
        <w:rPr>
          <w:rFonts w:ascii="Times New Roman" w:hAnsi="Times New Roman" w:cs="Times New Roman"/>
        </w:rPr>
        <w:br/>
        <w:t>plombowania</w:t>
      </w:r>
      <w:r w:rsidRPr="0052677A">
        <w:rPr>
          <w:rFonts w:ascii="Times New Roman" w:hAnsi="Times New Roman" w:cs="Times New Roman"/>
        </w:rPr>
        <w:br/>
        <w:t>• elementy układu pomiarowego wg. standardów dostawcy energii.</w:t>
      </w:r>
      <w:r w:rsidRPr="0052677A">
        <w:rPr>
          <w:rFonts w:ascii="Times New Roman" w:hAnsi="Times New Roman" w:cs="Times New Roman"/>
        </w:rPr>
        <w:br/>
      </w:r>
      <w:r w:rsidRPr="008B2020">
        <w:rPr>
          <w:rFonts w:ascii="Times New Roman" w:hAnsi="Times New Roman" w:cs="Times New Roman"/>
          <w:b/>
        </w:rPr>
        <w:t>2.2.2.TABLICA ROZDZIELCZA SZATNI TE</w:t>
      </w:r>
      <w:r w:rsidRPr="0052677A">
        <w:rPr>
          <w:rFonts w:ascii="Times New Roman" w:hAnsi="Times New Roman" w:cs="Times New Roman"/>
        </w:rPr>
        <w:br/>
        <w:t>Tablicę projektuje się wykonać jako typową naścienną obudowę rozdzielczą przystosowaną</w:t>
      </w:r>
      <w:r w:rsidRPr="0052677A">
        <w:rPr>
          <w:rFonts w:ascii="Times New Roman" w:hAnsi="Times New Roman" w:cs="Times New Roman"/>
        </w:rPr>
        <w:br/>
        <w:t>do montażu</w:t>
      </w:r>
      <w:r w:rsidR="008B2020">
        <w:rPr>
          <w:rFonts w:ascii="Times New Roman" w:hAnsi="Times New Roman" w:cs="Times New Roman"/>
        </w:rPr>
        <w:t xml:space="preserve"> </w:t>
      </w:r>
      <w:r w:rsidRPr="0052677A">
        <w:rPr>
          <w:rFonts w:ascii="Times New Roman" w:hAnsi="Times New Roman" w:cs="Times New Roman"/>
        </w:rPr>
        <w:t>aparatury modułowej. Lokalizacja tablicy zgodnie z rysunkiem, zawsze w pomieszczeniu</w:t>
      </w:r>
      <w:r w:rsidRPr="0052677A">
        <w:rPr>
          <w:rFonts w:ascii="Times New Roman" w:hAnsi="Times New Roman" w:cs="Times New Roman"/>
        </w:rPr>
        <w:br/>
        <w:t>trenera. Konstrukcja tablicy z tworzywa sztucznego, drzwi transparentne.</w:t>
      </w:r>
    </w:p>
    <w:p w:rsidR="0085509A" w:rsidRPr="0052677A" w:rsidRDefault="0085509A" w:rsidP="00BD5981">
      <w:pPr>
        <w:spacing w:after="0" w:line="240" w:lineRule="auto"/>
        <w:rPr>
          <w:rFonts w:ascii="Times New Roman" w:hAnsi="Times New Roman" w:cs="Times New Roman"/>
        </w:rPr>
      </w:pPr>
      <w:r w:rsidRPr="0052677A">
        <w:rPr>
          <w:rFonts w:ascii="Times New Roman" w:eastAsia="Times New Roman" w:hAnsi="Times New Roman" w:cs="Times New Roman"/>
          <w:lang w:eastAsia="pl-PL"/>
        </w:rPr>
        <w:t xml:space="preserve">Obudowy powinny posiadać stopień ochrony IP41 i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I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lub II (zalecana) kl. ochronności.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Wielkość obudowy należy dobrać tak, by umożliwiła zabudowanie aparatury zgodnie ze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schematem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odpowiadającym wyposażeniu danego obiektu.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Rozdzielnica zawiera następujące elementy: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rozłącznik konserwacyjny,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optyczny (LED) wskaźnik obecności napięcia,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zabezpieczenia nad prądowe poszczególnych obwodów,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elementy sterowania obwodów oświetlenia zewnętrznego (czujnik fotoelektryczny),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układ sterowania (zegar sterujący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+</w:t>
      </w:r>
      <w:r w:rsidR="008B20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stycznik) pracą wentylacji mechanicznej.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lastRenderedPageBreak/>
        <w:t>W rozdzielnicach zaprojektowano ochronniki przeciw przepięciowe kl. „C” a dla obiektów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wyposażonych w urządzenie piorunochronne „B+C”.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Rozdzielnica montowana będzie tak, ze jej górna krawędź znajdować się będzie max. 2,0 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nad poziomem podłogi.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8B2020">
        <w:rPr>
          <w:rFonts w:ascii="Times New Roman" w:eastAsia="Times New Roman" w:hAnsi="Times New Roman" w:cs="Times New Roman"/>
          <w:b/>
          <w:lang w:eastAsia="pl-PL"/>
        </w:rPr>
        <w:t>2.2.3. PRZEWODY I SPOSÓB PROWADZENIA INSTALACJI</w:t>
      </w:r>
      <w:r w:rsidRPr="008B2020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Do wykonania instalacji </w:t>
      </w:r>
      <w:r w:rsidR="00007D28">
        <w:rPr>
          <w:rFonts w:ascii="Times New Roman" w:eastAsia="Times New Roman" w:hAnsi="Times New Roman" w:cs="Times New Roman"/>
          <w:lang w:eastAsia="pl-PL"/>
        </w:rPr>
        <w:t>zastosowano</w:t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 nast. typy przewodów: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YKYżo5x() – dla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w.l.z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>. z tablicy TL do tablicy TE (przekrój przewodu dobrany do wartości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zabezpieczenia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zalicznikowego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>)-zostanie określony do konkretnych warunków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YDYpżo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()x1,5mm2 w instalacji oświetleniowa,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YDYpżo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3x2,5mm2 w instalacji gniazd wtyczkowych ( do term i grzejników )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LgYżo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4 – lokalne przewody połączeń wyrównawczych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Przy wykonywaniu instalacji należy przestrzegać następujących zasad: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izolacja żył przewodów i kabli powinny odpowiadać kolorom zgodnym z PN,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izolację w kolorze żółto-zielonym można stosować wyłącznie w instalacjach związanych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 ochrona od porażeń,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przewody układać wewnątrz konstrukcji ścian i sufitów osłonie rurek PCV w momencie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prefabrykacji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do rozgałęziania instalacji stosować osprzęt hermetyczny,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podejścia instalacji do urządzeń technologicznych wykonywać na podstawie D.T.R.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urządzeń, a jeżeli takowych nie ma pozostawiając zapasy przewodów.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>2.2.4.INSTALACJE OŚWIETLENIOWA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Parametry oświetlenia światłem sztucznym poszczególnych pomieszczeń zgodnie z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wymaganiami wymagań zawartymi w PN-EN 12464-1 wynos</w:t>
      </w:r>
      <w:r w:rsidR="00007D28">
        <w:rPr>
          <w:rFonts w:ascii="Times New Roman" w:eastAsia="Times New Roman" w:hAnsi="Times New Roman" w:cs="Times New Roman"/>
          <w:lang w:eastAsia="pl-PL"/>
        </w:rPr>
        <w:t>zą</w:t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 odpowiednio: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• min. 300 lx na płaszczyźnie pracy w pomieszczeniach trenerów</w:t>
      </w:r>
      <w:r w:rsidRPr="0052677A">
        <w:rPr>
          <w:rFonts w:ascii="Times New Roman" w:hAnsi="Times New Roman" w:cs="Times New Roman"/>
        </w:rPr>
        <w:br/>
        <w:t>• min. 200 lx w łazienkach i sanitariatach,</w:t>
      </w:r>
      <w:r w:rsidRPr="0052677A">
        <w:rPr>
          <w:rFonts w:ascii="Times New Roman" w:hAnsi="Times New Roman" w:cs="Times New Roman"/>
        </w:rPr>
        <w:br/>
        <w:t>• min. 100 lx na podłodze w magazynie</w:t>
      </w:r>
      <w:r w:rsidRPr="0052677A">
        <w:rPr>
          <w:rFonts w:ascii="Times New Roman" w:hAnsi="Times New Roman" w:cs="Times New Roman"/>
        </w:rPr>
        <w:br/>
        <w:t>Oprawy oświetleniowe wyposażone  w energooszczędne i wysokosprawne źródła światła.</w:t>
      </w:r>
      <w:r w:rsidRPr="0052677A">
        <w:rPr>
          <w:rFonts w:ascii="Times New Roman" w:hAnsi="Times New Roman" w:cs="Times New Roman"/>
        </w:rPr>
        <w:br/>
        <w:t>fluorescencyjne – świetlówki liniowe,</w:t>
      </w:r>
      <w:r w:rsidRPr="0052677A">
        <w:rPr>
          <w:rFonts w:ascii="Times New Roman" w:hAnsi="Times New Roman" w:cs="Times New Roman"/>
        </w:rPr>
        <w:br/>
        <w:t>fluorescencyjne – świetlówki kompaktowe.</w:t>
      </w:r>
      <w:r w:rsidRPr="0052677A">
        <w:rPr>
          <w:rFonts w:ascii="Times New Roman" w:hAnsi="Times New Roman" w:cs="Times New Roman"/>
        </w:rPr>
        <w:br/>
        <w:t>Przykładowe typy opraw oświetleniowych podano na planach instalacji.</w:t>
      </w:r>
      <w:r w:rsidRPr="0052677A">
        <w:rPr>
          <w:rFonts w:ascii="Times New Roman" w:hAnsi="Times New Roman" w:cs="Times New Roman"/>
        </w:rPr>
        <w:br/>
        <w:t>Instalacja wykonana w całości przewodami typu YDY()x1,5, sterowanie oświetleniem za pomocą</w:t>
      </w:r>
      <w:r w:rsidRPr="0052677A">
        <w:rPr>
          <w:rFonts w:ascii="Times New Roman" w:hAnsi="Times New Roman" w:cs="Times New Roman"/>
        </w:rPr>
        <w:br/>
        <w:t>indywidualnych wyłączników.</w:t>
      </w:r>
      <w:r w:rsidRPr="0052677A">
        <w:rPr>
          <w:rFonts w:ascii="Times New Roman" w:hAnsi="Times New Roman" w:cs="Times New Roman"/>
        </w:rPr>
        <w:br/>
      </w:r>
      <w:r w:rsidRPr="00BD5981">
        <w:rPr>
          <w:rFonts w:ascii="Times New Roman" w:hAnsi="Times New Roman" w:cs="Times New Roman"/>
          <w:b/>
        </w:rPr>
        <w:t>2.2.5.OSPRZĘT ŁĄCZENIOWY I GNIAZDA WTYKOWE</w:t>
      </w:r>
      <w:r w:rsidRPr="00BD5981">
        <w:rPr>
          <w:rFonts w:ascii="Times New Roman" w:hAnsi="Times New Roman" w:cs="Times New Roman"/>
          <w:b/>
        </w:rPr>
        <w:br/>
      </w:r>
      <w:r w:rsidRPr="0052677A">
        <w:rPr>
          <w:rFonts w:ascii="Times New Roman" w:hAnsi="Times New Roman" w:cs="Times New Roman"/>
        </w:rPr>
        <w:t>Osprzęt bazowy do wyboru przez inwestora oraz projektanta przystosowującego projekt do warunków</w:t>
      </w:r>
      <w:r w:rsidRPr="0052677A">
        <w:rPr>
          <w:rFonts w:ascii="Times New Roman" w:hAnsi="Times New Roman" w:cs="Times New Roman"/>
        </w:rPr>
        <w:br/>
        <w:t>miejscowych. Przy wyborze rozwiązań należy przestrzegać prawa budowlanego, praw pokrewnych i</w:t>
      </w:r>
      <w:r w:rsidRPr="0052677A">
        <w:rPr>
          <w:rFonts w:ascii="Times New Roman" w:hAnsi="Times New Roman" w:cs="Times New Roman"/>
        </w:rPr>
        <w:br/>
        <w:t>szczególnych oraz kierować się wiedzą techniczną.</w:t>
      </w:r>
      <w:r w:rsidRPr="0052677A">
        <w:rPr>
          <w:rFonts w:ascii="Times New Roman" w:hAnsi="Times New Roman" w:cs="Times New Roman"/>
        </w:rPr>
        <w:br/>
        <w:t>Osprzęt łączeniowy montować należy na wysokości:</w:t>
      </w:r>
      <w:r w:rsidRPr="0052677A">
        <w:rPr>
          <w:rFonts w:ascii="Times New Roman" w:hAnsi="Times New Roman" w:cs="Times New Roman"/>
        </w:rPr>
        <w:br/>
        <w:t>• łączniki oświetlenia na wysokości +1,4</w:t>
      </w:r>
      <w:r w:rsidRPr="0052677A">
        <w:rPr>
          <w:rFonts w:ascii="Times New Roman" w:hAnsi="Times New Roman" w:cs="Times New Roman"/>
        </w:rPr>
        <w:br/>
        <w:t xml:space="preserve">• gniazda wtykowe montowane w pomieszczeniach </w:t>
      </w:r>
      <w:proofErr w:type="spellStart"/>
      <w:r w:rsidRPr="0052677A">
        <w:rPr>
          <w:rFonts w:ascii="Times New Roman" w:hAnsi="Times New Roman" w:cs="Times New Roman"/>
        </w:rPr>
        <w:t>trenara</w:t>
      </w:r>
      <w:proofErr w:type="spellEnd"/>
      <w:r w:rsidRPr="0052677A">
        <w:rPr>
          <w:rFonts w:ascii="Times New Roman" w:hAnsi="Times New Roman" w:cs="Times New Roman"/>
        </w:rPr>
        <w:t xml:space="preserve"> i magazynie na wysokości +1,1</w:t>
      </w:r>
      <w:r w:rsidR="00007D28">
        <w:rPr>
          <w:rFonts w:ascii="Times New Roman" w:hAnsi="Times New Roman" w:cs="Times New Roman"/>
        </w:rPr>
        <w:t xml:space="preserve"> </w:t>
      </w:r>
      <w:r w:rsidRPr="0052677A">
        <w:rPr>
          <w:rFonts w:ascii="Times New Roman" w:hAnsi="Times New Roman" w:cs="Times New Roman"/>
        </w:rPr>
        <w:t>m</w:t>
      </w:r>
      <w:r w:rsidRPr="0052677A">
        <w:rPr>
          <w:rFonts w:ascii="Times New Roman" w:hAnsi="Times New Roman" w:cs="Times New Roman"/>
        </w:rPr>
        <w:br/>
        <w:t>• gniazda w łazienkach na wysokości +1,4 m.</w:t>
      </w:r>
      <w:r w:rsidRPr="0052677A">
        <w:rPr>
          <w:rFonts w:ascii="Times New Roman" w:hAnsi="Times New Roman" w:cs="Times New Roman"/>
        </w:rPr>
        <w:br/>
      </w:r>
      <w:r w:rsidRPr="00BD5981">
        <w:rPr>
          <w:rFonts w:ascii="Times New Roman" w:hAnsi="Times New Roman" w:cs="Times New Roman"/>
          <w:b/>
        </w:rPr>
        <w:t>2.2.6. ZASILANIE I STEROWANIE WENTYLATORAMI NAWIEWNYMI</w:t>
      </w:r>
      <w:r w:rsidRPr="00BD5981">
        <w:rPr>
          <w:rFonts w:ascii="Times New Roman" w:hAnsi="Times New Roman" w:cs="Times New Roman"/>
          <w:b/>
        </w:rPr>
        <w:br/>
      </w:r>
      <w:r w:rsidRPr="0052677A">
        <w:rPr>
          <w:rFonts w:ascii="Times New Roman" w:hAnsi="Times New Roman" w:cs="Times New Roman"/>
        </w:rPr>
        <w:t>Zasilanie wentylatorów nawiewnych projektuje się wykonać z wykorzystaniem stycznika i zegara</w:t>
      </w:r>
      <w:r w:rsidRPr="0052677A">
        <w:rPr>
          <w:rFonts w:ascii="Times New Roman" w:hAnsi="Times New Roman" w:cs="Times New Roman"/>
        </w:rPr>
        <w:br/>
        <w:t>sterującego z zachowaniem możliwości włączania ręcznego.</w:t>
      </w:r>
      <w:r w:rsidRPr="0052677A">
        <w:rPr>
          <w:rFonts w:ascii="Times New Roman" w:hAnsi="Times New Roman" w:cs="Times New Roman"/>
        </w:rPr>
        <w:br/>
        <w:t>Zegar będzie załączał wentylatory do stałej pracy w czasie godzin gdy odbywają się treningi, oraz</w:t>
      </w:r>
      <w:r w:rsidRPr="0052677A">
        <w:rPr>
          <w:rFonts w:ascii="Times New Roman" w:hAnsi="Times New Roman" w:cs="Times New Roman"/>
        </w:rPr>
        <w:br/>
        <w:t>dorywczo w trybie przewietrzania w pozostałej części dnia.</w:t>
      </w:r>
      <w:r w:rsidRPr="0052677A">
        <w:rPr>
          <w:rFonts w:ascii="Times New Roman" w:hAnsi="Times New Roman" w:cs="Times New Roman"/>
        </w:rPr>
        <w:br/>
      </w:r>
      <w:r w:rsidRPr="00BD5981">
        <w:rPr>
          <w:rFonts w:ascii="Times New Roman" w:hAnsi="Times New Roman" w:cs="Times New Roman"/>
          <w:b/>
        </w:rPr>
        <w:t>2.2.7.. INSTALACJA POŁĄCZEŃ WYRÓ</w:t>
      </w:r>
      <w:r w:rsidR="00513F8E">
        <w:rPr>
          <w:rFonts w:ascii="Times New Roman" w:hAnsi="Times New Roman" w:cs="Times New Roman"/>
          <w:b/>
        </w:rPr>
        <w:t>W</w:t>
      </w:r>
      <w:r w:rsidRPr="00BD5981">
        <w:rPr>
          <w:rFonts w:ascii="Times New Roman" w:hAnsi="Times New Roman" w:cs="Times New Roman"/>
          <w:b/>
        </w:rPr>
        <w:t>NAWCZYCH</w:t>
      </w:r>
      <w:r w:rsidRPr="0052677A">
        <w:rPr>
          <w:rFonts w:ascii="Times New Roman" w:hAnsi="Times New Roman" w:cs="Times New Roman"/>
        </w:rPr>
        <w:br/>
        <w:t>W budynku projektuje się wykonać instalację połączeń wyrównawczych. Przewód magistralny</w:t>
      </w:r>
      <w:r w:rsidRPr="0052677A">
        <w:rPr>
          <w:rFonts w:ascii="Times New Roman" w:hAnsi="Times New Roman" w:cs="Times New Roman"/>
        </w:rPr>
        <w:br/>
        <w:t>projektowany przewodem LgYżo6 ułożony będzie poprowadzony na zasadach analogicznych jak</w:t>
      </w:r>
      <w:r w:rsidRPr="0052677A">
        <w:rPr>
          <w:rFonts w:ascii="Times New Roman" w:hAnsi="Times New Roman" w:cs="Times New Roman"/>
        </w:rPr>
        <w:br/>
        <w:t>pozostałe instalacje.</w:t>
      </w:r>
      <w:r w:rsidRPr="0052677A">
        <w:rPr>
          <w:rFonts w:ascii="Times New Roman" w:hAnsi="Times New Roman" w:cs="Times New Roman"/>
        </w:rPr>
        <w:br/>
        <w:t xml:space="preserve">Na przewodzie magistralnym </w:t>
      </w:r>
      <w:r w:rsidR="00BD5981">
        <w:rPr>
          <w:rFonts w:ascii="Times New Roman" w:hAnsi="Times New Roman" w:cs="Times New Roman"/>
        </w:rPr>
        <w:t>należy</w:t>
      </w:r>
      <w:r w:rsidRPr="0052677A">
        <w:rPr>
          <w:rFonts w:ascii="Times New Roman" w:hAnsi="Times New Roman" w:cs="Times New Roman"/>
        </w:rPr>
        <w:t xml:space="preserve"> zainstalować (bez przecinania) lokalne szyny</w:t>
      </w:r>
      <w:r w:rsidRPr="0052677A">
        <w:rPr>
          <w:rFonts w:ascii="Times New Roman" w:hAnsi="Times New Roman" w:cs="Times New Roman"/>
        </w:rPr>
        <w:br/>
        <w:t>(zaciski) lokalnych połączeń wyrównawczych, umieszczone w oznakowanych puszkach n/t. Do</w:t>
      </w:r>
      <w:r w:rsidRPr="0052677A">
        <w:rPr>
          <w:rFonts w:ascii="Times New Roman" w:hAnsi="Times New Roman" w:cs="Times New Roman"/>
        </w:rPr>
        <w:br/>
        <w:t xml:space="preserve">szyn </w:t>
      </w:r>
      <w:proofErr w:type="spellStart"/>
      <w:r w:rsidRPr="0052677A">
        <w:rPr>
          <w:rFonts w:ascii="Times New Roman" w:hAnsi="Times New Roman" w:cs="Times New Roman"/>
        </w:rPr>
        <w:t>tech</w:t>
      </w:r>
      <w:proofErr w:type="spellEnd"/>
      <w:r w:rsidRPr="0052677A">
        <w:rPr>
          <w:rFonts w:ascii="Times New Roman" w:hAnsi="Times New Roman" w:cs="Times New Roman"/>
        </w:rPr>
        <w:t xml:space="preserve"> zostaną sprowadzone, wykonane przewodem LgYżo4, lokalne połączenia</w:t>
      </w:r>
      <w:r w:rsidRPr="0052677A">
        <w:rPr>
          <w:rFonts w:ascii="Times New Roman" w:hAnsi="Times New Roman" w:cs="Times New Roman"/>
        </w:rPr>
        <w:br/>
        <w:t>wyrównawcze, obejmujące części przewodzące dostępne i obce w łazienkach i sanitariatach,</w:t>
      </w:r>
      <w:r w:rsidRPr="0052677A">
        <w:rPr>
          <w:rFonts w:ascii="Times New Roman" w:hAnsi="Times New Roman" w:cs="Times New Roman"/>
        </w:rPr>
        <w:br/>
        <w:t>kanały wentylacyjne. Do magistrali należy przyłączyć ponadto szynę PE rozdzielnicy TE. Poniżej</w:t>
      </w:r>
      <w:r w:rsidRPr="0052677A">
        <w:rPr>
          <w:rFonts w:ascii="Times New Roman" w:hAnsi="Times New Roman" w:cs="Times New Roman"/>
        </w:rPr>
        <w:br/>
        <w:t>tablicy TE należy zlokalizować główną szynę połączeń wyrównawczych. Szynę należy uziemić.</w:t>
      </w:r>
    </w:p>
    <w:p w:rsidR="00007D28" w:rsidRDefault="0085509A" w:rsidP="008550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D5981">
        <w:rPr>
          <w:rFonts w:ascii="Times New Roman" w:eastAsia="Times New Roman" w:hAnsi="Times New Roman" w:cs="Times New Roman"/>
          <w:b/>
          <w:lang w:eastAsia="pl-PL"/>
        </w:rPr>
        <w:lastRenderedPageBreak/>
        <w:t>2.2.8.URZĄDZENIA PIORUNOCHRONNE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Dla obiektów, których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Ae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– powierzchnia równoważna obiektu jest większa od 530 m2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Jest wymagane wyposażenie go w urządzenie piorunochronne odpowiadające I-mu poziomowi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ochrony.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Urządzenie będzie składać się z: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zwodów poziomych wykonanych z płask. FeZn20x3 lub dFeZnΦ8 poprowadzonych wzdłuż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krawędzi dachu,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- 2-ch przewodów odprowadzających wykonanych z płask. FeZn20x3 lub dFeZnΦ8 układanych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 uchwytach w przeciwległych narożnikach budynku,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- 2-ch złącz kontrolnych w gruntowych studzienkach pomiarowych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uziomu otokowego wykonanego z płask. FeZn25x4.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>3. Sprzęt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3.1. Ogólne wymagania dotyczące sprzętu podano w ST „Wymagania ogólne" Kod CPV 45000000-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7,pkt3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Prace można wykonywać przy pomocy wszelkiego sprzętu zaakceptowanego przez Inspektora nadzoru.</w:t>
      </w:r>
    </w:p>
    <w:p w:rsidR="0085509A" w:rsidRPr="0052677A" w:rsidRDefault="0085509A" w:rsidP="008550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D5981">
        <w:rPr>
          <w:rFonts w:ascii="Times New Roman" w:eastAsia="Times New Roman" w:hAnsi="Times New Roman" w:cs="Times New Roman"/>
          <w:b/>
          <w:lang w:eastAsia="pl-PL"/>
        </w:rPr>
        <w:t>4.Transport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4.1.Ogólne wymagania dotyczące transportu podano w ST „Wymagania ogólne" Kod CPV 45000000-7,</w:t>
      </w:r>
      <w:r w:rsidR="00BD59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pkt 4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>4.2.Transport materiałów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Podczas transportu materiałów ze składu przy</w:t>
      </w:r>
      <w:r w:rsidR="00BD59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obiektowego na obiekt należy zachować ostrożność aby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nie uszkodzić materiałów do montażu. Minimalne temperatury dopuszczające wykonywanie transportu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wynoszą dla bębnów: - 15°C i - 5°C dla krążków, ze względu na możliwość uszkodzenia izolacji.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Należy stosować dodatkowe opakowania w przypadku możliwości uszkodzeń transportowych.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  <w:t xml:space="preserve">5.1. Ogólne zasady </w:t>
      </w:r>
      <w:r w:rsidRPr="00BD5981">
        <w:rPr>
          <w:rFonts w:ascii="Times New Roman" w:eastAsia="Times New Roman" w:hAnsi="Times New Roman" w:cs="Times New Roman"/>
          <w:lang w:eastAsia="pl-PL"/>
        </w:rPr>
        <w:t>wykonania robót</w:t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 podano w ST „Wymagania ogólne" Kod CPV 45000000-7, pkt 5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Wykonawca jest odpowiedzialny za prowadzenie robót zgodnie z dokumentacją techniczną i umową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oraz za jakość zastosowanych materiałów i jakość wykonanych robót.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Roboty winny być wykonane zgodnie z projektem, wymaganiami SST oraz poleceniami inspektora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nadzoru.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>5.2.Montaż przewodów instalacji elektrycznych</w:t>
      </w:r>
      <w:r w:rsidRPr="00BD5981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Zakres robót obejmuje: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przemieszczenie w strefie montażowej, łożenie na miejscu montażu wg </w:t>
      </w:r>
      <w:r w:rsidR="00BD5981">
        <w:rPr>
          <w:rFonts w:ascii="Times New Roman" w:eastAsia="Times New Roman" w:hAnsi="Times New Roman" w:cs="Times New Roman"/>
          <w:lang w:eastAsia="pl-PL"/>
        </w:rPr>
        <w:t>istniejącej trasy</w:t>
      </w:r>
      <w:r w:rsidRPr="0052677A">
        <w:rPr>
          <w:rFonts w:ascii="Times New Roman" w:eastAsia="Times New Roman" w:hAnsi="Times New Roman" w:cs="Times New Roman"/>
          <w:lang w:eastAsia="pl-PL"/>
        </w:rPr>
        <w:t>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wyznaczenie miejsca zainstalowania, trasowanie linii przebiegu instalacji i miejsc montażu osprzętu,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roboty przygotowawcze o charakterze ogólnobudowlanym jak:  osadzenie kołków osadczych plastikowych</w:t>
      </w:r>
      <w:r w:rsidR="00BD59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oraz dybli, śrub kotwiących lub wsporników, konsoli, wieszaków wraz z zabetonowaniem,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montaż na gotowym podłożu elementów osprzętu instalacyjnego do montażu kabli i przewodów (pkt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2.2.2.),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-łuki z rur sztywnych należy wykonywać przy użyciu gotowych kolanek lub przez wyginanie rur w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trakcie ich układania. Przy kształtowaniu łuku spłaszczenie rury nie może być większe niż 15%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wewnętrznej średnicy rury. Najmniejsze dopuszczalne promienie łuku podane są w tablicy poniżej.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Najmniejsze dopuszczalne promienie łuku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Średnica znamionowa rury (mm) 1 2 2 2 3 4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Promień łuku (mm) 1 1 2 2 3 4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-łączenie rur należy wykonać za pomocą przewidzianych do tego celu złączek (lub przez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kielichowanie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>),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puszki przed zainstalowaniem należy w puszce wyciąć wymaganą liczbę otworów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dostosowanych do</w:t>
      </w:r>
      <w:r w:rsidR="00BD59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średnicy wprowadzanych rur, koniec rury powinien wchodzić do środka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puszki na głębokość do 5 mm, wciąganie do rur instalacyjnych i kanałów zakrytych drutu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stalowego o średnicy 1,0 do 1,2 mm dla ułatwienia wciągania kabli i przewodów wg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dokumentacji projektowej i specyfikacji technicznej (szczegółowej) SST, układanie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(montaż) kabli i przewodów zgodne z ich wyszczególnieniem i charakterystyką podaną w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dokumentacji projektowej i specyfikacji technicznej (szczegółowej) SST. W przypadku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lastRenderedPageBreak/>
        <w:t>łatwości wciągania kabli i przewodów, wciąganie drutu prowadzącego, stalowego nie jest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konieczne. Przewody muszą być ułożone swobodnie i nie mogą być narażone na naciągi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dodatkowe naprężenia, oznakowanie zgodne wytycznymi z dokumentacji projektowej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specyfikacji technicznej (szczegółowej) SST lub normami (PN-EN 60446:2004 Zasady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podstawowe i bezpieczeństwa przy współdziałaniu człowieka z maszyną, oznaczanie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identyfikacja. Oznaczenia identyfikacyjne przewodów barwami albo cyframi, w przypadku braku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takich wytycznych),roboty o charakterze ogólnobudowlanym po montażu kabli i przewodów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jak: zaprawianie bruzd, naprawa ścian i stropów po przekuciach i osadzeniu przepustów, montaż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przykryć kanałów instalacyjnych,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- przeprowadzenie prób i badań zgodnie z PN-IEC 60364-6-61:2000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oraz PN-E-04700:1998/Az1:2000.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BD5981">
        <w:rPr>
          <w:rFonts w:ascii="Times New Roman" w:eastAsia="Times New Roman" w:hAnsi="Times New Roman" w:cs="Times New Roman"/>
          <w:b/>
          <w:lang w:eastAsia="pl-PL"/>
        </w:rPr>
        <w:t xml:space="preserve">5.3. </w:t>
      </w:r>
      <w:r w:rsidR="00513F8E">
        <w:rPr>
          <w:rFonts w:ascii="Times New Roman" w:eastAsia="Times New Roman" w:hAnsi="Times New Roman" w:cs="Times New Roman"/>
          <w:b/>
          <w:lang w:eastAsia="pl-PL"/>
        </w:rPr>
        <w:t>Demontaż o raz ponowny m</w:t>
      </w:r>
      <w:r w:rsidRPr="00BD5981">
        <w:rPr>
          <w:rFonts w:ascii="Times New Roman" w:eastAsia="Times New Roman" w:hAnsi="Times New Roman" w:cs="Times New Roman"/>
          <w:b/>
          <w:lang w:eastAsia="pl-PL"/>
        </w:rPr>
        <w:t>ontaż opraw oświetleniowych i sprzętu instalacyjnego</w:t>
      </w:r>
      <w:r w:rsidRPr="0052677A">
        <w:rPr>
          <w:rFonts w:ascii="Times New Roman" w:eastAsia="Times New Roman" w:hAnsi="Times New Roman" w:cs="Times New Roman"/>
          <w:lang w:eastAsia="pl-PL"/>
        </w:rPr>
        <w:t>, urządzeń i odbiorników energii</w:t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elektrycznej Te elementy instalacji montować w końcowej fazie robót, aby uniknąć</w:t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niepotrzebnych zniszczeń i zabrudzeń. Oprawy do stropu montować wkrętami zabezpieczonymi</w:t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antykorozyjnie na kołkach rozporowych plastikowych. Ta sama uwaga dotyczy sprzętu</w:t>
      </w:r>
      <w:r w:rsidR="00513F8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instalacyjnego, urządzeń i odbiorników energii elektrycznej montowanego na ścianach.</w:t>
      </w:r>
    </w:p>
    <w:p w:rsidR="0085509A" w:rsidRPr="0052677A" w:rsidRDefault="0085509A" w:rsidP="008550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2677A">
        <w:rPr>
          <w:rFonts w:ascii="Times New Roman" w:eastAsia="Times New Roman" w:hAnsi="Times New Roman" w:cs="Times New Roman"/>
          <w:lang w:eastAsia="pl-PL"/>
        </w:rPr>
        <w:t>Przed zamocowaniem opraw należy sprawdzić ich działanie oraz prawidłowość połączeń.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Źródła światła i zapłonniki do opraw należy zamontować po całkowitym zainstalowaniu opraw.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Należy zapewnić równomierne obciążenie faz linii zasilających przez odpowiednie przyłączanie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odbiorów 1-fazowych.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5.4. Montaż osprzętu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Mocowanie puszek w ścianach i gniazd wtykowych w puszkach powinno zapewniać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niezbędną wytrzymałość na wyciąganie wtyczki i gniazda.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Gniazda wtykowe i wyłączniki należy instalować w sposób nie kolidujący z wyposażeniem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pomieszczenia.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 sanitariatach należy przestrzegać zasady poprawnego rozmieszczania sprzętu z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uwzględnieniem przestrzeni ochronnych.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Położenie wyłączników klawiszowych należy przyjmować takie, aby w całym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pomieszczeniu było jednakowe.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Gniazda wtykowe ze stykiem ochronnym należy instalować w takim położeniu, aby styk ten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występował u góry.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Przewody do gniazd wtykowych 2-biegunowych należy podłączać w taki sposób, aby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przewód fazowy dochodził do lewego bieguna, a przewód neutralny do prawego bieguna.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Przewód ochronny będący żyłą przewodu wielożyłowego powinien mieć izolację będącą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kombinacją barwy zielonej i żółtej.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6. Kontrola jakości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Ogólne zasady kontroli jakości robót podano w ST „Wymagania ogólne" Kod CPV 45000000-7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pkt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6</w:t>
      </w:r>
      <w:r w:rsidR="00EC1419">
        <w:rPr>
          <w:rFonts w:ascii="Times New Roman" w:eastAsia="Times New Roman" w:hAnsi="Times New Roman" w:cs="Times New Roman"/>
          <w:lang w:eastAsia="pl-PL"/>
        </w:rPr>
        <w:t>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Szczegółowy wykaz oraz zakres po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montażowych badań kabli i przewodów zawarty jest w PN-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IEC 60364-6-61:2000 i PN-E-04700:1998/Az1:2000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Ponadto należy wykonać sprawdzenia odbiorcze składające się z oględzin częściowych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końcowych polegających na kontroli: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zgodności  ze stanem faktycznym,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zgodności połączeń z podanymi w dokumentacji powykonawczej,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stanu kanałów i listew kablowych, kabli i przewodów, osprzętu instalacyjnego do kabli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przewodów, stanu i kompletności dokumentacji dotyczącej zastosowanych materiałów,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sprawdzenie ciągłości wszelkich przewodów występujących w danej instalacji,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poprawności wykonania i zabezpieczenia połączeń śrubowych instalacji elektrycznej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potwierdzonych protokołem przez wykonawcę montażu,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poprawności wykonania montażu sprzętu instalacyjnego, urządzeń i odbiorników energii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elektrycznej,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poprawności zamontowania i dokonanej kompletacji opraw oświetleniowych,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pomiarach rezystancji izolacji.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Rezystancja izolacji obwodów nie powinna być mniejsza niż 50 MW. Rezystancja izolacji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poszczególnych obwodów wraz z urzą</w:t>
      </w:r>
      <w:r w:rsidR="00EC1419">
        <w:rPr>
          <w:rFonts w:ascii="Times New Roman" w:eastAsia="Times New Roman" w:hAnsi="Times New Roman" w:cs="Times New Roman"/>
          <w:lang w:eastAsia="pl-PL"/>
        </w:rPr>
        <w:t>dze</w:t>
      </w:r>
      <w:r w:rsidRPr="0052677A">
        <w:rPr>
          <w:rFonts w:ascii="Times New Roman" w:eastAsia="Times New Roman" w:hAnsi="Times New Roman" w:cs="Times New Roman"/>
          <w:lang w:eastAsia="pl-PL"/>
        </w:rPr>
        <w:t>niami nie powinna być mniejsza niż 20 MW. Pomiaru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należy dokonać miernikiem rezystancji instalacji o napięciu 1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kV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>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Po wykonaniu oględzin należy sporządzić </w:t>
      </w:r>
      <w:r w:rsidR="00EC1419">
        <w:rPr>
          <w:rFonts w:ascii="Times New Roman" w:eastAsia="Times New Roman" w:hAnsi="Times New Roman" w:cs="Times New Roman"/>
          <w:lang w:eastAsia="pl-PL"/>
        </w:rPr>
        <w:t>protoko</w:t>
      </w:r>
      <w:r w:rsidRPr="0052677A">
        <w:rPr>
          <w:rFonts w:ascii="Times New Roman" w:eastAsia="Times New Roman" w:hAnsi="Times New Roman" w:cs="Times New Roman"/>
          <w:lang w:eastAsia="pl-PL"/>
        </w:rPr>
        <w:t>ły z przeprowadzonych badań zgodnie z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lastRenderedPageBreak/>
        <w:t>wymogami zawartymi w normie PN-IEC 60364-6-61:2000.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7. Obmiar robót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7.1.Ogólne zasady przedmiaru i obmiaru</w:t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 podano w ST „Wymagania ogólne" Kod CPV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45000000-7, pkt7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="00513F8E" w:rsidRPr="00EC141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C1419">
        <w:rPr>
          <w:rFonts w:ascii="Times New Roman" w:eastAsia="Times New Roman" w:hAnsi="Times New Roman" w:cs="Times New Roman"/>
          <w:b/>
          <w:lang w:eastAsia="pl-PL"/>
        </w:rPr>
        <w:t>8. Odbiór robót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Ogólne zasady odbioru robót podano w ST „Wymagania ogólne" Kod CPV 45000000-7, pkt 8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Warunki odbioru instalacji i urządzeń zasilających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8.2.1. Odbiór końcowy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Badania po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montażowe jako techniczne sprawdzenie jakości wykonanych robót należy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przeprowadzić po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zakończeniu robót elektrycznych przed przekazaniem użytkownikowi urządzeń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zasilających.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Zakres badań obejmuje sprawdzenie: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-dla napięć do 1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kV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pomiar rezystancji izolacji instalacji,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dla napięć powyżej 1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kV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pomiar rezystancji izolacji instalacji oraz sprawdzenie oznaczenia kabla,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ciągłości żył i zgodności faz, próba napięciowa kabla. Badania napięciem probierczym wykonuje się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tylko jeden raz. Parametry badań oraz sposób przeprowadzenia badań są określone w normach PN-IEC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60364-6-61-2000 i PN-E-04700:1998/Az1:2000. Wyniki badań trzeba zamieścić w protokole odbioru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końcowego.</w:t>
      </w:r>
    </w:p>
    <w:p w:rsidR="0085509A" w:rsidRPr="0052677A" w:rsidRDefault="0085509A" w:rsidP="008550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1419">
        <w:rPr>
          <w:rFonts w:ascii="Times New Roman" w:eastAsia="Times New Roman" w:hAnsi="Times New Roman" w:cs="Times New Roman"/>
          <w:b/>
          <w:lang w:eastAsia="pl-PL"/>
        </w:rPr>
        <w:t>9.1. Ogólne ustalenia dotyczące podstawy rozliczenia robót</w:t>
      </w:r>
      <w:r w:rsidRPr="0052677A">
        <w:rPr>
          <w:rFonts w:ascii="Times New Roman" w:eastAsia="Times New Roman" w:hAnsi="Times New Roman" w:cs="Times New Roman"/>
          <w:lang w:eastAsia="pl-PL"/>
        </w:rPr>
        <w:t xml:space="preserve"> podano w ST „Wymagania ogólne"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Kod CPV 45000000-7, pkt 9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EC1419">
        <w:rPr>
          <w:rFonts w:ascii="Times New Roman" w:eastAsia="Times New Roman" w:hAnsi="Times New Roman" w:cs="Times New Roman"/>
          <w:b/>
          <w:lang w:eastAsia="pl-PL"/>
        </w:rPr>
        <w:t>10. Dokumenty odniesienia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  <w:t>10.1. Normy</w:t>
      </w:r>
      <w:r w:rsidRPr="00EC1419">
        <w:rPr>
          <w:rFonts w:ascii="Times New Roman" w:eastAsia="Times New Roman" w:hAnsi="Times New Roman" w:cs="Times New Roman"/>
          <w:b/>
          <w:lang w:eastAsia="pl-PL"/>
        </w:rPr>
        <w:br/>
      </w:r>
      <w:bookmarkStart w:id="0" w:name="_GoBack"/>
      <w:bookmarkEnd w:id="0"/>
      <w:r w:rsidR="00513F8E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 normy były obowiązujące w terminie budowy kontenerowego zaplecza boiska Orlik 2012 – w roku 2008</w:t>
      </w:r>
      <w:r w:rsidR="00513F8E">
        <w:rPr>
          <w:rFonts w:ascii="Times New Roman" w:eastAsia="Times New Roman" w:hAnsi="Times New Roman" w:cs="Times New Roman"/>
          <w:sz w:val="24"/>
          <w:szCs w:val="24"/>
          <w:lang w:eastAsia="pl-PL"/>
        </w:rPr>
        <w:t>. Należy zastosować materiały zgodne z normami – stan na dzień wrzesień 2022 roku.</w:t>
      </w:r>
      <w:r w:rsidR="00513F8E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t>PN-IEC 60364-1:2000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Zakres, przedmiot i wymagania podstawowe.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60364-4-41:2000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Ochrona dla zapewnienia bezpieczeństwa.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Ochrona przeciwporażeniowa.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60364-4-42:1999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Ochrona dla zapewnienia bezpieczeństwa. Ochrona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przed skutkami oddziaływania cieplnego.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60364-4-43:1999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Ochrona dla zapewnienia bezpieczeństwa. Ochrona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przed prądem przetężeniowym.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60364-4-46:1999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Ochrona dla zapewnienia bezpieczeństwa.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Odłączanie izolacyjne i łączenie.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60364-4-47:2001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Ochrona dla zapewnienia bezpieczeństwa.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Stosowanie środków ochrony dla zapewnienia bezpieczeństwa. Postanowienia ogólne.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Środki ochrony przed porażeniem prąciem elektrycznym.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Dobór i montaż wyposażenia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elektrycznego.</w:t>
      </w:r>
      <w:r w:rsidR="00EC141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677A">
        <w:rPr>
          <w:rFonts w:ascii="Times New Roman" w:eastAsia="Times New Roman" w:hAnsi="Times New Roman" w:cs="Times New Roman"/>
          <w:lang w:eastAsia="pl-PL"/>
        </w:rPr>
        <w:t>Postanowienia ogólne.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60364-5-52:2002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 xml:space="preserve">Instalacje elektryczne w </w:t>
      </w: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Oprzewodowanie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>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60364-5-523:2001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Obciążalność prądowa długotrwała przewodów.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60364-5-53:2000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</w:r>
      <w:r w:rsidRPr="0052677A">
        <w:rPr>
          <w:rFonts w:ascii="Times New Roman" w:eastAsia="Times New Roman" w:hAnsi="Times New Roman" w:cs="Times New Roman"/>
          <w:lang w:eastAsia="pl-PL"/>
        </w:rPr>
        <w:lastRenderedPageBreak/>
        <w:t>Aparatura rozdzielcza i sterownicza.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60364-5-54:1999</w:t>
      </w:r>
    </w:p>
    <w:p w:rsidR="0085509A" w:rsidRPr="0052677A" w:rsidRDefault="0085509A" w:rsidP="008550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52677A">
        <w:rPr>
          <w:rFonts w:ascii="Times New Roman" w:eastAsia="Times New Roman" w:hAnsi="Times New Roman" w:cs="Times New Roman"/>
          <w:lang w:eastAsia="pl-PL"/>
        </w:rPr>
        <w:t>nstalacje</w:t>
      </w:r>
      <w:proofErr w:type="spellEnd"/>
      <w:r w:rsidRPr="0052677A">
        <w:rPr>
          <w:rFonts w:ascii="Times New Roman" w:eastAsia="Times New Roman" w:hAnsi="Times New Roman" w:cs="Times New Roman"/>
          <w:lang w:eastAsia="pl-PL"/>
        </w:rPr>
        <w:t xml:space="preserve"> elektryczne w 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Uziemienia i przewody ochronne.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60364-5-559:2003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Inne wyposażenie. Oprawy oświetleniowe i instalacje oświetleniowe.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60364-5-56:1999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Dobór i montaż wyposażenia elektrycznego.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bezpieczeństwa.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60364-6-61:2000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Sprawdzanie. Sprawdzanie odbiorcze.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60364-7-701:1999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Wymagania dotyczące specjalnych instalacji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lub lokalizacji. Pomieszczenia wyposażone w wannę lub/i basen natryskowy.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60364-7-702:1999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budowlanych. Wymagania dotyczące specjalnych instalacji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lub lokalizacji. Baseny pływackie i inne.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60364-7-702:1999/Ap1:2002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lokalizacji. Baseny pływackie i inne.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60364-7-704:1999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lokalizacji. Instalacje na terenie budowy i rozbiórki.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60364-7-705:1999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Instalacje elektryczne w obiektach lokalizacji. Instalacje elektryczne w gospodarstwach rolniczych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ogrodniczych.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PN-IEC 60898:2000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Sprzęt elektroinstalacyjny. Wyłączniki do zabezpieczeń przetężeniowych instalacji domowych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podobnych.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PN-EN 50146:2002 (U)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Wyposażenie do mocowania kabli w instalacji elektrycznych.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PN-EN 60445:2002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Zasady podstawowe i bezpieczeństwa przy współdziałaniu człowieka z maszyną oznaczanie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identyfikacja. Oznaczenia identyfikacyjne zacisków urządzeń i zakończeń żył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przewodów oraz ogólne zasady systemu alfanumerycznego.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PN-EN 60446:2004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Zasady podstawowe i bezpieczeństwa przy współdziałaniu człowieka z maszyną oznaczanie i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identyfikacja. Oznaczenia identyfikacyjne przewodów barwami albo cyframi.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PN-EN 60529:2003</w:t>
      </w:r>
      <w:r w:rsidRPr="0052677A">
        <w:rPr>
          <w:rFonts w:ascii="Times New Roman" w:eastAsia="Times New Roman" w:hAnsi="Times New Roman" w:cs="Times New Roman"/>
          <w:lang w:eastAsia="pl-PL"/>
        </w:rPr>
        <w:br/>
        <w:t>Stopnie ochrony zapewnianej przez obudowy (Kod l P).</w:t>
      </w:r>
    </w:p>
    <w:p w:rsidR="0085509A" w:rsidRPr="0052677A" w:rsidRDefault="0085509A" w:rsidP="0085509A">
      <w:pPr>
        <w:rPr>
          <w:rFonts w:ascii="Times New Roman" w:hAnsi="Times New Roman" w:cs="Times New Roman"/>
        </w:rPr>
      </w:pPr>
      <w:r w:rsidRPr="0052677A">
        <w:rPr>
          <w:rFonts w:ascii="Times New Roman" w:hAnsi="Times New Roman" w:cs="Times New Roman"/>
        </w:rPr>
        <w:t>PN-EN 60664-1:2003 (U)</w:t>
      </w:r>
      <w:r w:rsidRPr="0052677A">
        <w:rPr>
          <w:rFonts w:ascii="Times New Roman" w:hAnsi="Times New Roman" w:cs="Times New Roman"/>
        </w:rPr>
        <w:br/>
        <w:t>Koordynacja izolacji urządzeń elektrycznych w układach niskiego napięcia. Część 1: Zasady,</w:t>
      </w:r>
      <w:r w:rsidRPr="0052677A">
        <w:rPr>
          <w:rFonts w:ascii="Times New Roman" w:hAnsi="Times New Roman" w:cs="Times New Roman"/>
        </w:rPr>
        <w:br/>
        <w:t>wymagania i badania.</w:t>
      </w:r>
      <w:r w:rsidRPr="0052677A">
        <w:rPr>
          <w:rFonts w:ascii="Times New Roman" w:hAnsi="Times New Roman" w:cs="Times New Roman"/>
        </w:rPr>
        <w:br/>
        <w:t>PN-EN 60670-1:2005 (U)</w:t>
      </w:r>
      <w:r w:rsidRPr="0052677A">
        <w:rPr>
          <w:rFonts w:ascii="Times New Roman" w:hAnsi="Times New Roman" w:cs="Times New Roman"/>
        </w:rPr>
        <w:br/>
        <w:t>Puszki i obudowy do sprzętu elektroinstalacyjnego do użytku domowego i</w:t>
      </w:r>
      <w:r w:rsidRPr="0052677A">
        <w:rPr>
          <w:rFonts w:ascii="Times New Roman" w:hAnsi="Times New Roman" w:cs="Times New Roman"/>
        </w:rPr>
        <w:br/>
        <w:t>podobnego. Część 1: Wymagania ogólne</w:t>
      </w:r>
      <w:r w:rsidRPr="0052677A">
        <w:rPr>
          <w:rFonts w:ascii="Times New Roman" w:hAnsi="Times New Roman" w:cs="Times New Roman"/>
        </w:rPr>
        <w:br/>
        <w:t>PN-EN 60799:2004</w:t>
      </w:r>
      <w:r w:rsidRPr="0052677A">
        <w:rPr>
          <w:rFonts w:ascii="Times New Roman" w:hAnsi="Times New Roman" w:cs="Times New Roman"/>
        </w:rPr>
        <w:br/>
        <w:t>Sprzęt elektroinstalacyjny. Przewody przyłączeniowe i przewody pośredniczące.</w:t>
      </w:r>
      <w:r w:rsidRPr="0052677A">
        <w:rPr>
          <w:rFonts w:ascii="Times New Roman" w:hAnsi="Times New Roman" w:cs="Times New Roman"/>
        </w:rPr>
        <w:br/>
        <w:t>PN-EN 60898-1:2003 (U)</w:t>
      </w:r>
      <w:r w:rsidRPr="0052677A">
        <w:rPr>
          <w:rFonts w:ascii="Times New Roman" w:hAnsi="Times New Roman" w:cs="Times New Roman"/>
        </w:rPr>
        <w:br/>
        <w:t>Sprzęt elektroinstalacyjny. Wyłączniki do zabezpieczeń przetężeniowych instalacji domowych i</w:t>
      </w:r>
      <w:r w:rsidRPr="0052677A">
        <w:rPr>
          <w:rFonts w:ascii="Times New Roman" w:hAnsi="Times New Roman" w:cs="Times New Roman"/>
        </w:rPr>
        <w:br/>
        <w:t>podobnych.</w:t>
      </w:r>
      <w:r w:rsidRPr="0052677A">
        <w:rPr>
          <w:rFonts w:ascii="Times New Roman" w:hAnsi="Times New Roman" w:cs="Times New Roman"/>
        </w:rPr>
        <w:br/>
        <w:t>Część 1: Wyłączniki do obwodów prądu przemiennego.</w:t>
      </w:r>
      <w:r w:rsidRPr="0052677A">
        <w:rPr>
          <w:rFonts w:ascii="Times New Roman" w:hAnsi="Times New Roman" w:cs="Times New Roman"/>
        </w:rPr>
        <w:br/>
        <w:t>PN-EN 60898-1:2003/A1:2005 (U)</w:t>
      </w:r>
      <w:r w:rsidRPr="0052677A">
        <w:rPr>
          <w:rFonts w:ascii="Times New Roman" w:hAnsi="Times New Roman" w:cs="Times New Roman"/>
        </w:rPr>
        <w:br/>
        <w:t>Sprzęt elektroinstalacyjny. Wyłączniki do zabezpieczeń przetężeniowych instalacji domowych i</w:t>
      </w:r>
      <w:r w:rsidRPr="0052677A">
        <w:rPr>
          <w:rFonts w:ascii="Times New Roman" w:hAnsi="Times New Roman" w:cs="Times New Roman"/>
        </w:rPr>
        <w:br/>
      </w:r>
      <w:r w:rsidRPr="0052677A">
        <w:rPr>
          <w:rFonts w:ascii="Times New Roman" w:hAnsi="Times New Roman" w:cs="Times New Roman"/>
        </w:rPr>
        <w:lastRenderedPageBreak/>
        <w:t>podobnych.</w:t>
      </w:r>
      <w:r w:rsidRPr="0052677A">
        <w:rPr>
          <w:rFonts w:ascii="Times New Roman" w:hAnsi="Times New Roman" w:cs="Times New Roman"/>
        </w:rPr>
        <w:br/>
        <w:t>Część 1: Wyłączniki do obwodów prądu przemiennego (Zmiana A1).</w:t>
      </w:r>
      <w:r w:rsidRPr="0052677A">
        <w:rPr>
          <w:rFonts w:ascii="Times New Roman" w:hAnsi="Times New Roman" w:cs="Times New Roman"/>
        </w:rPr>
        <w:br/>
        <w:t>PN-EN 60898-1:2003/AC:2005 (U)</w:t>
      </w:r>
      <w:r w:rsidRPr="0052677A">
        <w:rPr>
          <w:rFonts w:ascii="Times New Roman" w:hAnsi="Times New Roman" w:cs="Times New Roman"/>
        </w:rPr>
        <w:br/>
        <w:t>Sprzęt elektroinstalacyjny. Wyłączniki do zabezpieczeń przetężeniowych instalacji domowych i</w:t>
      </w:r>
      <w:r w:rsidRPr="0052677A">
        <w:rPr>
          <w:rFonts w:ascii="Times New Roman" w:hAnsi="Times New Roman" w:cs="Times New Roman"/>
        </w:rPr>
        <w:br/>
        <w:t>podobnych.</w:t>
      </w:r>
      <w:r w:rsidRPr="0052677A">
        <w:rPr>
          <w:rFonts w:ascii="Times New Roman" w:hAnsi="Times New Roman" w:cs="Times New Roman"/>
        </w:rPr>
        <w:br/>
        <w:t>Część 1: Wyłączniki do obwodów prądu przemiennego.</w:t>
      </w:r>
      <w:r w:rsidRPr="0052677A">
        <w:rPr>
          <w:rFonts w:ascii="Times New Roman" w:hAnsi="Times New Roman" w:cs="Times New Roman"/>
        </w:rPr>
        <w:br/>
        <w:t>PN-EN 61008-1:2005 (U)</w:t>
      </w:r>
      <w:r w:rsidRPr="0052677A">
        <w:rPr>
          <w:rFonts w:ascii="Times New Roman" w:hAnsi="Times New Roman" w:cs="Times New Roman"/>
        </w:rPr>
        <w:br/>
        <w:t xml:space="preserve">Sprzęt elektroinstalacyjny. Wyłączniki </w:t>
      </w:r>
      <w:proofErr w:type="spellStart"/>
      <w:r w:rsidRPr="0052677A">
        <w:rPr>
          <w:rFonts w:ascii="Times New Roman" w:hAnsi="Times New Roman" w:cs="Times New Roman"/>
        </w:rPr>
        <w:t>róźnicowoprądowe</w:t>
      </w:r>
      <w:proofErr w:type="spellEnd"/>
      <w:r w:rsidRPr="0052677A">
        <w:rPr>
          <w:rFonts w:ascii="Times New Roman" w:hAnsi="Times New Roman" w:cs="Times New Roman"/>
        </w:rPr>
        <w:t xml:space="preserve"> bez wbudowanego zabezpieczenia</w:t>
      </w:r>
      <w:r w:rsidRPr="0052677A">
        <w:rPr>
          <w:rFonts w:ascii="Times New Roman" w:hAnsi="Times New Roman" w:cs="Times New Roman"/>
        </w:rPr>
        <w:br/>
        <w:t>nadprądowego do użytku domowego i podobnego (RCCB).</w:t>
      </w:r>
      <w:r w:rsidRPr="0052677A">
        <w:rPr>
          <w:rFonts w:ascii="Times New Roman" w:hAnsi="Times New Roman" w:cs="Times New Roman"/>
        </w:rPr>
        <w:br/>
        <w:t>Część 1: Postanowienia ogólne.</w:t>
      </w:r>
      <w:r w:rsidRPr="0052677A">
        <w:rPr>
          <w:rFonts w:ascii="Times New Roman" w:hAnsi="Times New Roman" w:cs="Times New Roman"/>
        </w:rPr>
        <w:br/>
        <w:t>PN-EN 61009-1:2005 (U)</w:t>
      </w:r>
      <w:r w:rsidRPr="0052677A">
        <w:rPr>
          <w:rFonts w:ascii="Times New Roman" w:hAnsi="Times New Roman" w:cs="Times New Roman"/>
        </w:rPr>
        <w:br/>
        <w:t xml:space="preserve">Sprzęt elektroinstalacyjny. Wyłączniki </w:t>
      </w:r>
      <w:proofErr w:type="spellStart"/>
      <w:r w:rsidRPr="0052677A">
        <w:rPr>
          <w:rFonts w:ascii="Times New Roman" w:hAnsi="Times New Roman" w:cs="Times New Roman"/>
        </w:rPr>
        <w:t>róźnicowoprądowe</w:t>
      </w:r>
      <w:proofErr w:type="spellEnd"/>
      <w:r w:rsidRPr="0052677A">
        <w:rPr>
          <w:rFonts w:ascii="Times New Roman" w:hAnsi="Times New Roman" w:cs="Times New Roman"/>
        </w:rPr>
        <w:t xml:space="preserve"> z wbudowanym zabezpieczeniem</w:t>
      </w:r>
      <w:r w:rsidRPr="0052677A">
        <w:rPr>
          <w:rFonts w:ascii="Times New Roman" w:hAnsi="Times New Roman" w:cs="Times New Roman"/>
        </w:rPr>
        <w:br/>
        <w:t>nadprądowym do użytku domowego i podobnego (RCBO).</w:t>
      </w:r>
      <w:r w:rsidRPr="0052677A">
        <w:rPr>
          <w:rFonts w:ascii="Times New Roman" w:hAnsi="Times New Roman" w:cs="Times New Roman"/>
        </w:rPr>
        <w:br/>
        <w:t>Część 1: Postanowienia ogólne.</w:t>
      </w:r>
      <w:r w:rsidRPr="0052677A">
        <w:rPr>
          <w:rFonts w:ascii="Times New Roman" w:hAnsi="Times New Roman" w:cs="Times New Roman"/>
        </w:rPr>
        <w:br/>
        <w:t>PN-E-04700:1998</w:t>
      </w:r>
      <w:r w:rsidRPr="0052677A">
        <w:rPr>
          <w:rFonts w:ascii="Times New Roman" w:hAnsi="Times New Roman" w:cs="Times New Roman"/>
        </w:rPr>
        <w:br/>
        <w:t>Urządzenia i układy elektryczne w obiektach elektroenergetycznych. Wytyczne</w:t>
      </w:r>
      <w:r w:rsidRPr="0052677A">
        <w:rPr>
          <w:rFonts w:ascii="Times New Roman" w:hAnsi="Times New Roman" w:cs="Times New Roman"/>
        </w:rPr>
        <w:br/>
        <w:t xml:space="preserve">przeprowadzania </w:t>
      </w:r>
      <w:proofErr w:type="spellStart"/>
      <w:r w:rsidRPr="0052677A">
        <w:rPr>
          <w:rFonts w:ascii="Times New Roman" w:hAnsi="Times New Roman" w:cs="Times New Roman"/>
        </w:rPr>
        <w:t>pomontażowych</w:t>
      </w:r>
      <w:proofErr w:type="spellEnd"/>
      <w:r w:rsidRPr="0052677A">
        <w:rPr>
          <w:rFonts w:ascii="Times New Roman" w:hAnsi="Times New Roman" w:cs="Times New Roman"/>
        </w:rPr>
        <w:t xml:space="preserve"> badań odbiorczych.</w:t>
      </w:r>
      <w:r w:rsidRPr="0052677A">
        <w:rPr>
          <w:rFonts w:ascii="Times New Roman" w:hAnsi="Times New Roman" w:cs="Times New Roman"/>
        </w:rPr>
        <w:br/>
        <w:t>PN-E-04700:1998/Az1:2000</w:t>
      </w:r>
      <w:r w:rsidRPr="0052677A">
        <w:rPr>
          <w:rFonts w:ascii="Times New Roman" w:hAnsi="Times New Roman" w:cs="Times New Roman"/>
        </w:rPr>
        <w:br/>
        <w:t>Urządzenia i układy elektryczne w obiektach elektroenergetycznych. Wytyczne</w:t>
      </w:r>
      <w:r w:rsidRPr="0052677A">
        <w:rPr>
          <w:rFonts w:ascii="Times New Roman" w:hAnsi="Times New Roman" w:cs="Times New Roman"/>
        </w:rPr>
        <w:br/>
        <w:t xml:space="preserve">przeprowadzania </w:t>
      </w:r>
      <w:proofErr w:type="spellStart"/>
      <w:r w:rsidRPr="0052677A">
        <w:rPr>
          <w:rFonts w:ascii="Times New Roman" w:hAnsi="Times New Roman" w:cs="Times New Roman"/>
        </w:rPr>
        <w:t>pomontażowych</w:t>
      </w:r>
      <w:proofErr w:type="spellEnd"/>
      <w:r w:rsidRPr="0052677A">
        <w:rPr>
          <w:rFonts w:ascii="Times New Roman" w:hAnsi="Times New Roman" w:cs="Times New Roman"/>
        </w:rPr>
        <w:t xml:space="preserve"> badań odbiorczych (Zmiana Az1).</w:t>
      </w:r>
      <w:r w:rsidRPr="0052677A">
        <w:rPr>
          <w:rFonts w:ascii="Times New Roman" w:hAnsi="Times New Roman" w:cs="Times New Roman"/>
        </w:rPr>
        <w:br/>
        <w:t>PN-E-93207:1998</w:t>
      </w:r>
      <w:r w:rsidRPr="0052677A">
        <w:rPr>
          <w:rFonts w:ascii="Times New Roman" w:hAnsi="Times New Roman" w:cs="Times New Roman"/>
        </w:rPr>
        <w:br/>
        <w:t>Sprzęt elektroinstalacyjny. Odgałęźniki instalacyjne i płytki odgałęźne na napięcie do 750 V do</w:t>
      </w:r>
      <w:r w:rsidRPr="0052677A">
        <w:rPr>
          <w:rFonts w:ascii="Times New Roman" w:hAnsi="Times New Roman" w:cs="Times New Roman"/>
        </w:rPr>
        <w:br/>
        <w:t>przewodów o 2 przekrojach do 50 mm . Wymagania i badania</w:t>
      </w:r>
    </w:p>
    <w:p w:rsidR="0085509A" w:rsidRPr="0052677A" w:rsidRDefault="0085509A" w:rsidP="0085509A">
      <w:pPr>
        <w:rPr>
          <w:rFonts w:ascii="Times New Roman" w:hAnsi="Times New Roman" w:cs="Times New Roman"/>
          <w:b/>
        </w:rPr>
      </w:pPr>
      <w:r w:rsidRPr="0052677A">
        <w:rPr>
          <w:rFonts w:ascii="Times New Roman" w:hAnsi="Times New Roman" w:cs="Times New Roman"/>
        </w:rPr>
        <w:t>PN-E-93207:1998/Az1:1999</w:t>
      </w:r>
      <w:r w:rsidRPr="0052677A">
        <w:rPr>
          <w:rFonts w:ascii="Times New Roman" w:hAnsi="Times New Roman" w:cs="Times New Roman"/>
        </w:rPr>
        <w:br/>
        <w:t>Sprzęt elektroinstalacyjny. Odgałęźniki instalacyjne i płytki odgałęźne na napięcie do 750 V do</w:t>
      </w:r>
      <w:r w:rsidRPr="0052677A">
        <w:rPr>
          <w:rFonts w:ascii="Times New Roman" w:hAnsi="Times New Roman" w:cs="Times New Roman"/>
        </w:rPr>
        <w:br/>
        <w:t>przewodów o 2 przekrojach do 50 mm . Wymagania i badania (Zmiana Az1).</w:t>
      </w:r>
      <w:r w:rsidRPr="0052677A">
        <w:rPr>
          <w:rFonts w:ascii="Times New Roman" w:hAnsi="Times New Roman" w:cs="Times New Roman"/>
        </w:rPr>
        <w:br/>
        <w:t>PN-E-93210:1998</w:t>
      </w:r>
      <w:r w:rsidRPr="0052677A">
        <w:rPr>
          <w:rFonts w:ascii="Times New Roman" w:hAnsi="Times New Roman" w:cs="Times New Roman"/>
        </w:rPr>
        <w:br/>
        <w:t>Sprzęt elektroinstalacyjny. Automaty schodowe na znamionowe napięcie robocze 220 V i 230 V i</w:t>
      </w:r>
      <w:r w:rsidRPr="0052677A">
        <w:rPr>
          <w:rFonts w:ascii="Times New Roman" w:hAnsi="Times New Roman" w:cs="Times New Roman"/>
        </w:rPr>
        <w:br/>
        <w:t>prądy znamionowe do 25 A. Wymagania i badania.</w:t>
      </w:r>
      <w:r w:rsidRPr="0052677A">
        <w:rPr>
          <w:rFonts w:ascii="Times New Roman" w:hAnsi="Times New Roman" w:cs="Times New Roman"/>
        </w:rPr>
        <w:br/>
        <w:t>PN-90/E-05029</w:t>
      </w:r>
      <w:r w:rsidRPr="0052677A">
        <w:rPr>
          <w:rFonts w:ascii="Times New Roman" w:hAnsi="Times New Roman" w:cs="Times New Roman"/>
        </w:rPr>
        <w:br/>
        <w:t>Kod do oznaczania barw.</w:t>
      </w:r>
      <w:r w:rsidRPr="0052677A">
        <w:rPr>
          <w:rFonts w:ascii="Times New Roman" w:hAnsi="Times New Roman" w:cs="Times New Roman"/>
        </w:rPr>
        <w:br/>
        <w:t>10.2.Inne dokumenty i instrukcje</w:t>
      </w:r>
      <w:r w:rsidRPr="0052677A">
        <w:rPr>
          <w:rFonts w:ascii="Times New Roman" w:hAnsi="Times New Roman" w:cs="Times New Roman"/>
        </w:rPr>
        <w:br/>
        <w:t>-Warunki techniczne wykonania i odbioru robót budowlano-montażowych (tom l, część 4) Arkady,</w:t>
      </w:r>
      <w:r w:rsidRPr="0052677A">
        <w:rPr>
          <w:rFonts w:ascii="Times New Roman" w:hAnsi="Times New Roman" w:cs="Times New Roman"/>
        </w:rPr>
        <w:br/>
        <w:t>Warszawa 1990 r.</w:t>
      </w:r>
      <w:r w:rsidRPr="0052677A">
        <w:rPr>
          <w:rFonts w:ascii="Times New Roman" w:hAnsi="Times New Roman" w:cs="Times New Roman"/>
        </w:rPr>
        <w:br/>
        <w:t>Warunki techniczne wykonania i odbioru robót budowlanych ITB część D: Roboty instalacyjne.</w:t>
      </w:r>
      <w:r w:rsidRPr="0052677A">
        <w:rPr>
          <w:rFonts w:ascii="Times New Roman" w:hAnsi="Times New Roman" w:cs="Times New Roman"/>
        </w:rPr>
        <w:br/>
        <w:t>Zeszyt 1: Instalacje elektryczne i piorunochronne w budynkach mieszkalnych. Warszawa 2003 r.</w:t>
      </w:r>
      <w:r w:rsidRPr="0052677A">
        <w:rPr>
          <w:rFonts w:ascii="Times New Roman" w:hAnsi="Times New Roman" w:cs="Times New Roman"/>
        </w:rPr>
        <w:br/>
        <w:t>Warunki techniczne wykonania i odbioru robót budowlanych ITB część D: Roboty instalacyjne.</w:t>
      </w:r>
      <w:r w:rsidRPr="0052677A">
        <w:rPr>
          <w:rFonts w:ascii="Times New Roman" w:hAnsi="Times New Roman" w:cs="Times New Roman"/>
        </w:rPr>
        <w:br/>
        <w:t>Zeszyt 2: Instalacje elektryczne i piorunochronne w budynkach użyteczności publicznej. Warszawa</w:t>
      </w:r>
      <w:r w:rsidRPr="0052677A">
        <w:rPr>
          <w:rFonts w:ascii="Times New Roman" w:hAnsi="Times New Roman" w:cs="Times New Roman"/>
        </w:rPr>
        <w:br/>
        <w:t>2004 r.</w:t>
      </w:r>
      <w:r w:rsidRPr="0052677A">
        <w:rPr>
          <w:rFonts w:ascii="Times New Roman" w:hAnsi="Times New Roman" w:cs="Times New Roman"/>
        </w:rPr>
        <w:br/>
        <w:t>Specyfikacja techniczna wykonania i odbioru robót budowlanych. Wymagania ogólne. Kod CPV</w:t>
      </w:r>
      <w:r w:rsidRPr="0052677A">
        <w:rPr>
          <w:rFonts w:ascii="Times New Roman" w:hAnsi="Times New Roman" w:cs="Times New Roman"/>
        </w:rPr>
        <w:br/>
        <w:t>45000000-7. Wydanie II, OWEOB Promocja - 2005 r.</w:t>
      </w:r>
    </w:p>
    <w:sectPr w:rsidR="0085509A" w:rsidRPr="00526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E2E" w:rsidRDefault="00F95E2E" w:rsidP="00CD46B9">
      <w:pPr>
        <w:spacing w:after="0" w:line="240" w:lineRule="auto"/>
      </w:pPr>
      <w:r>
        <w:separator/>
      </w:r>
    </w:p>
  </w:endnote>
  <w:endnote w:type="continuationSeparator" w:id="0">
    <w:p w:rsidR="00F95E2E" w:rsidRDefault="00F95E2E" w:rsidP="00CD4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E2E" w:rsidRDefault="00F95E2E" w:rsidP="00CD46B9">
      <w:pPr>
        <w:spacing w:after="0" w:line="240" w:lineRule="auto"/>
      </w:pPr>
      <w:r>
        <w:separator/>
      </w:r>
    </w:p>
  </w:footnote>
  <w:footnote w:type="continuationSeparator" w:id="0">
    <w:p w:rsidR="00F95E2E" w:rsidRDefault="00F95E2E" w:rsidP="00CD4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83"/>
    <w:rsid w:val="00007D28"/>
    <w:rsid w:val="000E2A9A"/>
    <w:rsid w:val="001B0FF1"/>
    <w:rsid w:val="001E0A68"/>
    <w:rsid w:val="002F5FE8"/>
    <w:rsid w:val="00371853"/>
    <w:rsid w:val="00387955"/>
    <w:rsid w:val="003A5396"/>
    <w:rsid w:val="00415F7D"/>
    <w:rsid w:val="00455C08"/>
    <w:rsid w:val="004560A1"/>
    <w:rsid w:val="00456B8B"/>
    <w:rsid w:val="00513F8E"/>
    <w:rsid w:val="0052677A"/>
    <w:rsid w:val="005569A2"/>
    <w:rsid w:val="00595BF1"/>
    <w:rsid w:val="006C7925"/>
    <w:rsid w:val="00715FF4"/>
    <w:rsid w:val="007614F0"/>
    <w:rsid w:val="00781727"/>
    <w:rsid w:val="007C6DAA"/>
    <w:rsid w:val="007D2AD8"/>
    <w:rsid w:val="00827D91"/>
    <w:rsid w:val="008435E1"/>
    <w:rsid w:val="0085509A"/>
    <w:rsid w:val="008B0554"/>
    <w:rsid w:val="008B2020"/>
    <w:rsid w:val="008E1D80"/>
    <w:rsid w:val="00A0664B"/>
    <w:rsid w:val="00A271BA"/>
    <w:rsid w:val="00A7366F"/>
    <w:rsid w:val="00A94301"/>
    <w:rsid w:val="00BD3B6A"/>
    <w:rsid w:val="00BD5981"/>
    <w:rsid w:val="00C43D83"/>
    <w:rsid w:val="00CD46B9"/>
    <w:rsid w:val="00CD527D"/>
    <w:rsid w:val="00EC1419"/>
    <w:rsid w:val="00F23E42"/>
    <w:rsid w:val="00F57996"/>
    <w:rsid w:val="00F9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6B9"/>
  </w:style>
  <w:style w:type="paragraph" w:styleId="Stopka">
    <w:name w:val="footer"/>
    <w:basedOn w:val="Normalny"/>
    <w:link w:val="Stopka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6B9"/>
  </w:style>
  <w:style w:type="paragraph" w:styleId="Stopka">
    <w:name w:val="footer"/>
    <w:basedOn w:val="Normalny"/>
    <w:link w:val="Stopka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3649</Words>
  <Characters>21900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KUBA_INWESTYCJE</dc:creator>
  <cp:lastModifiedBy>Inwestycje_PC5</cp:lastModifiedBy>
  <cp:revision>4</cp:revision>
  <dcterms:created xsi:type="dcterms:W3CDTF">2022-09-05T11:52:00Z</dcterms:created>
  <dcterms:modified xsi:type="dcterms:W3CDTF">2022-09-07T09:40:00Z</dcterms:modified>
</cp:coreProperties>
</file>