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26" w:rsidRPr="007B37DC" w:rsidRDefault="00B77A26" w:rsidP="00B77A26">
      <w:pPr>
        <w:jc w:val="center"/>
        <w:rPr>
          <w:rFonts w:ascii="Arial" w:hAnsi="Arial" w:cs="Arial"/>
          <w:b/>
        </w:rPr>
      </w:pPr>
      <w:r w:rsidRPr="007B37DC">
        <w:rPr>
          <w:rFonts w:ascii="Arial" w:hAnsi="Arial" w:cs="Arial"/>
          <w:b/>
        </w:rPr>
        <w:t xml:space="preserve">Uchwała Nr </w:t>
      </w:r>
      <w:r>
        <w:rPr>
          <w:rFonts w:ascii="Arial" w:hAnsi="Arial" w:cs="Arial"/>
          <w:b/>
        </w:rPr>
        <w:t>XI/91/2019</w:t>
      </w:r>
    </w:p>
    <w:p w:rsidR="00B77A26" w:rsidRPr="007B37DC" w:rsidRDefault="00B77A26" w:rsidP="00B77A26">
      <w:pPr>
        <w:jc w:val="center"/>
        <w:rPr>
          <w:rFonts w:ascii="Arial" w:hAnsi="Arial" w:cs="Arial"/>
          <w:b/>
        </w:rPr>
      </w:pPr>
      <w:r w:rsidRPr="007B37DC">
        <w:rPr>
          <w:rFonts w:ascii="Arial" w:hAnsi="Arial" w:cs="Arial"/>
          <w:b/>
        </w:rPr>
        <w:t>Rady Gminy Skąpe</w:t>
      </w:r>
    </w:p>
    <w:p w:rsidR="00B77A26" w:rsidRPr="007B37DC" w:rsidRDefault="00B77A26" w:rsidP="00B77A26">
      <w:pPr>
        <w:jc w:val="center"/>
        <w:rPr>
          <w:rFonts w:ascii="Arial" w:hAnsi="Arial" w:cs="Arial"/>
          <w:b/>
        </w:rPr>
      </w:pPr>
      <w:r w:rsidRPr="007B37DC">
        <w:rPr>
          <w:rFonts w:ascii="Arial" w:hAnsi="Arial" w:cs="Arial"/>
          <w:b/>
        </w:rPr>
        <w:t xml:space="preserve">z dnia </w:t>
      </w:r>
      <w:r>
        <w:rPr>
          <w:rFonts w:ascii="Arial" w:hAnsi="Arial" w:cs="Arial"/>
          <w:b/>
        </w:rPr>
        <w:t xml:space="preserve">27 sierpnia </w:t>
      </w:r>
      <w:r w:rsidRPr="007B37DC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9</w:t>
      </w:r>
      <w:r w:rsidRPr="007B37DC">
        <w:rPr>
          <w:rFonts w:ascii="Arial" w:hAnsi="Arial" w:cs="Arial"/>
          <w:b/>
        </w:rPr>
        <w:t xml:space="preserve"> r.</w:t>
      </w:r>
    </w:p>
    <w:p w:rsidR="00B77A26" w:rsidRPr="007B37DC" w:rsidRDefault="00B77A26" w:rsidP="00B77A26">
      <w:pPr>
        <w:jc w:val="center"/>
        <w:rPr>
          <w:rFonts w:ascii="Arial" w:hAnsi="Arial" w:cs="Arial"/>
          <w:b/>
        </w:rPr>
      </w:pPr>
    </w:p>
    <w:p w:rsidR="00B77A26" w:rsidRPr="007B37DC" w:rsidRDefault="00B77A26" w:rsidP="00B77A26">
      <w:pPr>
        <w:jc w:val="center"/>
        <w:rPr>
          <w:rFonts w:ascii="Arial" w:hAnsi="Arial" w:cs="Arial"/>
        </w:rPr>
      </w:pPr>
    </w:p>
    <w:p w:rsidR="00B77A26" w:rsidRPr="007B37DC" w:rsidRDefault="00B77A26" w:rsidP="00B77A26">
      <w:pPr>
        <w:jc w:val="center"/>
        <w:rPr>
          <w:rFonts w:ascii="Arial" w:hAnsi="Arial" w:cs="Arial"/>
        </w:rPr>
      </w:pPr>
      <w:r w:rsidRPr="007B37DC">
        <w:rPr>
          <w:rFonts w:ascii="Arial" w:hAnsi="Arial" w:cs="Arial"/>
          <w:b/>
        </w:rPr>
        <w:t xml:space="preserve">w sprawie wyrażenia zgody na udzielenie bonifikaty od ceny sprzedaży lokalu mieszkalnego zbywanego na rzecz najemcy w trybie </w:t>
      </w:r>
      <w:proofErr w:type="spellStart"/>
      <w:r w:rsidRPr="007B37DC">
        <w:rPr>
          <w:rFonts w:ascii="Arial" w:hAnsi="Arial" w:cs="Arial"/>
          <w:b/>
        </w:rPr>
        <w:t>bezprzetargowym</w:t>
      </w:r>
      <w:proofErr w:type="spellEnd"/>
    </w:p>
    <w:p w:rsidR="00B77A26" w:rsidRDefault="00B77A26" w:rsidP="00B77A26">
      <w:pPr>
        <w:jc w:val="center"/>
        <w:rPr>
          <w:rFonts w:ascii="Arial" w:hAnsi="Arial" w:cs="Arial"/>
        </w:rPr>
      </w:pPr>
    </w:p>
    <w:p w:rsidR="00B77A26" w:rsidRPr="007B37DC" w:rsidRDefault="00B77A26" w:rsidP="00B77A26">
      <w:pPr>
        <w:jc w:val="center"/>
        <w:rPr>
          <w:rFonts w:ascii="Arial" w:hAnsi="Arial" w:cs="Arial"/>
        </w:rPr>
      </w:pPr>
    </w:p>
    <w:p w:rsidR="00B77A26" w:rsidRPr="007B37DC" w:rsidRDefault="00B77A26" w:rsidP="00B77A26">
      <w:pPr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7B37DC">
        <w:rPr>
          <w:rFonts w:ascii="Arial" w:hAnsi="Arial" w:cs="Arial"/>
          <w:i/>
          <w:sz w:val="20"/>
          <w:szCs w:val="20"/>
        </w:rPr>
        <w:t xml:space="preserve">Na podstawie art. 68 ust. 1 </w:t>
      </w:r>
      <w:proofErr w:type="spellStart"/>
      <w:r w:rsidRPr="007B37DC">
        <w:rPr>
          <w:rFonts w:ascii="Arial" w:hAnsi="Arial" w:cs="Arial"/>
          <w:i/>
          <w:sz w:val="20"/>
          <w:szCs w:val="20"/>
        </w:rPr>
        <w:t>pkt</w:t>
      </w:r>
      <w:proofErr w:type="spellEnd"/>
      <w:r w:rsidRPr="007B37DC">
        <w:rPr>
          <w:rFonts w:ascii="Arial" w:hAnsi="Arial" w:cs="Arial"/>
          <w:i/>
          <w:sz w:val="20"/>
          <w:szCs w:val="20"/>
        </w:rPr>
        <w:t xml:space="preserve"> 7 i ust. 1a i 1b ustawy z dnia 21 sierpnia 1997 r. o gospodarce nieruchomościami (Dz. U. z 2018 r., poz. </w:t>
      </w:r>
      <w:r>
        <w:rPr>
          <w:rFonts w:ascii="Arial" w:hAnsi="Arial" w:cs="Arial"/>
          <w:i/>
          <w:sz w:val="20"/>
          <w:szCs w:val="20"/>
        </w:rPr>
        <w:t xml:space="preserve">2204 z </w:t>
      </w:r>
      <w:proofErr w:type="spellStart"/>
      <w:r>
        <w:rPr>
          <w:rFonts w:ascii="Arial" w:hAnsi="Arial" w:cs="Arial"/>
          <w:i/>
          <w:sz w:val="20"/>
          <w:szCs w:val="20"/>
        </w:rPr>
        <w:t>późn</w:t>
      </w:r>
      <w:proofErr w:type="spellEnd"/>
      <w:r>
        <w:rPr>
          <w:rFonts w:ascii="Arial" w:hAnsi="Arial" w:cs="Arial"/>
          <w:i/>
          <w:sz w:val="20"/>
          <w:szCs w:val="20"/>
        </w:rPr>
        <w:t>. zm.</w:t>
      </w:r>
      <w:r w:rsidRPr="007B37DC">
        <w:rPr>
          <w:rFonts w:ascii="Arial" w:hAnsi="Arial" w:cs="Arial"/>
          <w:i/>
          <w:sz w:val="20"/>
          <w:szCs w:val="20"/>
        </w:rPr>
        <w:t xml:space="preserve">) </w:t>
      </w:r>
      <w:r w:rsidRPr="007B37DC">
        <w:rPr>
          <w:rFonts w:ascii="Arial" w:hAnsi="Arial" w:cs="Arial"/>
          <w:b/>
          <w:i/>
          <w:sz w:val="20"/>
          <w:szCs w:val="20"/>
        </w:rPr>
        <w:t>uchwala się, co następuje:</w:t>
      </w:r>
      <w:r w:rsidRPr="007B37DC">
        <w:rPr>
          <w:rFonts w:ascii="Arial" w:hAnsi="Arial" w:cs="Arial"/>
          <w:i/>
          <w:sz w:val="20"/>
          <w:szCs w:val="20"/>
        </w:rPr>
        <w:t xml:space="preserve">   </w:t>
      </w:r>
    </w:p>
    <w:p w:rsidR="00B77A26" w:rsidRPr="007B37DC" w:rsidRDefault="00B77A26" w:rsidP="00B77A26">
      <w:pPr>
        <w:jc w:val="both"/>
        <w:rPr>
          <w:rFonts w:ascii="Arial" w:hAnsi="Arial" w:cs="Arial"/>
        </w:rPr>
      </w:pPr>
    </w:p>
    <w:p w:rsidR="00B77A26" w:rsidRPr="007B37DC" w:rsidRDefault="00B77A26" w:rsidP="00B77A26">
      <w:pPr>
        <w:jc w:val="both"/>
        <w:rPr>
          <w:rFonts w:ascii="Arial" w:hAnsi="Arial" w:cs="Arial"/>
        </w:rPr>
      </w:pPr>
    </w:p>
    <w:p w:rsidR="00B77A26" w:rsidRPr="007B37DC" w:rsidRDefault="00B77A26" w:rsidP="00B77A26">
      <w:pPr>
        <w:spacing w:line="360" w:lineRule="auto"/>
        <w:jc w:val="both"/>
        <w:rPr>
          <w:rFonts w:ascii="Arial" w:hAnsi="Arial" w:cs="Arial"/>
        </w:rPr>
      </w:pPr>
      <w:r w:rsidRPr="007B37DC">
        <w:rPr>
          <w:rFonts w:ascii="Arial" w:hAnsi="Arial" w:cs="Arial"/>
        </w:rPr>
        <w:t xml:space="preserve">§ 1. Wyraża się zgodę na udzielenie bonifikaty w wysokości </w:t>
      </w:r>
      <w:r>
        <w:rPr>
          <w:rFonts w:ascii="Arial" w:hAnsi="Arial" w:cs="Arial"/>
        </w:rPr>
        <w:t>95 %</w:t>
      </w:r>
      <w:r w:rsidRPr="007B37DC">
        <w:rPr>
          <w:rFonts w:ascii="Arial" w:hAnsi="Arial" w:cs="Arial"/>
        </w:rPr>
        <w:t xml:space="preserve"> od ceny sprzedaży lokalu mieszkalnego wraz z udziałem w nieruchomościach wspólnych zbywanego na rzecz najemcy w trybie </w:t>
      </w:r>
      <w:proofErr w:type="spellStart"/>
      <w:r w:rsidRPr="007B37DC">
        <w:rPr>
          <w:rFonts w:ascii="Arial" w:hAnsi="Arial" w:cs="Arial"/>
        </w:rPr>
        <w:t>bezprzetargowym</w:t>
      </w:r>
      <w:proofErr w:type="spellEnd"/>
      <w:r w:rsidRPr="007B37DC">
        <w:rPr>
          <w:rFonts w:ascii="Arial" w:hAnsi="Arial" w:cs="Arial"/>
        </w:rPr>
        <w:t xml:space="preserve">, położonego w miejscowości </w:t>
      </w:r>
      <w:r>
        <w:rPr>
          <w:rFonts w:ascii="Arial" w:hAnsi="Arial" w:cs="Arial"/>
        </w:rPr>
        <w:t>Cibórz, obręb Międzylesie, lokal Nr 31/7.</w:t>
      </w:r>
    </w:p>
    <w:p w:rsidR="00B77A26" w:rsidRPr="007B37DC" w:rsidRDefault="00B77A26" w:rsidP="00B77A26">
      <w:pPr>
        <w:spacing w:line="360" w:lineRule="auto"/>
        <w:jc w:val="both"/>
        <w:rPr>
          <w:rFonts w:ascii="Arial" w:hAnsi="Arial" w:cs="Arial"/>
        </w:rPr>
      </w:pPr>
      <w:r w:rsidRPr="007B37DC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2</w:t>
      </w:r>
      <w:r w:rsidRPr="007B37DC">
        <w:rPr>
          <w:rFonts w:ascii="Arial" w:hAnsi="Arial" w:cs="Arial"/>
        </w:rPr>
        <w:t>. Warunkiem udzielenia bonifikaty określonej w § 1</w:t>
      </w:r>
      <w:r>
        <w:rPr>
          <w:rFonts w:ascii="Arial" w:hAnsi="Arial" w:cs="Arial"/>
        </w:rPr>
        <w:t xml:space="preserve"> </w:t>
      </w:r>
      <w:r w:rsidRPr="007B37DC">
        <w:rPr>
          <w:rFonts w:ascii="Arial" w:hAnsi="Arial" w:cs="Arial"/>
        </w:rPr>
        <w:t xml:space="preserve">jest jednorazowa zapłata ceny sprzedaży obliczonej z uwzględnieniem bonifikaty.  </w:t>
      </w:r>
    </w:p>
    <w:p w:rsidR="00B77A26" w:rsidRPr="007B37DC" w:rsidRDefault="00B77A26" w:rsidP="00B77A26">
      <w:pPr>
        <w:spacing w:line="360" w:lineRule="auto"/>
        <w:jc w:val="both"/>
        <w:rPr>
          <w:rFonts w:ascii="Arial" w:hAnsi="Arial" w:cs="Arial"/>
        </w:rPr>
      </w:pPr>
      <w:r w:rsidRPr="007B37DC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3</w:t>
      </w:r>
      <w:r w:rsidRPr="007B37DC">
        <w:rPr>
          <w:rFonts w:ascii="Arial" w:hAnsi="Arial" w:cs="Arial"/>
        </w:rPr>
        <w:t xml:space="preserve">.Uchwała wchodzi w życie z dniem podjęcia.  </w:t>
      </w:r>
    </w:p>
    <w:p w:rsidR="00B77A26" w:rsidRPr="007B37DC" w:rsidRDefault="00B77A26" w:rsidP="00B77A26">
      <w:pPr>
        <w:spacing w:line="360" w:lineRule="auto"/>
        <w:jc w:val="both"/>
        <w:rPr>
          <w:rFonts w:ascii="Arial" w:hAnsi="Arial" w:cs="Arial"/>
        </w:rPr>
      </w:pPr>
    </w:p>
    <w:p w:rsidR="00B77A26" w:rsidRDefault="00B77A26" w:rsidP="00B77A26">
      <w:pPr>
        <w:spacing w:line="360" w:lineRule="auto"/>
        <w:jc w:val="both"/>
        <w:rPr>
          <w:rFonts w:ascii="Arial" w:hAnsi="Arial" w:cs="Arial"/>
        </w:rPr>
      </w:pPr>
      <w:r w:rsidRPr="007B37DC">
        <w:rPr>
          <w:rFonts w:ascii="Arial" w:hAnsi="Arial" w:cs="Arial"/>
        </w:rPr>
        <w:tab/>
      </w:r>
      <w:r w:rsidRPr="007B37DC">
        <w:rPr>
          <w:rFonts w:ascii="Arial" w:hAnsi="Arial" w:cs="Arial"/>
        </w:rPr>
        <w:tab/>
      </w:r>
      <w:r w:rsidRPr="007B37DC">
        <w:rPr>
          <w:rFonts w:ascii="Arial" w:hAnsi="Arial" w:cs="Arial"/>
        </w:rPr>
        <w:tab/>
      </w:r>
      <w:r w:rsidRPr="007B37DC">
        <w:rPr>
          <w:rFonts w:ascii="Arial" w:hAnsi="Arial" w:cs="Arial"/>
        </w:rPr>
        <w:tab/>
      </w:r>
      <w:r w:rsidRPr="007B37DC">
        <w:rPr>
          <w:rFonts w:ascii="Arial" w:hAnsi="Arial" w:cs="Arial"/>
        </w:rPr>
        <w:tab/>
      </w:r>
      <w:r w:rsidRPr="007B37DC">
        <w:rPr>
          <w:rFonts w:ascii="Arial" w:hAnsi="Arial" w:cs="Arial"/>
        </w:rPr>
        <w:tab/>
      </w:r>
      <w:r w:rsidRPr="007B37DC">
        <w:rPr>
          <w:rFonts w:ascii="Arial" w:hAnsi="Arial" w:cs="Arial"/>
        </w:rPr>
        <w:tab/>
      </w:r>
      <w:r w:rsidRPr="007B37DC">
        <w:rPr>
          <w:rFonts w:ascii="Arial" w:hAnsi="Arial" w:cs="Arial"/>
        </w:rPr>
        <w:tab/>
        <w:t xml:space="preserve">Przewodniczący Rady Gminy     </w:t>
      </w:r>
    </w:p>
    <w:p w:rsidR="00B77A26" w:rsidRDefault="00B77A26" w:rsidP="00B77A26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:rsidR="00B77A26" w:rsidRPr="007B37DC" w:rsidRDefault="00B77A26" w:rsidP="00B77A26">
      <w:pPr>
        <w:spacing w:line="360" w:lineRule="auto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Mariusz Kuźmicz</w:t>
      </w:r>
      <w:r w:rsidRPr="007B37DC">
        <w:rPr>
          <w:rFonts w:ascii="Arial" w:hAnsi="Arial" w:cs="Arial"/>
        </w:rPr>
        <w:t xml:space="preserve">     </w:t>
      </w:r>
    </w:p>
    <w:p w:rsidR="00B12494" w:rsidRDefault="00B77A26"/>
    <w:sectPr w:rsidR="00B12494" w:rsidSect="00011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7A26"/>
    <w:rsid w:val="00011967"/>
    <w:rsid w:val="00196DBF"/>
    <w:rsid w:val="00253511"/>
    <w:rsid w:val="002F5389"/>
    <w:rsid w:val="00453404"/>
    <w:rsid w:val="004E0A19"/>
    <w:rsid w:val="00951FFA"/>
    <w:rsid w:val="009B6BEF"/>
    <w:rsid w:val="00A24039"/>
    <w:rsid w:val="00A271E6"/>
    <w:rsid w:val="00A83182"/>
    <w:rsid w:val="00B75988"/>
    <w:rsid w:val="00B77A26"/>
    <w:rsid w:val="00F90C25"/>
    <w:rsid w:val="00FB3CB9"/>
    <w:rsid w:val="00FE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A26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5389"/>
    <w:rPr>
      <w:b/>
      <w:bCs/>
    </w:rPr>
  </w:style>
  <w:style w:type="character" w:styleId="Uwydatnienie">
    <w:name w:val="Emphasis"/>
    <w:basedOn w:val="Domylnaczcionkaakapitu"/>
    <w:uiPriority w:val="20"/>
    <w:qFormat/>
    <w:rsid w:val="002F53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Ilona.Zalisz</dc:creator>
  <cp:lastModifiedBy>Ilona.Zalisz</cp:lastModifiedBy>
  <cp:revision>1</cp:revision>
  <dcterms:created xsi:type="dcterms:W3CDTF">2019-08-27T10:09:00Z</dcterms:created>
  <dcterms:modified xsi:type="dcterms:W3CDTF">2019-08-27T10:10:00Z</dcterms:modified>
</cp:coreProperties>
</file>