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810" w:rsidRPr="00412C9E" w:rsidRDefault="003C5810">
      <w:pPr>
        <w:spacing w:before="17" w:after="17" w:line="240" w:lineRule="exact"/>
        <w:rPr>
          <w:rFonts w:ascii="Arial" w:hAnsi="Arial" w:cs="Arial"/>
          <w:sz w:val="19"/>
          <w:szCs w:val="19"/>
        </w:rPr>
      </w:pPr>
    </w:p>
    <w:p w:rsidR="003C5810" w:rsidRPr="00412C9E" w:rsidRDefault="003C5810">
      <w:pPr>
        <w:rPr>
          <w:rFonts w:ascii="Arial" w:hAnsi="Arial" w:cs="Arial"/>
          <w:sz w:val="2"/>
          <w:szCs w:val="2"/>
        </w:rPr>
        <w:sectPr w:rsidR="003C5810" w:rsidRPr="00412C9E">
          <w:headerReference w:type="default" r:id="rId7"/>
          <w:footerReference w:type="default" r:id="rId8"/>
          <w:pgSz w:w="11900" w:h="16840"/>
          <w:pgMar w:top="1445" w:right="0" w:bottom="1555" w:left="0" w:header="0" w:footer="3" w:gutter="0"/>
          <w:cols w:space="720"/>
          <w:noEndnote/>
          <w:docGrid w:linePitch="360"/>
        </w:sectPr>
      </w:pPr>
    </w:p>
    <w:p w:rsidR="003C5810" w:rsidRPr="00412C9E" w:rsidRDefault="00B30AAB">
      <w:pPr>
        <w:pStyle w:val="Nagwek10"/>
        <w:keepNext/>
        <w:keepLines/>
        <w:shd w:val="clear" w:color="auto" w:fill="auto"/>
        <w:spacing w:after="203" w:line="200" w:lineRule="exact"/>
        <w:ind w:right="80" w:firstLine="0"/>
        <w:rPr>
          <w:rFonts w:ascii="Arial" w:hAnsi="Arial" w:cs="Arial"/>
        </w:rPr>
      </w:pPr>
      <w:bookmarkStart w:id="0" w:name="bookmark0"/>
      <w:r w:rsidRPr="00412C9E">
        <w:rPr>
          <w:rFonts w:ascii="Arial" w:hAnsi="Arial" w:cs="Arial"/>
        </w:rPr>
        <w:t>PRZEDMIOT UMOWY KONCESJI</w:t>
      </w:r>
      <w:bookmarkEnd w:id="0"/>
    </w:p>
    <w:p w:rsidR="003C5810" w:rsidRPr="00412C9E" w:rsidRDefault="00B30AAB">
      <w:pPr>
        <w:pStyle w:val="Nagwek10"/>
        <w:keepNext/>
        <w:keepLines/>
        <w:shd w:val="clear" w:color="auto" w:fill="auto"/>
        <w:spacing w:after="0" w:line="264" w:lineRule="exact"/>
        <w:ind w:left="460"/>
        <w:jc w:val="both"/>
        <w:rPr>
          <w:rFonts w:ascii="Arial" w:hAnsi="Arial" w:cs="Arial"/>
        </w:rPr>
      </w:pPr>
      <w:bookmarkStart w:id="1" w:name="bookmark1"/>
      <w:r w:rsidRPr="00412C9E">
        <w:rPr>
          <w:rFonts w:ascii="Arial" w:hAnsi="Arial" w:cs="Arial"/>
        </w:rPr>
        <w:t>Informacje podstawowe:</w:t>
      </w:r>
      <w:bookmarkEnd w:id="1"/>
    </w:p>
    <w:p w:rsidR="003C5810" w:rsidRPr="00412C9E" w:rsidRDefault="00B30AAB" w:rsidP="00A00D4C">
      <w:pPr>
        <w:pStyle w:val="Teksttreci20"/>
        <w:shd w:val="clear" w:color="auto" w:fill="auto"/>
        <w:ind w:left="46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Przedmiotem Umowy Koncesji jest </w:t>
      </w:r>
      <w:r w:rsidR="00A00D4C" w:rsidRPr="00412C9E">
        <w:rPr>
          <w:rFonts w:ascii="Arial" w:hAnsi="Arial" w:cs="Arial"/>
        </w:rPr>
        <w:t>Pełnienie funkcji Operatora Infrastruktury Nadbużańskiej Szerokopasmowej Sieci Dystrybucyjnej na terenie Gminy Brańsk</w:t>
      </w:r>
      <w:r w:rsidRPr="00412C9E">
        <w:rPr>
          <w:rFonts w:ascii="Arial" w:hAnsi="Arial" w:cs="Arial"/>
        </w:rPr>
        <w:t xml:space="preserve"> w zakresie:</w:t>
      </w:r>
    </w:p>
    <w:p w:rsidR="003C5810" w:rsidRPr="00412C9E" w:rsidRDefault="00B30AAB" w:rsidP="00A00D4C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przejęcia w zarządzanie </w:t>
      </w:r>
      <w:r w:rsidR="00A00D4C" w:rsidRPr="00412C9E">
        <w:rPr>
          <w:rFonts w:ascii="Arial" w:hAnsi="Arial" w:cs="Arial"/>
        </w:rPr>
        <w:t>Nadbużańskiej Szerokopasmowej Sieci Dystrybucyjnej na terenie Gminy Brańsk</w:t>
      </w:r>
      <w:r w:rsidRPr="00412C9E">
        <w:rPr>
          <w:rFonts w:ascii="Arial" w:hAnsi="Arial" w:cs="Arial"/>
        </w:rPr>
        <w:t xml:space="preserve"> w postaci infrastruktury pasywnej będącej przedmiotem umowy koncesji</w:t>
      </w:r>
      <w:r w:rsidR="00E51322">
        <w:rPr>
          <w:rFonts w:ascii="Arial" w:hAnsi="Arial" w:cs="Arial"/>
        </w:rPr>
        <w:t xml:space="preserve"> w zamian za czynsz dzierżawny</w:t>
      </w:r>
      <w:r w:rsidRPr="00412C9E">
        <w:rPr>
          <w:rFonts w:ascii="Arial" w:hAnsi="Arial" w:cs="Arial"/>
        </w:rPr>
        <w:t>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przygotowania przejętej infrastruktury teleinformatycznej do świadczenia publicznych usług telekomunikacyjnych;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zarządzania, utrzymania i eksploatacji urządzeń pasywnych oraz sieci w sposób zapewniający odpowiednią jakość i wydajność;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utrzymania, zarządzania i eksploatacji oraz dokonywania niezbędnych nakładów inwestycyjnych zmierzających do zachowania celu w jakim przekazana infrastruktura została wybudowana w części będącej przedmiotem umowy koncesji;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zapewnienia dostępu do sieci oraz jej poszczególnych elementów w tym świadczenia usług hurtowych na zasadach otwartego dostępu dla zainteresowanych operatorów telekomunikacyjnych;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/>
        <w:rPr>
          <w:rFonts w:ascii="Arial" w:hAnsi="Arial" w:cs="Arial"/>
        </w:rPr>
      </w:pPr>
      <w:r w:rsidRPr="00412C9E">
        <w:rPr>
          <w:rFonts w:ascii="Arial" w:hAnsi="Arial" w:cs="Arial"/>
        </w:rPr>
        <w:t>zapewnienia ciągłości i niezawodności świadczenia usług oraz ich parametrów;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ponoszenia wszelkich kosztów związanych z utrzymaniem i eksploatacją infrastruktury będącej przedmiotem umowy koncesji;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poniesienia nakładów inwestycyjnych oraz zakupu dodatkowych urządzeń, niezbędnych do świadczenia usług we własnym zakresie i z własnych środków finansowych;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24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zawierania i obsługi umów na dostawę usług oraz prowadzenia rozliczeń finansowych z klientami, na zasadach określonych przez koncesjonariusza i klientów w zawartych umowach;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przestrzegania obowiązujących przepisów prawa i instrukcji w zakresie utrzymania i eksploatacji urządzeń sieciowych, przepisów sanitarnych, ochrony środowiska, p.poż, i BHP., w tym przestrzegania obowiązujących norm czasu pracy osób zatrudnionych przy eksploatacji urządzeń i sieci;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zapewnienia eksploatacji sieci przez osoby posiadające niezbędne kwalifikacje i uprawnienia zgodne z wymaganiami określonymi w obowiązujących przepisach prawa;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ponoszenia odpowiedzialności odszkodowawczej za szkody związane z prowadzoną działalnością i wykonywanymi/świadczonymi usługami;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prowadzenia dokumentacji sieci oraz zmian konfiguracji zgodnie z procedurami uzgodnionymi z koncesjodawcą;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koncesjonariusz przy wykorzystaniu urządzeń pasywnych oraz sieci będzie świadczył usługi na rzecz klientów w ramach swojej działalności, na swój koszt i ryzyko;</w:t>
      </w:r>
    </w:p>
    <w:p w:rsidR="003C5810" w:rsidRPr="00412C9E" w:rsidRDefault="00B30AAB">
      <w:pPr>
        <w:pStyle w:val="Teksttreci20"/>
        <w:numPr>
          <w:ilvl w:val="0"/>
          <w:numId w:val="1"/>
        </w:numPr>
        <w:shd w:val="clear" w:color="auto" w:fill="auto"/>
        <w:tabs>
          <w:tab w:val="left" w:pos="436"/>
        </w:tabs>
        <w:spacing w:after="240"/>
        <w:ind w:left="460" w:right="180"/>
        <w:rPr>
          <w:rFonts w:ascii="Arial" w:hAnsi="Arial" w:cs="Arial"/>
        </w:rPr>
      </w:pPr>
      <w:r w:rsidRPr="00412C9E">
        <w:rPr>
          <w:rFonts w:ascii="Arial" w:hAnsi="Arial" w:cs="Arial"/>
        </w:rPr>
        <w:t>wynagrodzeniem koncesjonariusza będzie prawo do pobierania pożytków z eksploatacji przekazanej infrastruktury tj. sieci światłowodowej wraz z urządzeniami pasywnymi oraz prawo pobierania wynagrodzenia z tytułu świadczenia usług na rzecz klientów.</w:t>
      </w:r>
    </w:p>
    <w:p w:rsidR="003C5810" w:rsidRPr="00412C9E" w:rsidRDefault="00B30AAB">
      <w:pPr>
        <w:pStyle w:val="Nagwek10"/>
        <w:keepNext/>
        <w:keepLines/>
        <w:shd w:val="clear" w:color="auto" w:fill="auto"/>
        <w:spacing w:after="0" w:line="264" w:lineRule="exact"/>
        <w:ind w:left="460"/>
        <w:jc w:val="both"/>
        <w:rPr>
          <w:rFonts w:ascii="Arial" w:hAnsi="Arial" w:cs="Arial"/>
        </w:rPr>
      </w:pPr>
      <w:bookmarkStart w:id="2" w:name="bookmark2"/>
      <w:r w:rsidRPr="00412C9E">
        <w:rPr>
          <w:rFonts w:ascii="Arial" w:hAnsi="Arial" w:cs="Arial"/>
        </w:rPr>
        <w:t>Szczegółowy opis Przedsięwzięcia:</w:t>
      </w:r>
      <w:bookmarkEnd w:id="2"/>
    </w:p>
    <w:p w:rsidR="003C5810" w:rsidRPr="00412C9E" w:rsidRDefault="00B30AAB">
      <w:pPr>
        <w:pStyle w:val="Teksttreci20"/>
        <w:shd w:val="clear" w:color="auto" w:fill="auto"/>
        <w:ind w:left="460"/>
        <w:rPr>
          <w:rFonts w:ascii="Arial" w:hAnsi="Arial" w:cs="Arial"/>
        </w:rPr>
      </w:pPr>
      <w:r w:rsidRPr="00412C9E">
        <w:rPr>
          <w:rFonts w:ascii="Arial" w:hAnsi="Arial" w:cs="Arial"/>
        </w:rPr>
        <w:t>Koncesjonariusz będzie odpowiedzialny za utrzymanie i zarządzanie infrastrukturą telekomunikacyjną -</w:t>
      </w:r>
    </w:p>
    <w:p w:rsidR="003C5810" w:rsidRPr="00412C9E" w:rsidRDefault="00A00D4C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Nadbużańskiej Szerokopasmowej Sieci Dystrybucyjnej na terenie Gminy Brańsk, przez cały okres </w:t>
      </w:r>
      <w:r w:rsidR="00B30AAB" w:rsidRPr="00412C9E">
        <w:rPr>
          <w:rFonts w:ascii="Arial" w:hAnsi="Arial" w:cs="Arial"/>
        </w:rPr>
        <w:t>trwania umowy.</w:t>
      </w:r>
    </w:p>
    <w:p w:rsidR="00A00D4C" w:rsidRPr="00412C9E" w:rsidRDefault="00A00D4C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Infrastruktura na terenie Gminy Brańsk posiada 15 szaf aktywnych wyposażonych w możliwość zasilania </w:t>
      </w:r>
      <w:r w:rsidR="00DC524E" w:rsidRPr="00412C9E">
        <w:rPr>
          <w:rFonts w:ascii="Arial" w:hAnsi="Arial" w:cs="Arial"/>
        </w:rPr>
        <w:t>energią</w:t>
      </w:r>
      <w:r w:rsidRPr="00412C9E">
        <w:rPr>
          <w:rFonts w:ascii="Arial" w:hAnsi="Arial" w:cs="Arial"/>
        </w:rPr>
        <w:t xml:space="preserve"> elektryczną, przełącznice światłowodowe oraz zestawy grzewcze z termostatem, a także 11 słupków kablowych wyposażonych w przełącznice światłowodowe. </w:t>
      </w:r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Sieć została podzielona na 5 relacji:</w:t>
      </w:r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• BR-01 - gr. gminy -</w:t>
      </w:r>
      <w:proofErr w:type="spellStart"/>
      <w:r w:rsidRPr="00412C9E">
        <w:rPr>
          <w:rFonts w:ascii="Arial" w:hAnsi="Arial" w:cs="Arial"/>
        </w:rPr>
        <w:t>Mień-Domanowo-Patoki</w:t>
      </w:r>
      <w:proofErr w:type="spellEnd"/>
      <w:r w:rsidRPr="00412C9E">
        <w:rPr>
          <w:rFonts w:ascii="Arial" w:hAnsi="Arial" w:cs="Arial"/>
        </w:rPr>
        <w:t xml:space="preserve">- Pietraszki </w:t>
      </w:r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lastRenderedPageBreak/>
        <w:t>• BR-02 - Pietraszki-Glinnik-Zanie-Świrydy</w:t>
      </w:r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• BR-03 - Świrydy-Załuskie </w:t>
      </w:r>
      <w:proofErr w:type="spellStart"/>
      <w:r w:rsidRPr="00412C9E">
        <w:rPr>
          <w:rFonts w:ascii="Arial" w:hAnsi="Arial" w:cs="Arial"/>
        </w:rPr>
        <w:t>Koronne-Bronka-Kadłubówka-Koszewo</w:t>
      </w:r>
      <w:proofErr w:type="spellEnd"/>
    </w:p>
    <w:p w:rsidR="006A0C58" w:rsidRPr="00412C9E" w:rsidRDefault="006A0C58" w:rsidP="006A0C58">
      <w:pPr>
        <w:pStyle w:val="Teksttreci20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• BR-04 - </w:t>
      </w:r>
      <w:proofErr w:type="spellStart"/>
      <w:r w:rsidRPr="00412C9E">
        <w:rPr>
          <w:rFonts w:ascii="Arial" w:hAnsi="Arial" w:cs="Arial"/>
        </w:rPr>
        <w:t>Bronka-Kalnica-Kiersnowo-Pace-Chojewo-Burchaty</w:t>
      </w:r>
      <w:proofErr w:type="spellEnd"/>
    </w:p>
    <w:p w:rsidR="006A0C58" w:rsidRPr="00412C9E" w:rsidRDefault="006A0C58" w:rsidP="006A0C58">
      <w:pPr>
        <w:pStyle w:val="Teksttreci20"/>
        <w:shd w:val="clear" w:color="auto" w:fill="auto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• BR-05 - Lubieszcze-Brzeźnica-Popławy-Oleksin-Burchaty-Klichy-Holonki-gr.gminy</w:t>
      </w:r>
    </w:p>
    <w:p w:rsidR="006A0C58" w:rsidRPr="00412C9E" w:rsidRDefault="006A0C58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</w:p>
    <w:p w:rsidR="006A0C58" w:rsidRPr="00412C9E" w:rsidRDefault="006A0C58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Zamawiający odda Koncesjonariuszowi do korzystania następujące obiekty i elementy infrastruktury:</w:t>
      </w:r>
    </w:p>
    <w:tbl>
      <w:tblPr>
        <w:tblW w:w="10206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"/>
        <w:gridCol w:w="962"/>
        <w:gridCol w:w="772"/>
        <w:gridCol w:w="829"/>
        <w:gridCol w:w="1047"/>
        <w:gridCol w:w="1332"/>
        <w:gridCol w:w="1332"/>
        <w:gridCol w:w="716"/>
        <w:gridCol w:w="899"/>
        <w:gridCol w:w="917"/>
        <w:gridCol w:w="690"/>
      </w:tblGrid>
      <w:tr w:rsidR="006A0C58" w:rsidRPr="00412C9E" w:rsidTr="004D61B6">
        <w:trPr>
          <w:trHeight w:val="90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 </w:t>
            </w:r>
          </w:p>
        </w:tc>
        <w:tc>
          <w:tcPr>
            <w:tcW w:w="36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kanalizacja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szafa aktywna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słupek kablowy</w:t>
            </w:r>
          </w:p>
        </w:tc>
        <w:tc>
          <w:tcPr>
            <w:tcW w:w="32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światłowody</w:t>
            </w:r>
          </w:p>
        </w:tc>
      </w:tr>
      <w:tr w:rsidR="006A0C58" w:rsidRPr="00412C9E" w:rsidTr="004D61B6">
        <w:trPr>
          <w:trHeight w:val="1084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C58" w:rsidRPr="00412C9E" w:rsidRDefault="006A0C58" w:rsidP="004D61B6">
            <w:pPr>
              <w:widowControl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długość kanalizacji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studnia kablowa 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zasobnik zapasu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marker do zasobników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wraz z </w:t>
            </w:r>
            <w:r w:rsidR="00AA348D"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wyposażeniem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 xml:space="preserve">wraz z </w:t>
            </w:r>
            <w:r w:rsidR="00AA348D"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wyposażeniem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długość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zasobnik złącza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stelaż, skrzynia zapasu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 xml:space="preserve">Mufa </w:t>
            </w:r>
          </w:p>
        </w:tc>
      </w:tr>
      <w:tr w:rsidR="006A0C58" w:rsidRPr="00412C9E" w:rsidTr="004D61B6">
        <w:trPr>
          <w:trHeight w:val="582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0C58" w:rsidRPr="00412C9E" w:rsidRDefault="006A0C58" w:rsidP="004D61B6">
            <w:pPr>
              <w:widowControl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km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..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="006A0C58"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k</w:t>
            </w:r>
            <w:r w:rsidR="006A0C58"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k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pl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km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C58" w:rsidRPr="00412C9E" w:rsidRDefault="003A038D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s</w:t>
            </w:r>
            <w:r w:rsidRPr="00412C9E"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zt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bidi="ar-SA"/>
              </w:rPr>
              <w:t>.</w:t>
            </w:r>
          </w:p>
        </w:tc>
      </w:tr>
      <w:tr w:rsidR="006A0C58" w:rsidRPr="00412C9E" w:rsidTr="004D61B6"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BR-1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12,535</w:t>
            </w: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9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13,843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</w:tr>
      <w:tr w:rsidR="006A0C58" w:rsidRPr="00412C9E" w:rsidTr="004D61B6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BR-2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9,010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9,898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-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5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</w:tr>
      <w:tr w:rsidR="006A0C58" w:rsidRPr="00412C9E" w:rsidTr="004D61B6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BR-3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12,127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13,264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-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3</w:t>
            </w:r>
          </w:p>
        </w:tc>
      </w:tr>
      <w:tr w:rsidR="006A0C58" w:rsidRPr="00412C9E" w:rsidTr="004D61B6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BR-4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13,623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10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15,083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-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7</w:t>
            </w:r>
          </w:p>
        </w:tc>
      </w:tr>
      <w:tr w:rsidR="006A0C58" w:rsidRPr="00412C9E" w:rsidTr="004D61B6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BR-5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23,121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14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6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4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23,100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-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11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0C58" w:rsidRPr="00412C9E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sz w:val="16"/>
                <w:szCs w:val="16"/>
                <w:lang w:bidi="ar-SA"/>
              </w:rPr>
            </w:pPr>
            <w:r w:rsidRPr="00412C9E">
              <w:rPr>
                <w:rFonts w:ascii="Arial" w:eastAsia="Times New Roman" w:hAnsi="Arial" w:cs="Arial"/>
                <w:sz w:val="16"/>
                <w:szCs w:val="16"/>
                <w:lang w:bidi="ar-SA"/>
              </w:rPr>
              <w:t>9</w:t>
            </w:r>
          </w:p>
        </w:tc>
      </w:tr>
      <w:tr w:rsidR="003A038D" w:rsidRPr="003A038D" w:rsidTr="004D61B6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bookmarkStart w:id="3" w:name="_GoBack" w:colFirst="0" w:colLast="10"/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Łącznie:</w:t>
            </w:r>
          </w:p>
        </w:tc>
        <w:tc>
          <w:tcPr>
            <w:tcW w:w="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70,416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31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46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48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15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11</w:t>
            </w:r>
          </w:p>
        </w:tc>
        <w:tc>
          <w:tcPr>
            <w:tcW w:w="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  <w:t>75,188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bCs/>
                <w:color w:val="auto"/>
                <w:sz w:val="16"/>
                <w:szCs w:val="16"/>
                <w:lang w:bidi="ar-SA"/>
              </w:rPr>
              <w:t>31</w:t>
            </w:r>
          </w:p>
        </w:tc>
        <w:tc>
          <w:tcPr>
            <w:tcW w:w="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DDDDDD"/>
            <w:noWrap/>
            <w:vAlign w:val="center"/>
            <w:hideMark/>
          </w:tcPr>
          <w:p w:rsidR="006A0C58" w:rsidRPr="00446459" w:rsidRDefault="006A0C58" w:rsidP="004D61B6">
            <w:pPr>
              <w:widowControl/>
              <w:jc w:val="center"/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</w:pPr>
            <w:r w:rsidRPr="00446459">
              <w:rPr>
                <w:rFonts w:ascii="Arial" w:eastAsia="Times New Roman" w:hAnsi="Arial" w:cs="Arial"/>
                <w:b/>
                <w:color w:val="auto"/>
                <w:sz w:val="16"/>
                <w:szCs w:val="16"/>
                <w:lang w:bidi="ar-SA"/>
              </w:rPr>
              <w:t>27</w:t>
            </w:r>
          </w:p>
        </w:tc>
      </w:tr>
      <w:bookmarkEnd w:id="3"/>
    </w:tbl>
    <w:p w:rsidR="006A0C58" w:rsidRPr="00412C9E" w:rsidRDefault="006A0C58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</w:p>
    <w:p w:rsidR="003C5810" w:rsidRPr="00412C9E" w:rsidRDefault="00B30AAB" w:rsidP="00A00D4C">
      <w:pPr>
        <w:pStyle w:val="Teksttreci20"/>
        <w:shd w:val="clear" w:color="auto" w:fill="auto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Koncesjonariusz odpowiada za kompleksowe prowadzenie działalności w zakresie świadczenia usług telekomunikacyjnych z wykorzystaniem powstałej Infrastruktury.</w:t>
      </w:r>
    </w:p>
    <w:p w:rsidR="003C5810" w:rsidRPr="00412C9E" w:rsidRDefault="00B30AAB">
      <w:pPr>
        <w:pStyle w:val="Teksttreci20"/>
        <w:shd w:val="clear" w:color="auto" w:fill="auto"/>
        <w:spacing w:after="236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Ryzyka związane z dostępnością i popytem wykonywania Przedmiotu Umowy Koncesji będzie ponosił Koncesjonariusz.</w:t>
      </w:r>
    </w:p>
    <w:p w:rsidR="003C5810" w:rsidRPr="00412C9E" w:rsidRDefault="00B30AAB">
      <w:pPr>
        <w:pStyle w:val="Teksttreci20"/>
        <w:shd w:val="clear" w:color="auto" w:fill="auto"/>
        <w:spacing w:after="244" w:line="269" w:lineRule="exact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Po upływie czasu trwania Umowy Koncesji Koncesjonariusz zwróci Zamawiającemu infrastrukturę telekomunikacyjną.</w:t>
      </w:r>
    </w:p>
    <w:p w:rsidR="003C5810" w:rsidRPr="00412C9E" w:rsidRDefault="00B30AAB">
      <w:pPr>
        <w:pStyle w:val="Teksttreci20"/>
        <w:shd w:val="clear" w:color="auto" w:fill="auto"/>
        <w:ind w:firstLine="0"/>
        <w:rPr>
          <w:rFonts w:ascii="Arial" w:hAnsi="Arial" w:cs="Arial"/>
        </w:rPr>
      </w:pPr>
      <w:r w:rsidRPr="00412C9E">
        <w:rPr>
          <w:rFonts w:ascii="Arial" w:hAnsi="Arial" w:cs="Arial"/>
        </w:rPr>
        <w:t>W zakresie wykonywania przedmiotu umowy koncesji Zamawiający oczekuje od Koncesjonariusza w ramach świadczenia Usług Utrzymania i Zarządzania m.in.:</w:t>
      </w:r>
    </w:p>
    <w:p w:rsidR="003C5810" w:rsidRPr="00412C9E" w:rsidRDefault="00B30AAB">
      <w:pPr>
        <w:pStyle w:val="Teksttreci20"/>
        <w:numPr>
          <w:ilvl w:val="0"/>
          <w:numId w:val="3"/>
        </w:numPr>
        <w:shd w:val="clear" w:color="auto" w:fill="auto"/>
        <w:tabs>
          <w:tab w:val="left" w:pos="422"/>
        </w:tabs>
        <w:ind w:left="4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Utrzymania Infrastruktury i zachowania jej w niepogorszonym stanie (z uwzględnieniem zużycia wynikającego z bieżącej eksploatacji) oraz zarządzania jej funkcjonowaniem, co obejmować będzie m.in.: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prowadzenie na bieżąco wszelkiej dokumentacji;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niezwłoczne informowanie Zamawiającego, o każdej i wszelkich awariach, uszkodzeniach Infrastruktury, na nieruchomości oraz możliwości ich wystąpienia;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nadzór nad podmiotami dokonującymi wszelkich przeglądów serwisowych, pomiarów, badań, Konserwacji, bieżących napraw i modernizacji i tym podobnych czynności mających za swój przedmiot elementy Infrastruktury i wszelkich instalacji i urządzeń znajdujących się na terenie objętym Umową Koncesji, w tym wynikających z odrębnych przepisów. Koncesjonariusz będzie odpowiedzialny za zapewnienie, że wszystkie naprawy, wymiany i Konserwacje będą jakości i klasy co najmniej równej tej, co przedmiot takiej Naprawy lub Konserwacji;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bieżące utrzymanie porządku i czystości nieruchomości i Infrastruktury;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spacing w:line="269" w:lineRule="exact"/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zapewnienie bezpieczeństwa funkcjonowania Infrastruktury poprzez zawarcie umów ubezpieczeń oraz zapewnienie ochrony;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zatrudnianie lub w inny sposób zaangażowanie, opłacanie, nadzorowanie i kierowanie personelem pracowniczym niezbędnym do prowadzenia działalności z wykorzystaniem </w:t>
      </w:r>
      <w:r w:rsidRPr="00412C9E">
        <w:rPr>
          <w:rFonts w:ascii="Arial" w:hAnsi="Arial" w:cs="Arial"/>
        </w:rPr>
        <w:lastRenderedPageBreak/>
        <w:t>Infrastruktury, oraz prowadzenie procesów rekrutacji personelu pracowniczego oraz szkoleń dla personelu pracowniczego;</w:t>
      </w:r>
    </w:p>
    <w:p w:rsidR="003C5810" w:rsidRPr="00412C9E" w:rsidRDefault="00B30AAB">
      <w:pPr>
        <w:pStyle w:val="Teksttreci20"/>
        <w:numPr>
          <w:ilvl w:val="0"/>
          <w:numId w:val="4"/>
        </w:numPr>
        <w:shd w:val="clear" w:color="auto" w:fill="auto"/>
        <w:tabs>
          <w:tab w:val="left" w:pos="1031"/>
        </w:tabs>
        <w:spacing w:after="240"/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zakup wszystkich materiałów, narzędzi, maszyn, sprzętu i zapasów niezbędnych do bieżącego funkcjonowania Infrastruktury.</w:t>
      </w:r>
    </w:p>
    <w:p w:rsidR="003C5810" w:rsidRPr="00412C9E" w:rsidRDefault="00B30AAB">
      <w:pPr>
        <w:pStyle w:val="Teksttreci20"/>
        <w:numPr>
          <w:ilvl w:val="0"/>
          <w:numId w:val="3"/>
        </w:numPr>
        <w:shd w:val="clear" w:color="auto" w:fill="auto"/>
        <w:tabs>
          <w:tab w:val="left" w:pos="422"/>
        </w:tabs>
        <w:ind w:left="4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zarządzania umożliwiającego prowadzenie działalności telekomunikacyjnej z wykorzystaniem Infrastruktury zgodnie z założonymi celami, z wykorzystaniem doświadczenia i możliwości Koncesjonariusza zapewniających wysoki standard działania, co obejmować będzie w szczególności: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udostępnianie Infrastruktury Klientom;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planowanie, przekazywanie, wdrażanie, koordynowanie i nadzorowanie wszystkich spraw związanych z pozyskiwaniem klientów i kreowaniem wizerunku Infrastruktury;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pozyskiwanie klientów oraz wszelkie kontakty z kontrahentami, w tym rozliczenia i windykacja płatności;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31"/>
        </w:tabs>
        <w:ind w:left="1040" w:hanging="440"/>
        <w:rPr>
          <w:rFonts w:ascii="Arial" w:hAnsi="Arial" w:cs="Arial"/>
        </w:rPr>
      </w:pPr>
      <w:r w:rsidRPr="00412C9E">
        <w:rPr>
          <w:rFonts w:ascii="Arial" w:hAnsi="Arial" w:cs="Arial"/>
        </w:rPr>
        <w:t>prowadzenie pełnej i rzetelnej ewidencji użytkowników;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wykorzystywanie potencjału Infrastruktury i prowadzenie działalności zgodnie z zasadami gospodarności oraz dobrego zarządzania w oparciu o zasadę minimalizacji kosztów i maksymalizacji przychodów;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prowadzenie pełnej i rzetelnej dokumentacji, ksiąg, sprawozdań finansowych z prowadzonej działalności;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zatrudnienia lub w inny sposób zaangażowania, opłacania, nadzorowania i kierowania personelem pracowniczym niezbędnym do funkcjonowania Infrastruktury;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zarządzania wszelkimi zniszczeniami, zużyciami, awariami i uszkodzeniami, normalnymi i/lub anormalnymi, wynikłymi z użytkowania Infrastruktury oraz wszystkimi urządzeniami wykorzystywanymi w związku z jej prowadzeniem, włączając w to czynności gwarancyjno- serwisowe tych urządzeń, przeglądy i certyfikacje niezbędne lub zalecane przez producenta pod groźbą utraty świadczeń gwarancyjnych do prawidłowego funkcjonowania urządzeń i tworzonych przez nie systemów czy instalacji. Dla uniknięcia wątpliwości, w zakresie użytkowania Infrastruktury to do Zamawiającego należeć będzie stwierdzenie, czy dana awaria lub uszkodzenie może być objęte rękojmią lub gwarancją;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wykonywania wszelkich innych prac niezbędnych do utrzymania Infrastruktury w dobrym stanie funkcjonowania, biorąc pod uwagę jej zużycie wynikające z wykorzystywania zgodnie z przeznaczeniem oraz wykonywanie wszelkich niezbędnych Remontów i Napraw oraz Konserwacji, które powinny być jakości i klasy co najmniej równej tej, co przedmiot takiego Remontu i Naprawy lub Konserwacji;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prowadzenia szczegółowych, dokładnych i kompletnych rejestrów finansowych i innych rejestrów wszystkich swoich działań wykonywanych w ramach niniejszej Umowy, zgodnie z ogólnie przyjętymi zasadami rachunkowości, które to rejestry będą udostępniane dla Zamawiającego na jego wniosek, w tym wszelkich faktur VAT i/lub rachunków dokumentujących ponoszone przez Koncesjonariusza Koszty Utrzymania i Zarządzania;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przedkładania Zamawiającemu kwartalnych raportów obejmujących wskazanie osiągniętych przychodów i poniesionych kosztów związanych z funkcjonowaniem Infrastruktury. Zakres tych raportów będzie każdorazowo przedstawiany Koncesjonariuszowi przez Zamawiającego. Do raportów na żądanie zamawiającego dołączane będą dokumenty źródłowe takie jak np.: faktury, itp.;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prowadzenia pełnej i rzetelnej ewidencji kontrahentów;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Koncesjonariusz ponosi wszelkie koszty i wydatki związane ze świadczeniem Usług Utrzymania i Zarządzania;</w:t>
      </w:r>
    </w:p>
    <w:p w:rsidR="003C5810" w:rsidRPr="00412C9E" w:rsidRDefault="00B30AAB">
      <w:pPr>
        <w:pStyle w:val="Teksttreci20"/>
        <w:numPr>
          <w:ilvl w:val="0"/>
          <w:numId w:val="5"/>
        </w:numPr>
        <w:shd w:val="clear" w:color="auto" w:fill="auto"/>
        <w:tabs>
          <w:tab w:val="left" w:pos="1044"/>
        </w:tabs>
        <w:spacing w:after="291"/>
        <w:ind w:left="1040" w:hanging="420"/>
        <w:rPr>
          <w:rFonts w:ascii="Arial" w:hAnsi="Arial" w:cs="Arial"/>
        </w:rPr>
      </w:pPr>
      <w:r w:rsidRPr="00412C9E">
        <w:rPr>
          <w:rFonts w:ascii="Arial" w:hAnsi="Arial" w:cs="Arial"/>
        </w:rPr>
        <w:t>Koncesjonariusz będzie działał we własnym imieniu i na własny rachunek, na warunkach określonych Umową.</w:t>
      </w:r>
    </w:p>
    <w:p w:rsidR="003C5810" w:rsidRPr="00412C9E" w:rsidRDefault="00B30AAB">
      <w:pPr>
        <w:pStyle w:val="Teksttreci20"/>
        <w:shd w:val="clear" w:color="auto" w:fill="auto"/>
        <w:spacing w:after="203" w:line="200" w:lineRule="exact"/>
        <w:ind w:firstLine="760"/>
        <w:rPr>
          <w:rFonts w:ascii="Arial" w:hAnsi="Arial" w:cs="Arial"/>
          <w:color w:val="auto"/>
        </w:rPr>
      </w:pPr>
      <w:r w:rsidRPr="00412C9E">
        <w:rPr>
          <w:rFonts w:ascii="Arial" w:hAnsi="Arial" w:cs="Arial"/>
          <w:color w:val="auto"/>
        </w:rPr>
        <w:t xml:space="preserve">Koncesjonariusz w ramach przedmiotu umowy koncesji zapewni co najmniej dwa punkty </w:t>
      </w:r>
      <w:proofErr w:type="spellStart"/>
      <w:r w:rsidRPr="00412C9E">
        <w:rPr>
          <w:rFonts w:ascii="Arial" w:hAnsi="Arial" w:cs="Arial"/>
          <w:color w:val="auto"/>
        </w:rPr>
        <w:t>wi-fi</w:t>
      </w:r>
      <w:proofErr w:type="spellEnd"/>
      <w:r w:rsidRPr="00412C9E">
        <w:rPr>
          <w:rFonts w:ascii="Arial" w:hAnsi="Arial" w:cs="Arial"/>
          <w:color w:val="auto"/>
        </w:rPr>
        <w:t>.</w:t>
      </w:r>
    </w:p>
    <w:p w:rsidR="003C5810" w:rsidRPr="00412C9E" w:rsidRDefault="00B30AAB">
      <w:pPr>
        <w:pStyle w:val="Teksttreci20"/>
        <w:shd w:val="clear" w:color="auto" w:fill="auto"/>
        <w:spacing w:after="240"/>
        <w:ind w:firstLine="760"/>
        <w:rPr>
          <w:rFonts w:ascii="Arial" w:hAnsi="Arial" w:cs="Arial"/>
        </w:rPr>
      </w:pPr>
      <w:r w:rsidRPr="00412C9E">
        <w:rPr>
          <w:rFonts w:ascii="Arial" w:hAnsi="Arial" w:cs="Arial"/>
        </w:rPr>
        <w:lastRenderedPageBreak/>
        <w:t xml:space="preserve">Koncesjonariusz winien posiadać wpis do rejestru przedsiębiorców telekomunikacyjnych prowadzonego przez Prezesa Urzędu Komunikacji Elektronicznej, zgodnie z ustawą z dnia 16 lipca 2004 r. Prawo </w:t>
      </w:r>
      <w:r w:rsidR="00412C9E" w:rsidRPr="00412C9E">
        <w:rPr>
          <w:rFonts w:ascii="Arial" w:hAnsi="Arial" w:cs="Arial"/>
          <w:color w:val="auto"/>
        </w:rPr>
        <w:t>telekomunikacyjne.</w:t>
      </w:r>
    </w:p>
    <w:p w:rsidR="003C5810" w:rsidRPr="00412C9E" w:rsidRDefault="00B30AAB">
      <w:pPr>
        <w:pStyle w:val="Teksttreci20"/>
        <w:shd w:val="clear" w:color="auto" w:fill="auto"/>
        <w:ind w:firstLine="760"/>
        <w:rPr>
          <w:rFonts w:ascii="Arial" w:hAnsi="Arial" w:cs="Arial"/>
        </w:rPr>
      </w:pPr>
      <w:r w:rsidRPr="00412C9E">
        <w:rPr>
          <w:rFonts w:ascii="Arial" w:hAnsi="Arial" w:cs="Arial"/>
        </w:rPr>
        <w:t xml:space="preserve">Szczegółowe obowiązki Koncesjonariusza w zakresie Utrzymania i Zarządzania Infrastrukturą telekomunikacyjną - </w:t>
      </w:r>
      <w:r w:rsidR="00A00D4C" w:rsidRPr="00412C9E">
        <w:rPr>
          <w:rFonts w:ascii="Arial" w:hAnsi="Arial" w:cs="Arial"/>
        </w:rPr>
        <w:t>Nadbużańskiej Szerokopasmowej Sieci Dystrybucyjnej na terenie Gminy Brańsk</w:t>
      </w:r>
      <w:r w:rsidRPr="00412C9E">
        <w:rPr>
          <w:rFonts w:ascii="Arial" w:hAnsi="Arial" w:cs="Arial"/>
        </w:rPr>
        <w:t>, określa Umowa Koncesji.</w:t>
      </w:r>
    </w:p>
    <w:sectPr w:rsidR="003C5810" w:rsidRPr="00412C9E">
      <w:type w:val="continuous"/>
      <w:pgSz w:w="11900" w:h="16840"/>
      <w:pgMar w:top="1445" w:right="1388" w:bottom="1555" w:left="13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1AF" w:rsidRDefault="00ED11AF">
      <w:r>
        <w:separator/>
      </w:r>
    </w:p>
  </w:endnote>
  <w:endnote w:type="continuationSeparator" w:id="0">
    <w:p w:rsidR="00ED11AF" w:rsidRDefault="00ED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10" w:rsidRDefault="00A00D4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6236335</wp:posOffset>
              </wp:positionH>
              <wp:positionV relativeFrom="page">
                <wp:posOffset>9994900</wp:posOffset>
              </wp:positionV>
              <wp:extent cx="427355" cy="135255"/>
              <wp:effectExtent l="0" t="3175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355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810" w:rsidRDefault="00B30AAB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|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 w:rsidR="00446459">
                            <w:rPr>
                              <w:rStyle w:val="Nagweklubstopka1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91.05pt;margin-top:787pt;width:33.65pt;height:10.6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mTqQIAAK0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Qq&#10;6B1GgrTQons6GHQjBzSz1ek7nYLTXQduZoBt62mZ6u5Wlt81EnLTELGn10rJvqGkguxCe9M/uzri&#10;aAuy6z/JCsKQByMd0FCr1gJCMRCgQ5ceT52xqZSwGUfL2XyOUQlH4WwegW0jkHS63CltPlDZImtk&#10;WEHjHTg53Gozuk4uNpaQBeMc9knKxYsNwBx3IDRctWc2CdfLn0mQbFfbVezF0WLrxUGee9fFJvYW&#10;Rbic57N8s8nDJxs3jNOGVRUVNsykqzD+s74dFT4q4qQsLTmrLJxNSav9bsMVOhDQdeG+Y0HO3PyX&#10;abh6AZdXlMIoDm6ixCsWq6UXF/HcS5bBygvC5CZZBHES58VLSrdM0H+nhPoMJ9DIUUu/5Ra47y03&#10;krbMwOTgrM3w6uREUqvArahcaw1hfLTPSmHTfy4FtHtqtNOrlegoVjPshuPDADCr5Z2sHkHASoLA&#10;QKUw9cBopPqBUQ8TJMMCRhxG/KOAJ2CHzWSoydhNBhElXMywwWg0N2YcSg+dYvsGcKdHdg3PpGBO&#10;ws85HB8XzATH5Di/7NA5/3dez1N2/QsAAP//AwBQSwMEFAAGAAgAAAAhAPwz7FrfAAAADgEAAA8A&#10;AABkcnMvZG93bnJldi54bWxMj81OwzAQhO9IvIO1SNyo05LSJMSpUCUu3CgIiZsbb+MI/0S2myZv&#10;z+YEx535NDtT7ydr2Igh9t4JWK8yYOhar3rXCfj8eH0ogMUknZLGOxQwY4R9c3tTy0r5q3vH8Zg6&#10;RiEuVlKATmmoOI+tRivjyg/oyDv7YGWiM3RcBXmlcGv4JsueuJW9ow9aDnjQ2P4cL1bAbvryOEQ8&#10;4Pd5bIPu58K8zULc300vz8ASTukPhqU+VYeGOp38xanIjICy2KwJJWO7y2nVgmR5mQM7LVq5fQTe&#10;1Pz/jOYXAAD//wMAUEsBAi0AFAAGAAgAAAAhALaDOJL+AAAA4QEAABMAAAAAAAAAAAAAAAAAAAAA&#10;AFtDb250ZW50X1R5cGVzXS54bWxQSwECLQAUAAYACAAAACEAOP0h/9YAAACUAQAACwAAAAAAAAAA&#10;AAAAAAAvAQAAX3JlbHMvLnJlbHNQSwECLQAUAAYACAAAACEAS715k6kCAACtBQAADgAAAAAAAAAA&#10;AAAAAAAuAgAAZHJzL2Uyb0RvYy54bWxQSwECLQAUAAYACAAAACEA/DPsWt8AAAAOAQAADwAAAAAA&#10;AAAAAAAAAAADBQAAZHJzL2Rvd25yZXYueG1sUEsFBgAAAAAEAAQA8wAAAA8GAAAAAA==&#10;" filled="f" stroked="f">
              <v:textbox style="mso-fit-shape-to-text:t" inset="0,0,0,0">
                <w:txbxContent>
                  <w:p w:rsidR="003C5810" w:rsidRDefault="00B30AAB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|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 w:rsidR="00446459">
                      <w:rPr>
                        <w:rStyle w:val="Nagweklubstopka1"/>
                        <w:noProof/>
                      </w:rPr>
                      <w:t>1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1AF" w:rsidRDefault="00ED11AF"/>
  </w:footnote>
  <w:footnote w:type="continuationSeparator" w:id="0">
    <w:p w:rsidR="00ED11AF" w:rsidRDefault="00ED11A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810" w:rsidRDefault="00A00D4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905510</wp:posOffset>
              </wp:positionH>
              <wp:positionV relativeFrom="page">
                <wp:posOffset>631190</wp:posOffset>
              </wp:positionV>
              <wp:extent cx="5757545" cy="135255"/>
              <wp:effectExtent l="635" t="2540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7545" cy="135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810" w:rsidRPr="00412C9E" w:rsidRDefault="00B30AAB">
                          <w:pPr>
                            <w:pStyle w:val="Nagweklubstopka0"/>
                            <w:shd w:val="clear" w:color="auto" w:fill="auto"/>
                            <w:tabs>
                              <w:tab w:val="right" w:pos="9067"/>
                            </w:tabs>
                            <w:spacing w:line="240" w:lineRule="auto"/>
                            <w:rPr>
                              <w:rFonts w:ascii="Arial" w:hAnsi="Arial" w:cs="Arial"/>
                            </w:rPr>
                          </w:pPr>
                          <w:r w:rsidRPr="00412C9E">
                            <w:rPr>
                              <w:rStyle w:val="Nagweklubstopka1"/>
                              <w:rFonts w:ascii="Arial" w:hAnsi="Arial" w:cs="Arial"/>
                            </w:rPr>
                            <w:t xml:space="preserve">Oznaczenie </w:t>
                          </w:r>
                          <w:r w:rsidRPr="00412C9E">
                            <w:rPr>
                              <w:rStyle w:val="Nagweklubstopka1"/>
                              <w:rFonts w:ascii="Arial" w:hAnsi="Arial" w:cs="Arial"/>
                              <w:color w:val="auto"/>
                            </w:rPr>
                            <w:t xml:space="preserve">sprawy: </w:t>
                          </w:r>
                          <w:r w:rsidR="00412C9E" w:rsidRPr="00412C9E">
                            <w:rPr>
                              <w:rStyle w:val="Nagweklubstopka1"/>
                              <w:rFonts w:ascii="Arial" w:hAnsi="Arial" w:cs="Arial"/>
                              <w:color w:val="auto"/>
                            </w:rPr>
                            <w:t>SE.271.6.2022</w:t>
                          </w:r>
                          <w:r w:rsidRPr="00412C9E">
                            <w:rPr>
                              <w:rStyle w:val="Nagweklubstopka1"/>
                              <w:rFonts w:ascii="Arial" w:hAnsi="Arial" w:cs="Arial"/>
                            </w:rPr>
                            <w:tab/>
                          </w:r>
                          <w:r w:rsidRPr="00412C9E">
                            <w:rPr>
                              <w:rStyle w:val="NagweklubstopkaKursywa"/>
                              <w:rFonts w:ascii="Arial" w:hAnsi="Arial" w:cs="Arial"/>
                              <w:b/>
                              <w:i w:val="0"/>
                              <w:sz w:val="20"/>
                            </w:rPr>
                            <w:t>Załącznik nr</w:t>
                          </w:r>
                          <w:r w:rsidRPr="00412C9E">
                            <w:rPr>
                              <w:rStyle w:val="NagweklubstopkaKursywa"/>
                              <w:rFonts w:ascii="Arial" w:hAnsi="Arial" w:cs="Arial"/>
                              <w:b/>
                              <w:sz w:val="20"/>
                            </w:rPr>
                            <w:t xml:space="preserve"> 5</w:t>
                          </w:r>
                          <w:r w:rsidRPr="00412C9E">
                            <w:rPr>
                              <w:rStyle w:val="Nagweklubstopka1"/>
                              <w:rFonts w:ascii="Arial" w:hAnsi="Arial" w:cs="Arial"/>
                              <w:b/>
                              <w:sz w:val="20"/>
                            </w:rPr>
                            <w:t xml:space="preserve"> do OWK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3pt;margin-top:49.7pt;width:453.35pt;height:10.65pt;z-index:-18874406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ItqQIAAKkFAAAOAAAAZHJzL2Uyb0RvYy54bWysVOtumzAU/j9p72D5P+VSSAIKqdIQpknd&#10;RWr3AA6YYA1sZjuBbtq779iENG01adoGEjrYx9+5fJ/P8mZoG3SkUjHBU+xfeRhRXoiS8X2Kvzzk&#10;zgIjpQkvSSM4TfEjVfhm9fbNsu8SGohaNCWVCEC4SvouxbXWXeK6qqhpS9SV6CiHzUrIlmj4lXu3&#10;lKQH9LZxA8+bub2QZSdFQZWC1WzcxCuLX1W00J+qSlGNmhRDbtp+pf3uzNddLUmyl6SrWXFKg/xF&#10;Fi1hHIKeoTKiCTpI9gqqZYUUSlT6qhCtK6qKFdTWANX43otq7mvSUVsLNEd15zap/wdbfDx+loiV&#10;KQ4w4qQFih7ooNGtGFBgutN3KgGn+w7c9ADLwLKtVHV3oviqEBebmvA9XUsp+pqSErLzzUn34uiI&#10;owzIrv8gSghDDlpYoKGSrWkdNAMBOrD0eGbGpFLAYjSHN4wwKmDPv46CKLIhSDKd7qTS76hokTFS&#10;LIF5i06Od0qbbEgyuZhgXOSsaSz7DX+2AI7jCsSGo2bPZGHJ/BF78XaxXYROGMy2TuhlmbPON6Ez&#10;y/15lF1nm03m/zRx/TCpWVlSbsJMwvLDPyPuJPFREmdpKdGw0sCZlJTc7zaNREcCws7tc2rIhZv7&#10;PA3bBKjlRUl+EHq3Qezks8XcCfMwcuK5t3A8P76NZ14Yh1n+vKQ7xum/l4T6FMdA5Cim39bm2ed1&#10;bSRpmYbR0bA2xYuzE0mMBLe8tNRqwprRvmiFSf+pFUD3RLQVrNHoqFY97AZAMSreifIRpCsFKAv0&#10;CfMOjFrI7xj1MDtSrL4diKQYNe85yN8MmsmQk7GbDMILOJpijdFobvQ4kA6dZPsakKcLtoYrkjOr&#10;3qcsThcL5oEt4jS7zMC5/LdeTxN29QsAAP//AwBQSwMEFAAGAAgAAAAhAD4KQmneAAAACwEAAA8A&#10;AABkcnMvZG93bnJldi54bWxMj8FOhDAQhu8mvkMzJl6M24IEBSkbY/TizdWLty4dgUinhHYB9+md&#10;Pbm3+TNf/vmm2q5uEDNOofekIdkoEEiNtz21Gj4/Xm8fQIRoyJrBE2r4xQDb+vKiMqX1C73jvIut&#10;4BIKpdHQxTiWUoamQ2fCxo9IvPv2kzOR49RKO5mFy90gU6Vy6UxPfKEzIz532PzsDk5Dvr6MN28F&#10;psuxGWb6OiZJxETr66v16RFExDX+w3DSZ3Wo2WnvD2SDGDhnac6ohqLIQJwAlRV3IPY8peoeZF3J&#10;8x/qPwAAAP//AwBQSwECLQAUAAYACAAAACEAtoM4kv4AAADhAQAAEwAAAAAAAAAAAAAAAAAAAAAA&#10;W0NvbnRlbnRfVHlwZXNdLnhtbFBLAQItABQABgAIAAAAIQA4/SH/1gAAAJQBAAALAAAAAAAAAAAA&#10;AAAAAC8BAABfcmVscy8ucmVsc1BLAQItABQABgAIAAAAIQBFXGItqQIAAKkFAAAOAAAAAAAAAAAA&#10;AAAAAC4CAABkcnMvZTJvRG9jLnhtbFBLAQItABQABgAIAAAAIQA+CkJp3gAAAAsBAAAPAAAAAAAA&#10;AAAAAAAAAAMFAABkcnMvZG93bnJldi54bWxQSwUGAAAAAAQABADzAAAADgYAAAAA&#10;" filled="f" stroked="f">
              <v:textbox style="mso-fit-shape-to-text:t" inset="0,0,0,0">
                <w:txbxContent>
                  <w:p w:rsidR="003C5810" w:rsidRPr="00412C9E" w:rsidRDefault="00B30AAB">
                    <w:pPr>
                      <w:pStyle w:val="Nagweklubstopka0"/>
                      <w:shd w:val="clear" w:color="auto" w:fill="auto"/>
                      <w:tabs>
                        <w:tab w:val="right" w:pos="9067"/>
                      </w:tabs>
                      <w:spacing w:line="240" w:lineRule="auto"/>
                      <w:rPr>
                        <w:rFonts w:ascii="Arial" w:hAnsi="Arial" w:cs="Arial"/>
                      </w:rPr>
                    </w:pPr>
                    <w:r w:rsidRPr="00412C9E">
                      <w:rPr>
                        <w:rStyle w:val="Nagweklubstopka1"/>
                        <w:rFonts w:ascii="Arial" w:hAnsi="Arial" w:cs="Arial"/>
                      </w:rPr>
                      <w:t xml:space="preserve">Oznaczenie </w:t>
                    </w:r>
                    <w:r w:rsidRPr="00412C9E">
                      <w:rPr>
                        <w:rStyle w:val="Nagweklubstopka1"/>
                        <w:rFonts w:ascii="Arial" w:hAnsi="Arial" w:cs="Arial"/>
                        <w:color w:val="auto"/>
                      </w:rPr>
                      <w:t xml:space="preserve">sprawy: </w:t>
                    </w:r>
                    <w:r w:rsidR="00412C9E" w:rsidRPr="00412C9E">
                      <w:rPr>
                        <w:rStyle w:val="Nagweklubstopka1"/>
                        <w:rFonts w:ascii="Arial" w:hAnsi="Arial" w:cs="Arial"/>
                        <w:color w:val="auto"/>
                      </w:rPr>
                      <w:t>SE.271.6.2022</w:t>
                    </w:r>
                    <w:r w:rsidRPr="00412C9E">
                      <w:rPr>
                        <w:rStyle w:val="Nagweklubstopka1"/>
                        <w:rFonts w:ascii="Arial" w:hAnsi="Arial" w:cs="Arial"/>
                      </w:rPr>
                      <w:tab/>
                    </w:r>
                    <w:r w:rsidRPr="00412C9E">
                      <w:rPr>
                        <w:rStyle w:val="NagweklubstopkaKursywa"/>
                        <w:rFonts w:ascii="Arial" w:hAnsi="Arial" w:cs="Arial"/>
                        <w:b/>
                        <w:i w:val="0"/>
                        <w:sz w:val="20"/>
                      </w:rPr>
                      <w:t>Załącznik nr</w:t>
                    </w:r>
                    <w:r w:rsidRPr="00412C9E">
                      <w:rPr>
                        <w:rStyle w:val="NagweklubstopkaKursywa"/>
                        <w:rFonts w:ascii="Arial" w:hAnsi="Arial" w:cs="Arial"/>
                        <w:b/>
                        <w:sz w:val="20"/>
                      </w:rPr>
                      <w:t xml:space="preserve"> 5</w:t>
                    </w:r>
                    <w:r w:rsidRPr="00412C9E">
                      <w:rPr>
                        <w:rStyle w:val="Nagweklubstopka1"/>
                        <w:rFonts w:ascii="Arial" w:hAnsi="Arial" w:cs="Arial"/>
                        <w:b/>
                        <w:sz w:val="20"/>
                      </w:rPr>
                      <w:t xml:space="preserve"> do OWK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AC5"/>
    <w:multiLevelType w:val="multilevel"/>
    <w:tmpl w:val="A38E2488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3257F8"/>
    <w:multiLevelType w:val="multilevel"/>
    <w:tmpl w:val="36B632C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AB2B17"/>
    <w:multiLevelType w:val="multilevel"/>
    <w:tmpl w:val="8DE2C22A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744865"/>
    <w:multiLevelType w:val="multilevel"/>
    <w:tmpl w:val="F840754E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2559D2"/>
    <w:multiLevelType w:val="multilevel"/>
    <w:tmpl w:val="50DEA6C6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810"/>
    <w:rsid w:val="003A038D"/>
    <w:rsid w:val="003C5810"/>
    <w:rsid w:val="00412C9E"/>
    <w:rsid w:val="00446459"/>
    <w:rsid w:val="005932D1"/>
    <w:rsid w:val="006A0C58"/>
    <w:rsid w:val="006E4F03"/>
    <w:rsid w:val="009E4E79"/>
    <w:rsid w:val="00A00D4C"/>
    <w:rsid w:val="00AA348D"/>
    <w:rsid w:val="00B30AAB"/>
    <w:rsid w:val="00DC524E"/>
    <w:rsid w:val="00E51322"/>
    <w:rsid w:val="00EB6736"/>
    <w:rsid w:val="00ED11AF"/>
    <w:rsid w:val="00F5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D6A598-6443-46CC-AECA-F45950EB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Segoe UI" w:eastAsia="Segoe UI" w:hAnsi="Segoe UI" w:cs="Segoe U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1">
    <w:name w:val="Nagłówek lub stopka"/>
    <w:basedOn w:val="Nagweklubstopka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300" w:line="0" w:lineRule="atLeast"/>
      <w:ind w:hanging="460"/>
      <w:jc w:val="center"/>
      <w:outlineLvl w:val="0"/>
    </w:pPr>
    <w:rPr>
      <w:rFonts w:ascii="Segoe UI" w:eastAsia="Segoe UI" w:hAnsi="Segoe UI" w:cs="Segoe UI"/>
      <w:b/>
      <w:bCs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Segoe UI" w:eastAsia="Segoe UI" w:hAnsi="Segoe UI" w:cs="Segoe UI"/>
      <w:sz w:val="16"/>
      <w:szCs w:val="16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264" w:lineRule="exact"/>
      <w:ind w:hanging="460"/>
      <w:jc w:val="both"/>
    </w:pPr>
    <w:rPr>
      <w:rFonts w:ascii="Segoe UI" w:eastAsia="Segoe UI" w:hAnsi="Segoe UI" w:cs="Segoe U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00D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0D4C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0D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0D4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1402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Kietliński</dc:creator>
  <cp:lastModifiedBy>Elżbieta Janina Szymańska</cp:lastModifiedBy>
  <cp:revision>10</cp:revision>
  <dcterms:created xsi:type="dcterms:W3CDTF">2022-04-06T09:55:00Z</dcterms:created>
  <dcterms:modified xsi:type="dcterms:W3CDTF">2022-07-18T12:05:00Z</dcterms:modified>
</cp:coreProperties>
</file>