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19930A" w14:textId="77777777" w:rsidR="00123E6E" w:rsidRDefault="00123E6E" w:rsidP="004E39B9">
      <w:pPr>
        <w:jc w:val="center"/>
        <w:rPr>
          <w:b/>
          <w:color w:val="000000"/>
          <w:sz w:val="28"/>
          <w:szCs w:val="28"/>
        </w:rPr>
      </w:pPr>
    </w:p>
    <w:p w14:paraId="562AB9BA" w14:textId="102863E5" w:rsidR="00123E6E" w:rsidRDefault="00123E6E" w:rsidP="004E39B9">
      <w:pPr>
        <w:jc w:val="center"/>
        <w:rPr>
          <w:b/>
          <w:color w:val="000000"/>
          <w:sz w:val="28"/>
          <w:szCs w:val="28"/>
        </w:rPr>
      </w:pPr>
    </w:p>
    <w:p w14:paraId="4023FF45" w14:textId="788D0C99" w:rsidR="00123E6E" w:rsidRDefault="00CD509B" w:rsidP="004E39B9">
      <w:pPr>
        <w:jc w:val="center"/>
        <w:rPr>
          <w:b/>
          <w:color w:val="000000"/>
          <w:sz w:val="28"/>
          <w:szCs w:val="28"/>
        </w:rPr>
      </w:pPr>
      <w:r>
        <w:rPr>
          <w:noProof/>
          <w:lang w:bidi="ar-SA"/>
        </w:rPr>
        <w:drawing>
          <wp:anchor distT="0" distB="0" distL="114300" distR="114300" simplePos="0" relativeHeight="251661312" behindDoc="0" locked="0" layoutInCell="1" allowOverlap="1" wp14:anchorId="646FFF62" wp14:editId="6E9BA5F7">
            <wp:simplePos x="0" y="0"/>
            <wp:positionH relativeFrom="column">
              <wp:posOffset>-42545</wp:posOffset>
            </wp:positionH>
            <wp:positionV relativeFrom="paragraph">
              <wp:posOffset>242570</wp:posOffset>
            </wp:positionV>
            <wp:extent cx="1724025" cy="2069817"/>
            <wp:effectExtent l="0" t="0" r="0" b="6985"/>
            <wp:wrapSquare wrapText="bothSides"/>
            <wp:docPr id="2" name="Obraz 2" descr="Gmina Wiśn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na Wiśn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2069817"/>
                    </a:xfrm>
                    <a:prstGeom prst="rect">
                      <a:avLst/>
                    </a:prstGeom>
                    <a:noFill/>
                    <a:ln>
                      <a:noFill/>
                    </a:ln>
                  </pic:spPr>
                </pic:pic>
              </a:graphicData>
            </a:graphic>
          </wp:anchor>
        </w:drawing>
      </w:r>
    </w:p>
    <w:p w14:paraId="4004C6B8" w14:textId="478E97C8" w:rsidR="00123E6E" w:rsidRDefault="008F38B1" w:rsidP="004E39B9">
      <w:pPr>
        <w:jc w:val="center"/>
        <w:rPr>
          <w:b/>
          <w:color w:val="000000"/>
          <w:sz w:val="28"/>
          <w:szCs w:val="28"/>
        </w:rPr>
      </w:pPr>
      <w:r w:rsidRPr="00223F6D">
        <w:rPr>
          <w:b/>
          <w:noProof/>
          <w:color w:val="000000"/>
          <w:sz w:val="28"/>
          <w:szCs w:val="28"/>
          <w:lang w:bidi="ar-SA"/>
        </w:rPr>
        <mc:AlternateContent>
          <mc:Choice Requires="wps">
            <w:drawing>
              <wp:anchor distT="0" distB="0" distL="114300" distR="114300" simplePos="0" relativeHeight="251660288" behindDoc="0" locked="0" layoutInCell="1" allowOverlap="1" wp14:anchorId="25E784B0" wp14:editId="01391AA2">
                <wp:simplePos x="0" y="0"/>
                <wp:positionH relativeFrom="column">
                  <wp:posOffset>1323975</wp:posOffset>
                </wp:positionH>
                <wp:positionV relativeFrom="paragraph">
                  <wp:posOffset>342265</wp:posOffset>
                </wp:positionV>
                <wp:extent cx="4210050" cy="876300"/>
                <wp:effectExtent l="0" t="0" r="19050" b="190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876300"/>
                        </a:xfrm>
                        <a:prstGeom prst="rect">
                          <a:avLst/>
                        </a:prstGeom>
                        <a:solidFill>
                          <a:srgbClr val="FFFFFF"/>
                        </a:solidFill>
                        <a:ln w="9525">
                          <a:solidFill>
                            <a:srgbClr val="000000"/>
                          </a:solidFill>
                          <a:miter lim="800000"/>
                          <a:headEnd/>
                          <a:tailEnd/>
                        </a:ln>
                      </wps:spPr>
                      <wps:txbx>
                        <w:txbxContent>
                          <w:p w14:paraId="6F4BC5D1" w14:textId="77777777" w:rsidR="00CD509B" w:rsidRPr="00CD509B" w:rsidRDefault="00CD509B" w:rsidP="008F38B1">
                            <w:pPr>
                              <w:spacing w:after="0"/>
                              <w:rPr>
                                <w:b/>
                                <w:bCs/>
                                <w:sz w:val="36"/>
                                <w:szCs w:val="32"/>
                              </w:rPr>
                            </w:pPr>
                            <w:bookmarkStart w:id="0" w:name="_GoBack"/>
                            <w:r w:rsidRPr="00CD509B">
                              <w:rPr>
                                <w:b/>
                                <w:bCs/>
                                <w:sz w:val="36"/>
                                <w:szCs w:val="32"/>
                              </w:rPr>
                              <w:t>Urząd Gminy Wiśniew</w:t>
                            </w:r>
                          </w:p>
                          <w:p w14:paraId="45B7EF0D" w14:textId="48F0C2E9" w:rsidR="00223F6D" w:rsidRDefault="00CD509B" w:rsidP="008F38B1">
                            <w:pPr>
                              <w:spacing w:after="0"/>
                            </w:pPr>
                            <w:r w:rsidRPr="00CD509B">
                              <w:rPr>
                                <w:b/>
                                <w:bCs/>
                                <w:sz w:val="36"/>
                                <w:szCs w:val="32"/>
                              </w:rPr>
                              <w:t>ul. Siedlecka 13, 08-112 Wiśniew</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04.25pt;margin-top:26.95pt;width:331.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">
                <v:textbox>
                  <w:txbxContent>
                    <w:p w14:paraId="6F4BC5D1" w14:textId="77777777" w:rsidR="00CD509B" w:rsidRPr="00CD509B" w:rsidRDefault="00CD509B" w:rsidP="008F38B1">
                      <w:pPr>
                        <w:spacing w:after="0"/>
                        <w:rPr>
                          <w:b/>
                          <w:bCs/>
                          <w:sz w:val="36"/>
                          <w:szCs w:val="32"/>
                        </w:rPr>
                      </w:pPr>
                      <w:bookmarkStart w:id="1" w:name="_GoBack"/>
                      <w:r w:rsidRPr="00CD509B">
                        <w:rPr>
                          <w:b/>
                          <w:bCs/>
                          <w:sz w:val="36"/>
                          <w:szCs w:val="32"/>
                        </w:rPr>
                        <w:t>Urząd Gminy Wiśniew</w:t>
                      </w:r>
                    </w:p>
                    <w:p w14:paraId="45B7EF0D" w14:textId="48F0C2E9" w:rsidR="00223F6D" w:rsidRDefault="00CD509B" w:rsidP="008F38B1">
                      <w:pPr>
                        <w:spacing w:after="0"/>
                      </w:pPr>
                      <w:r w:rsidRPr="00CD509B">
                        <w:rPr>
                          <w:b/>
                          <w:bCs/>
                          <w:sz w:val="36"/>
                          <w:szCs w:val="32"/>
                        </w:rPr>
                        <w:t>ul. Siedlecka 13, 08-112 Wiśniew</w:t>
                      </w:r>
                      <w:bookmarkEnd w:id="1"/>
                    </w:p>
                  </w:txbxContent>
                </v:textbox>
              </v:shape>
            </w:pict>
          </mc:Fallback>
        </mc:AlternateContent>
      </w:r>
    </w:p>
    <w:p w14:paraId="124853B8" w14:textId="638D875B" w:rsidR="00123E6E" w:rsidRDefault="00123E6E" w:rsidP="004E39B9">
      <w:pPr>
        <w:jc w:val="center"/>
        <w:rPr>
          <w:b/>
          <w:color w:val="000000"/>
          <w:sz w:val="28"/>
          <w:szCs w:val="28"/>
        </w:rPr>
      </w:pPr>
    </w:p>
    <w:p w14:paraId="7BC06945" w14:textId="77777777" w:rsidR="00123E6E" w:rsidRDefault="00123E6E" w:rsidP="004E39B9">
      <w:pPr>
        <w:jc w:val="center"/>
        <w:rPr>
          <w:b/>
          <w:color w:val="000000"/>
          <w:sz w:val="28"/>
          <w:szCs w:val="28"/>
        </w:rPr>
      </w:pPr>
    </w:p>
    <w:p w14:paraId="1F937B72" w14:textId="77777777" w:rsidR="00123E6E" w:rsidRDefault="00123E6E" w:rsidP="004E39B9">
      <w:pPr>
        <w:jc w:val="center"/>
        <w:rPr>
          <w:b/>
          <w:color w:val="000000"/>
          <w:sz w:val="28"/>
          <w:szCs w:val="28"/>
        </w:rPr>
      </w:pPr>
    </w:p>
    <w:p w14:paraId="77F39628" w14:textId="77777777" w:rsidR="000565C2" w:rsidRDefault="000565C2" w:rsidP="00123E6E">
      <w:pPr>
        <w:spacing w:after="0"/>
        <w:jc w:val="center"/>
        <w:rPr>
          <w:b/>
          <w:color w:val="000000"/>
          <w:sz w:val="36"/>
          <w:szCs w:val="36"/>
        </w:rPr>
      </w:pPr>
    </w:p>
    <w:p w14:paraId="56D48340" w14:textId="77777777" w:rsidR="000565C2" w:rsidRDefault="000565C2" w:rsidP="00123E6E">
      <w:pPr>
        <w:spacing w:after="0"/>
        <w:jc w:val="center"/>
        <w:rPr>
          <w:b/>
          <w:color w:val="000000"/>
          <w:sz w:val="36"/>
          <w:szCs w:val="36"/>
        </w:rPr>
      </w:pPr>
    </w:p>
    <w:p w14:paraId="31BC1EDE" w14:textId="77777777" w:rsidR="000565C2" w:rsidRDefault="000565C2" w:rsidP="00123E6E">
      <w:pPr>
        <w:spacing w:after="0"/>
        <w:jc w:val="center"/>
        <w:rPr>
          <w:b/>
          <w:color w:val="000000"/>
          <w:sz w:val="36"/>
          <w:szCs w:val="36"/>
        </w:rPr>
      </w:pPr>
    </w:p>
    <w:p w14:paraId="18F904B7" w14:textId="77777777" w:rsidR="00692D11" w:rsidRDefault="00692D11" w:rsidP="00123E6E">
      <w:pPr>
        <w:spacing w:after="0"/>
        <w:jc w:val="center"/>
        <w:rPr>
          <w:b/>
          <w:color w:val="000000"/>
          <w:sz w:val="36"/>
          <w:szCs w:val="36"/>
        </w:rPr>
      </w:pPr>
    </w:p>
    <w:p w14:paraId="2436A0B2" w14:textId="77777777" w:rsidR="00692D11" w:rsidRDefault="00692D11" w:rsidP="00123E6E">
      <w:pPr>
        <w:spacing w:after="0"/>
        <w:jc w:val="center"/>
        <w:rPr>
          <w:b/>
          <w:color w:val="000000"/>
          <w:sz w:val="36"/>
          <w:szCs w:val="36"/>
        </w:rPr>
      </w:pPr>
    </w:p>
    <w:p w14:paraId="5EBF99B0" w14:textId="77777777" w:rsidR="00692D11" w:rsidRDefault="00692D11" w:rsidP="00123E6E">
      <w:pPr>
        <w:spacing w:after="0"/>
        <w:jc w:val="center"/>
        <w:rPr>
          <w:b/>
          <w:color w:val="000000"/>
          <w:sz w:val="36"/>
          <w:szCs w:val="36"/>
        </w:rPr>
      </w:pPr>
    </w:p>
    <w:p w14:paraId="7777EAA6" w14:textId="77777777" w:rsidR="00692D11" w:rsidRDefault="00692D11" w:rsidP="00123E6E">
      <w:pPr>
        <w:spacing w:after="0"/>
        <w:jc w:val="center"/>
        <w:rPr>
          <w:b/>
          <w:color w:val="000000"/>
          <w:sz w:val="36"/>
          <w:szCs w:val="36"/>
        </w:rPr>
      </w:pPr>
    </w:p>
    <w:p w14:paraId="7E59B198" w14:textId="04705427" w:rsidR="004E39B9" w:rsidRPr="00123E6E" w:rsidRDefault="00692D11" w:rsidP="00CD509B">
      <w:pPr>
        <w:spacing w:after="0"/>
        <w:jc w:val="center"/>
        <w:rPr>
          <w:b/>
          <w:color w:val="000000"/>
          <w:sz w:val="36"/>
          <w:szCs w:val="36"/>
        </w:rPr>
      </w:pPr>
      <w:r>
        <w:rPr>
          <w:b/>
          <w:color w:val="000000"/>
          <w:sz w:val="36"/>
          <w:szCs w:val="36"/>
        </w:rPr>
        <w:t>Wytyczne</w:t>
      </w:r>
      <w:r w:rsidR="004E39B9" w:rsidRPr="00123E6E">
        <w:rPr>
          <w:b/>
          <w:color w:val="000000"/>
          <w:sz w:val="36"/>
          <w:szCs w:val="36"/>
        </w:rPr>
        <w:t xml:space="preserve"> </w:t>
      </w:r>
      <w:r w:rsidR="00123E6E" w:rsidRPr="00123E6E">
        <w:rPr>
          <w:b/>
          <w:color w:val="000000"/>
          <w:sz w:val="36"/>
          <w:szCs w:val="36"/>
        </w:rPr>
        <w:t xml:space="preserve">do </w:t>
      </w:r>
      <w:r w:rsidR="00CD509B">
        <w:rPr>
          <w:b/>
          <w:color w:val="000000"/>
          <w:sz w:val="36"/>
          <w:szCs w:val="36"/>
        </w:rPr>
        <w:t xml:space="preserve">wykonania </w:t>
      </w:r>
      <w:r w:rsidR="00123E6E" w:rsidRPr="00123E6E">
        <w:rPr>
          <w:b/>
          <w:color w:val="000000"/>
          <w:sz w:val="36"/>
          <w:szCs w:val="36"/>
        </w:rPr>
        <w:t>szaf sterowniczych</w:t>
      </w:r>
      <w:r w:rsidR="004E39B9" w:rsidRPr="00123E6E">
        <w:rPr>
          <w:b/>
          <w:color w:val="000000"/>
          <w:sz w:val="36"/>
          <w:szCs w:val="36"/>
        </w:rPr>
        <w:t>, monitoringu i wizualizacji dla przepompowni ścieków</w:t>
      </w:r>
      <w:r w:rsidR="004E39B9" w:rsidRPr="00123E6E">
        <w:rPr>
          <w:b/>
          <w:color w:val="000000"/>
          <w:sz w:val="28"/>
          <w:szCs w:val="28"/>
        </w:rPr>
        <w:t xml:space="preserve"> </w:t>
      </w:r>
    </w:p>
    <w:p w14:paraId="51FF08A8" w14:textId="77777777" w:rsidR="00123E6E" w:rsidRDefault="00123E6E" w:rsidP="00F2029B">
      <w:pPr>
        <w:pStyle w:val="Nagwek3"/>
      </w:pPr>
      <w:r>
        <w:br w:type="page"/>
      </w:r>
    </w:p>
    <w:sdt>
      <w:sdtPr>
        <w:rPr>
          <w:rFonts w:asciiTheme="minorHAnsi" w:eastAsiaTheme="minorEastAsia" w:hAnsiTheme="minorHAnsi" w:cstheme="minorBidi"/>
          <w:b w:val="0"/>
          <w:bCs w:val="0"/>
          <w:color w:val="auto"/>
          <w:sz w:val="22"/>
          <w:szCs w:val="22"/>
        </w:rPr>
        <w:id w:val="1057902013"/>
        <w:docPartObj>
          <w:docPartGallery w:val="Table of Contents"/>
          <w:docPartUnique/>
        </w:docPartObj>
      </w:sdtPr>
      <w:sdtEndPr/>
      <w:sdtContent>
        <w:p w14:paraId="3FFBF95C" w14:textId="77777777" w:rsidR="00692D11" w:rsidRDefault="00692D11">
          <w:pPr>
            <w:pStyle w:val="Nagwekspisutreci"/>
          </w:pPr>
          <w:r>
            <w:t>Spis treści</w:t>
          </w:r>
        </w:p>
        <w:p w14:paraId="38255254" w14:textId="4B8D74E8" w:rsidR="005F0152" w:rsidRDefault="00692D11">
          <w:pPr>
            <w:pStyle w:val="Spistreci1"/>
            <w:tabs>
              <w:tab w:val="left" w:pos="440"/>
              <w:tab w:val="right" w:leader="dot" w:pos="9772"/>
            </w:tabs>
            <w:rPr>
              <w:noProof/>
              <w:szCs w:val="22"/>
              <w:lang w:bidi="ar-SA"/>
            </w:rPr>
          </w:pPr>
          <w:r>
            <w:fldChar w:fldCharType="begin"/>
          </w:r>
          <w:r>
            <w:instrText xml:space="preserve"> TOC \o "1-3" \h \z \u </w:instrText>
          </w:r>
          <w:r>
            <w:fldChar w:fldCharType="separate"/>
          </w:r>
          <w:hyperlink w:anchor="_Toc97723460" w:history="1">
            <w:r w:rsidR="005F0152" w:rsidRPr="00EB3B68">
              <w:rPr>
                <w:rStyle w:val="Hipercze"/>
                <w:noProof/>
              </w:rPr>
              <w:t>1.</w:t>
            </w:r>
            <w:r w:rsidR="005F0152">
              <w:rPr>
                <w:noProof/>
                <w:szCs w:val="22"/>
                <w:lang w:bidi="ar-SA"/>
              </w:rPr>
              <w:tab/>
            </w:r>
            <w:r w:rsidR="005F0152" w:rsidRPr="00EB3B68">
              <w:rPr>
                <w:rStyle w:val="Hipercze"/>
                <w:noProof/>
              </w:rPr>
              <w:t>Przedmiot opracowania</w:t>
            </w:r>
            <w:r w:rsidR="005F0152">
              <w:rPr>
                <w:noProof/>
                <w:webHidden/>
              </w:rPr>
              <w:tab/>
            </w:r>
            <w:r w:rsidR="005F0152">
              <w:rPr>
                <w:noProof/>
                <w:webHidden/>
              </w:rPr>
              <w:fldChar w:fldCharType="begin"/>
            </w:r>
            <w:r w:rsidR="005F0152">
              <w:rPr>
                <w:noProof/>
                <w:webHidden/>
              </w:rPr>
              <w:instrText xml:space="preserve"> PAGEREF _Toc97723460 \h </w:instrText>
            </w:r>
            <w:r w:rsidR="005F0152">
              <w:rPr>
                <w:noProof/>
                <w:webHidden/>
              </w:rPr>
            </w:r>
            <w:r w:rsidR="005F0152">
              <w:rPr>
                <w:noProof/>
                <w:webHidden/>
              </w:rPr>
              <w:fldChar w:fldCharType="separate"/>
            </w:r>
            <w:r w:rsidR="005F0152">
              <w:rPr>
                <w:noProof/>
                <w:webHidden/>
              </w:rPr>
              <w:t>3</w:t>
            </w:r>
            <w:r w:rsidR="005F0152">
              <w:rPr>
                <w:noProof/>
                <w:webHidden/>
              </w:rPr>
              <w:fldChar w:fldCharType="end"/>
            </w:r>
          </w:hyperlink>
        </w:p>
        <w:p w14:paraId="0AD43689" w14:textId="43E24ABD" w:rsidR="005F0152" w:rsidRDefault="00DB5106">
          <w:pPr>
            <w:pStyle w:val="Spistreci1"/>
            <w:tabs>
              <w:tab w:val="left" w:pos="440"/>
              <w:tab w:val="right" w:leader="dot" w:pos="9772"/>
            </w:tabs>
            <w:rPr>
              <w:noProof/>
              <w:szCs w:val="22"/>
              <w:lang w:bidi="ar-SA"/>
            </w:rPr>
          </w:pPr>
          <w:hyperlink w:anchor="_Toc97723461" w:history="1">
            <w:r w:rsidR="005F0152" w:rsidRPr="00EB3B68">
              <w:rPr>
                <w:rStyle w:val="Hipercze"/>
                <w:noProof/>
              </w:rPr>
              <w:t>2.</w:t>
            </w:r>
            <w:r w:rsidR="005F0152">
              <w:rPr>
                <w:noProof/>
                <w:szCs w:val="22"/>
                <w:lang w:bidi="ar-SA"/>
              </w:rPr>
              <w:tab/>
            </w:r>
            <w:r w:rsidR="005F0152" w:rsidRPr="00EB3B68">
              <w:rPr>
                <w:rStyle w:val="Hipercze"/>
                <w:noProof/>
              </w:rPr>
              <w:t>Podstawa opracowania</w:t>
            </w:r>
            <w:r w:rsidR="005F0152">
              <w:rPr>
                <w:noProof/>
                <w:webHidden/>
              </w:rPr>
              <w:tab/>
            </w:r>
            <w:r w:rsidR="005F0152">
              <w:rPr>
                <w:noProof/>
                <w:webHidden/>
              </w:rPr>
              <w:fldChar w:fldCharType="begin"/>
            </w:r>
            <w:r w:rsidR="005F0152">
              <w:rPr>
                <w:noProof/>
                <w:webHidden/>
              </w:rPr>
              <w:instrText xml:space="preserve"> PAGEREF _Toc97723461 \h </w:instrText>
            </w:r>
            <w:r w:rsidR="005F0152">
              <w:rPr>
                <w:noProof/>
                <w:webHidden/>
              </w:rPr>
            </w:r>
            <w:r w:rsidR="005F0152">
              <w:rPr>
                <w:noProof/>
                <w:webHidden/>
              </w:rPr>
              <w:fldChar w:fldCharType="separate"/>
            </w:r>
            <w:r w:rsidR="005F0152">
              <w:rPr>
                <w:noProof/>
                <w:webHidden/>
              </w:rPr>
              <w:t>3</w:t>
            </w:r>
            <w:r w:rsidR="005F0152">
              <w:rPr>
                <w:noProof/>
                <w:webHidden/>
              </w:rPr>
              <w:fldChar w:fldCharType="end"/>
            </w:r>
          </w:hyperlink>
        </w:p>
        <w:p w14:paraId="0A3CED54" w14:textId="3B56250A" w:rsidR="005F0152" w:rsidRDefault="00DB5106">
          <w:pPr>
            <w:pStyle w:val="Spistreci1"/>
            <w:tabs>
              <w:tab w:val="left" w:pos="440"/>
              <w:tab w:val="right" w:leader="dot" w:pos="9772"/>
            </w:tabs>
            <w:rPr>
              <w:noProof/>
              <w:szCs w:val="22"/>
              <w:lang w:bidi="ar-SA"/>
            </w:rPr>
          </w:pPr>
          <w:hyperlink w:anchor="_Toc97723462" w:history="1">
            <w:r w:rsidR="005F0152" w:rsidRPr="00EB3B68">
              <w:rPr>
                <w:rStyle w:val="Hipercze"/>
                <w:noProof/>
              </w:rPr>
              <w:t>3.</w:t>
            </w:r>
            <w:r w:rsidR="005F0152">
              <w:rPr>
                <w:noProof/>
                <w:szCs w:val="22"/>
                <w:lang w:bidi="ar-SA"/>
              </w:rPr>
              <w:tab/>
            </w:r>
            <w:r w:rsidR="005F0152" w:rsidRPr="00EB3B68">
              <w:rPr>
                <w:rStyle w:val="Hipercze"/>
                <w:noProof/>
              </w:rPr>
              <w:t>Zakres opracowania</w:t>
            </w:r>
            <w:r w:rsidR="005F0152">
              <w:rPr>
                <w:noProof/>
                <w:webHidden/>
              </w:rPr>
              <w:tab/>
            </w:r>
            <w:r w:rsidR="005F0152">
              <w:rPr>
                <w:noProof/>
                <w:webHidden/>
              </w:rPr>
              <w:fldChar w:fldCharType="begin"/>
            </w:r>
            <w:r w:rsidR="005F0152">
              <w:rPr>
                <w:noProof/>
                <w:webHidden/>
              </w:rPr>
              <w:instrText xml:space="preserve"> PAGEREF _Toc97723462 \h </w:instrText>
            </w:r>
            <w:r w:rsidR="005F0152">
              <w:rPr>
                <w:noProof/>
                <w:webHidden/>
              </w:rPr>
            </w:r>
            <w:r w:rsidR="005F0152">
              <w:rPr>
                <w:noProof/>
                <w:webHidden/>
              </w:rPr>
              <w:fldChar w:fldCharType="separate"/>
            </w:r>
            <w:r w:rsidR="005F0152">
              <w:rPr>
                <w:noProof/>
                <w:webHidden/>
              </w:rPr>
              <w:t>3</w:t>
            </w:r>
            <w:r w:rsidR="005F0152">
              <w:rPr>
                <w:noProof/>
                <w:webHidden/>
              </w:rPr>
              <w:fldChar w:fldCharType="end"/>
            </w:r>
          </w:hyperlink>
        </w:p>
        <w:p w14:paraId="5E6974E6" w14:textId="02387273" w:rsidR="005F0152" w:rsidRDefault="00DB5106">
          <w:pPr>
            <w:pStyle w:val="Spistreci1"/>
            <w:tabs>
              <w:tab w:val="left" w:pos="440"/>
              <w:tab w:val="right" w:leader="dot" w:pos="9772"/>
            </w:tabs>
            <w:rPr>
              <w:noProof/>
              <w:szCs w:val="22"/>
              <w:lang w:bidi="ar-SA"/>
            </w:rPr>
          </w:pPr>
          <w:hyperlink w:anchor="_Toc97723463" w:history="1">
            <w:r w:rsidR="005F0152" w:rsidRPr="00EB3B68">
              <w:rPr>
                <w:rStyle w:val="Hipercze"/>
                <w:noProof/>
              </w:rPr>
              <w:t>4.</w:t>
            </w:r>
            <w:r w:rsidR="005F0152">
              <w:rPr>
                <w:noProof/>
                <w:szCs w:val="22"/>
                <w:lang w:bidi="ar-SA"/>
              </w:rPr>
              <w:tab/>
            </w:r>
            <w:r w:rsidR="005F0152" w:rsidRPr="00EB3B68">
              <w:rPr>
                <w:rStyle w:val="Hipercze"/>
                <w:noProof/>
              </w:rPr>
              <w:t>Opis techniczny</w:t>
            </w:r>
            <w:r w:rsidR="005F0152">
              <w:rPr>
                <w:noProof/>
                <w:webHidden/>
              </w:rPr>
              <w:tab/>
            </w:r>
            <w:r w:rsidR="005F0152">
              <w:rPr>
                <w:noProof/>
                <w:webHidden/>
              </w:rPr>
              <w:fldChar w:fldCharType="begin"/>
            </w:r>
            <w:r w:rsidR="005F0152">
              <w:rPr>
                <w:noProof/>
                <w:webHidden/>
              </w:rPr>
              <w:instrText xml:space="preserve"> PAGEREF _Toc97723463 \h </w:instrText>
            </w:r>
            <w:r w:rsidR="005F0152">
              <w:rPr>
                <w:noProof/>
                <w:webHidden/>
              </w:rPr>
            </w:r>
            <w:r w:rsidR="005F0152">
              <w:rPr>
                <w:noProof/>
                <w:webHidden/>
              </w:rPr>
              <w:fldChar w:fldCharType="separate"/>
            </w:r>
            <w:r w:rsidR="005F0152">
              <w:rPr>
                <w:noProof/>
                <w:webHidden/>
              </w:rPr>
              <w:t>3</w:t>
            </w:r>
            <w:r w:rsidR="005F0152">
              <w:rPr>
                <w:noProof/>
                <w:webHidden/>
              </w:rPr>
              <w:fldChar w:fldCharType="end"/>
            </w:r>
          </w:hyperlink>
        </w:p>
        <w:p w14:paraId="0EB67D0A" w14:textId="0CB148F7" w:rsidR="005F0152" w:rsidRDefault="00DB5106">
          <w:pPr>
            <w:pStyle w:val="Spistreci2"/>
            <w:tabs>
              <w:tab w:val="left" w:pos="880"/>
              <w:tab w:val="right" w:leader="dot" w:pos="9772"/>
            </w:tabs>
            <w:rPr>
              <w:noProof/>
              <w:szCs w:val="22"/>
              <w:lang w:bidi="ar-SA"/>
            </w:rPr>
          </w:pPr>
          <w:hyperlink w:anchor="_Toc97723464" w:history="1">
            <w:r w:rsidR="005F0152" w:rsidRPr="00EB3B68">
              <w:rPr>
                <w:rStyle w:val="Hipercze"/>
                <w:noProof/>
              </w:rPr>
              <w:t>4.1.</w:t>
            </w:r>
            <w:r w:rsidR="005F0152">
              <w:rPr>
                <w:noProof/>
                <w:szCs w:val="22"/>
                <w:lang w:bidi="ar-SA"/>
              </w:rPr>
              <w:tab/>
            </w:r>
            <w:r w:rsidR="005F0152" w:rsidRPr="00EB3B68">
              <w:rPr>
                <w:rStyle w:val="Hipercze"/>
                <w:noProof/>
              </w:rPr>
              <w:t>Informacje ogólne</w:t>
            </w:r>
            <w:r w:rsidR="005F0152">
              <w:rPr>
                <w:noProof/>
                <w:webHidden/>
              </w:rPr>
              <w:tab/>
            </w:r>
            <w:r w:rsidR="005F0152">
              <w:rPr>
                <w:noProof/>
                <w:webHidden/>
              </w:rPr>
              <w:fldChar w:fldCharType="begin"/>
            </w:r>
            <w:r w:rsidR="005F0152">
              <w:rPr>
                <w:noProof/>
                <w:webHidden/>
              </w:rPr>
              <w:instrText xml:space="preserve"> PAGEREF _Toc97723464 \h </w:instrText>
            </w:r>
            <w:r w:rsidR="005F0152">
              <w:rPr>
                <w:noProof/>
                <w:webHidden/>
              </w:rPr>
            </w:r>
            <w:r w:rsidR="005F0152">
              <w:rPr>
                <w:noProof/>
                <w:webHidden/>
              </w:rPr>
              <w:fldChar w:fldCharType="separate"/>
            </w:r>
            <w:r w:rsidR="005F0152">
              <w:rPr>
                <w:noProof/>
                <w:webHidden/>
              </w:rPr>
              <w:t>3</w:t>
            </w:r>
            <w:r w:rsidR="005F0152">
              <w:rPr>
                <w:noProof/>
                <w:webHidden/>
              </w:rPr>
              <w:fldChar w:fldCharType="end"/>
            </w:r>
          </w:hyperlink>
        </w:p>
        <w:p w14:paraId="09E7A82D" w14:textId="606AF077" w:rsidR="005F0152" w:rsidRDefault="00DB5106">
          <w:pPr>
            <w:pStyle w:val="Spistreci2"/>
            <w:tabs>
              <w:tab w:val="left" w:pos="880"/>
              <w:tab w:val="right" w:leader="dot" w:pos="9772"/>
            </w:tabs>
            <w:rPr>
              <w:noProof/>
              <w:szCs w:val="22"/>
              <w:lang w:bidi="ar-SA"/>
            </w:rPr>
          </w:pPr>
          <w:hyperlink w:anchor="_Toc97723465" w:history="1">
            <w:r w:rsidR="005F0152" w:rsidRPr="00EB3B68">
              <w:rPr>
                <w:rStyle w:val="Hipercze"/>
                <w:noProof/>
              </w:rPr>
              <w:t>4.2.</w:t>
            </w:r>
            <w:r w:rsidR="005F0152">
              <w:rPr>
                <w:noProof/>
                <w:szCs w:val="22"/>
                <w:lang w:bidi="ar-SA"/>
              </w:rPr>
              <w:tab/>
            </w:r>
            <w:r w:rsidR="005F0152" w:rsidRPr="00EB3B68">
              <w:rPr>
                <w:rStyle w:val="Hipercze"/>
                <w:noProof/>
              </w:rPr>
              <w:t>Zasilanie podstawowe z sieci energetycznej</w:t>
            </w:r>
            <w:r w:rsidR="005F0152">
              <w:rPr>
                <w:noProof/>
                <w:webHidden/>
              </w:rPr>
              <w:tab/>
            </w:r>
            <w:r w:rsidR="005F0152">
              <w:rPr>
                <w:noProof/>
                <w:webHidden/>
              </w:rPr>
              <w:fldChar w:fldCharType="begin"/>
            </w:r>
            <w:r w:rsidR="005F0152">
              <w:rPr>
                <w:noProof/>
                <w:webHidden/>
              </w:rPr>
              <w:instrText xml:space="preserve"> PAGEREF _Toc97723465 \h </w:instrText>
            </w:r>
            <w:r w:rsidR="005F0152">
              <w:rPr>
                <w:noProof/>
                <w:webHidden/>
              </w:rPr>
            </w:r>
            <w:r w:rsidR="005F0152">
              <w:rPr>
                <w:noProof/>
                <w:webHidden/>
              </w:rPr>
              <w:fldChar w:fldCharType="separate"/>
            </w:r>
            <w:r w:rsidR="005F0152">
              <w:rPr>
                <w:noProof/>
                <w:webHidden/>
              </w:rPr>
              <w:t>4</w:t>
            </w:r>
            <w:r w:rsidR="005F0152">
              <w:rPr>
                <w:noProof/>
                <w:webHidden/>
              </w:rPr>
              <w:fldChar w:fldCharType="end"/>
            </w:r>
          </w:hyperlink>
        </w:p>
        <w:p w14:paraId="172B7B06" w14:textId="382E5B01" w:rsidR="005F0152" w:rsidRDefault="00DB5106">
          <w:pPr>
            <w:pStyle w:val="Spistreci2"/>
            <w:tabs>
              <w:tab w:val="left" w:pos="880"/>
              <w:tab w:val="right" w:leader="dot" w:pos="9772"/>
            </w:tabs>
            <w:rPr>
              <w:noProof/>
              <w:szCs w:val="22"/>
              <w:lang w:bidi="ar-SA"/>
            </w:rPr>
          </w:pPr>
          <w:hyperlink w:anchor="_Toc97723466" w:history="1">
            <w:r w:rsidR="005F0152" w:rsidRPr="00EB3B68">
              <w:rPr>
                <w:rStyle w:val="Hipercze"/>
                <w:noProof/>
              </w:rPr>
              <w:t>4.3.</w:t>
            </w:r>
            <w:r w:rsidR="005F0152">
              <w:rPr>
                <w:noProof/>
                <w:szCs w:val="22"/>
                <w:lang w:bidi="ar-SA"/>
              </w:rPr>
              <w:tab/>
            </w:r>
            <w:r w:rsidR="005F0152" w:rsidRPr="00EB3B68">
              <w:rPr>
                <w:rStyle w:val="Hipercze"/>
                <w:noProof/>
              </w:rPr>
              <w:t>Zasilanie rezerwowe z agregatu prądotwórczego</w:t>
            </w:r>
            <w:r w:rsidR="005F0152">
              <w:rPr>
                <w:noProof/>
                <w:webHidden/>
              </w:rPr>
              <w:tab/>
            </w:r>
            <w:r w:rsidR="005F0152">
              <w:rPr>
                <w:noProof/>
                <w:webHidden/>
              </w:rPr>
              <w:fldChar w:fldCharType="begin"/>
            </w:r>
            <w:r w:rsidR="005F0152">
              <w:rPr>
                <w:noProof/>
                <w:webHidden/>
              </w:rPr>
              <w:instrText xml:space="preserve"> PAGEREF _Toc97723466 \h </w:instrText>
            </w:r>
            <w:r w:rsidR="005F0152">
              <w:rPr>
                <w:noProof/>
                <w:webHidden/>
              </w:rPr>
            </w:r>
            <w:r w:rsidR="005F0152">
              <w:rPr>
                <w:noProof/>
                <w:webHidden/>
              </w:rPr>
              <w:fldChar w:fldCharType="separate"/>
            </w:r>
            <w:r w:rsidR="005F0152">
              <w:rPr>
                <w:noProof/>
                <w:webHidden/>
              </w:rPr>
              <w:t>5</w:t>
            </w:r>
            <w:r w:rsidR="005F0152">
              <w:rPr>
                <w:noProof/>
                <w:webHidden/>
              </w:rPr>
              <w:fldChar w:fldCharType="end"/>
            </w:r>
          </w:hyperlink>
        </w:p>
        <w:p w14:paraId="7A1B6340" w14:textId="5314982F" w:rsidR="005F0152" w:rsidRDefault="00DB5106">
          <w:pPr>
            <w:pStyle w:val="Spistreci2"/>
            <w:tabs>
              <w:tab w:val="left" w:pos="880"/>
              <w:tab w:val="right" w:leader="dot" w:pos="9772"/>
            </w:tabs>
            <w:rPr>
              <w:noProof/>
              <w:szCs w:val="22"/>
              <w:lang w:bidi="ar-SA"/>
            </w:rPr>
          </w:pPr>
          <w:hyperlink w:anchor="_Toc97723467" w:history="1">
            <w:r w:rsidR="005F0152" w:rsidRPr="00EB3B68">
              <w:rPr>
                <w:rStyle w:val="Hipercze"/>
                <w:noProof/>
              </w:rPr>
              <w:t>4.4.</w:t>
            </w:r>
            <w:r w:rsidR="005F0152">
              <w:rPr>
                <w:noProof/>
                <w:szCs w:val="22"/>
                <w:lang w:bidi="ar-SA"/>
              </w:rPr>
              <w:tab/>
            </w:r>
            <w:r w:rsidR="005F0152" w:rsidRPr="00EB3B68">
              <w:rPr>
                <w:rStyle w:val="Hipercze"/>
                <w:noProof/>
              </w:rPr>
              <w:t>Wykonanie i uruchomienie sterownicy oraz monitoringu i wizualizacji dla przepompowni ścieków</w:t>
            </w:r>
            <w:r w:rsidR="005F0152">
              <w:rPr>
                <w:noProof/>
                <w:webHidden/>
              </w:rPr>
              <w:tab/>
            </w:r>
            <w:r w:rsidR="005F0152">
              <w:rPr>
                <w:noProof/>
                <w:webHidden/>
              </w:rPr>
              <w:fldChar w:fldCharType="begin"/>
            </w:r>
            <w:r w:rsidR="005F0152">
              <w:rPr>
                <w:noProof/>
                <w:webHidden/>
              </w:rPr>
              <w:instrText xml:space="preserve"> PAGEREF _Toc97723467 \h </w:instrText>
            </w:r>
            <w:r w:rsidR="005F0152">
              <w:rPr>
                <w:noProof/>
                <w:webHidden/>
              </w:rPr>
            </w:r>
            <w:r w:rsidR="005F0152">
              <w:rPr>
                <w:noProof/>
                <w:webHidden/>
              </w:rPr>
              <w:fldChar w:fldCharType="separate"/>
            </w:r>
            <w:r w:rsidR="005F0152">
              <w:rPr>
                <w:noProof/>
                <w:webHidden/>
              </w:rPr>
              <w:t>5</w:t>
            </w:r>
            <w:r w:rsidR="005F0152">
              <w:rPr>
                <w:noProof/>
                <w:webHidden/>
              </w:rPr>
              <w:fldChar w:fldCharType="end"/>
            </w:r>
          </w:hyperlink>
        </w:p>
        <w:p w14:paraId="07BB98CC" w14:textId="6827282A" w:rsidR="005F0152" w:rsidRDefault="00DB5106">
          <w:pPr>
            <w:pStyle w:val="Spistreci2"/>
            <w:tabs>
              <w:tab w:val="left" w:pos="880"/>
              <w:tab w:val="right" w:leader="dot" w:pos="9772"/>
            </w:tabs>
            <w:rPr>
              <w:noProof/>
              <w:szCs w:val="22"/>
              <w:lang w:bidi="ar-SA"/>
            </w:rPr>
          </w:pPr>
          <w:hyperlink w:anchor="_Toc97723468" w:history="1">
            <w:r w:rsidR="005F0152" w:rsidRPr="00EB3B68">
              <w:rPr>
                <w:rStyle w:val="Hipercze"/>
                <w:noProof/>
              </w:rPr>
              <w:t>4.5.</w:t>
            </w:r>
            <w:r w:rsidR="005F0152">
              <w:rPr>
                <w:noProof/>
                <w:szCs w:val="22"/>
                <w:lang w:bidi="ar-SA"/>
              </w:rPr>
              <w:tab/>
            </w:r>
            <w:r w:rsidR="005F0152" w:rsidRPr="00EB3B68">
              <w:rPr>
                <w:rStyle w:val="Hipercze"/>
                <w:noProof/>
              </w:rPr>
              <w:t>Założenia techniczne systemu lokalnego sterowania przepompowni</w:t>
            </w:r>
            <w:r w:rsidR="005F0152">
              <w:rPr>
                <w:noProof/>
                <w:webHidden/>
              </w:rPr>
              <w:tab/>
            </w:r>
            <w:r w:rsidR="005F0152">
              <w:rPr>
                <w:noProof/>
                <w:webHidden/>
              </w:rPr>
              <w:fldChar w:fldCharType="begin"/>
            </w:r>
            <w:r w:rsidR="005F0152">
              <w:rPr>
                <w:noProof/>
                <w:webHidden/>
              </w:rPr>
              <w:instrText xml:space="preserve"> PAGEREF _Toc97723468 \h </w:instrText>
            </w:r>
            <w:r w:rsidR="005F0152">
              <w:rPr>
                <w:noProof/>
                <w:webHidden/>
              </w:rPr>
            </w:r>
            <w:r w:rsidR="005F0152">
              <w:rPr>
                <w:noProof/>
                <w:webHidden/>
              </w:rPr>
              <w:fldChar w:fldCharType="separate"/>
            </w:r>
            <w:r w:rsidR="005F0152">
              <w:rPr>
                <w:noProof/>
                <w:webHidden/>
              </w:rPr>
              <w:t>6</w:t>
            </w:r>
            <w:r w:rsidR="005F0152">
              <w:rPr>
                <w:noProof/>
                <w:webHidden/>
              </w:rPr>
              <w:fldChar w:fldCharType="end"/>
            </w:r>
          </w:hyperlink>
        </w:p>
        <w:p w14:paraId="42E1780A" w14:textId="6455F8A3" w:rsidR="005F0152" w:rsidRDefault="00DB5106">
          <w:pPr>
            <w:pStyle w:val="Spistreci2"/>
            <w:tabs>
              <w:tab w:val="left" w:pos="880"/>
              <w:tab w:val="right" w:leader="dot" w:pos="9772"/>
            </w:tabs>
            <w:rPr>
              <w:noProof/>
              <w:szCs w:val="22"/>
              <w:lang w:bidi="ar-SA"/>
            </w:rPr>
          </w:pPr>
          <w:hyperlink w:anchor="_Toc97723469" w:history="1">
            <w:r w:rsidR="005F0152" w:rsidRPr="00EB3B68">
              <w:rPr>
                <w:rStyle w:val="Hipercze"/>
                <w:noProof/>
              </w:rPr>
              <w:t>4.6.</w:t>
            </w:r>
            <w:r w:rsidR="005F0152">
              <w:rPr>
                <w:noProof/>
                <w:szCs w:val="22"/>
                <w:lang w:bidi="ar-SA"/>
              </w:rPr>
              <w:tab/>
            </w:r>
            <w:r w:rsidR="005F0152" w:rsidRPr="00EB3B68">
              <w:rPr>
                <w:rStyle w:val="Hipercze"/>
                <w:noProof/>
              </w:rPr>
              <w:t>Algorytm sterowania</w:t>
            </w:r>
            <w:r w:rsidR="005F0152">
              <w:rPr>
                <w:noProof/>
                <w:webHidden/>
              </w:rPr>
              <w:tab/>
            </w:r>
            <w:r w:rsidR="005F0152">
              <w:rPr>
                <w:noProof/>
                <w:webHidden/>
              </w:rPr>
              <w:fldChar w:fldCharType="begin"/>
            </w:r>
            <w:r w:rsidR="005F0152">
              <w:rPr>
                <w:noProof/>
                <w:webHidden/>
              </w:rPr>
              <w:instrText xml:space="preserve"> PAGEREF _Toc97723469 \h </w:instrText>
            </w:r>
            <w:r w:rsidR="005F0152">
              <w:rPr>
                <w:noProof/>
                <w:webHidden/>
              </w:rPr>
            </w:r>
            <w:r w:rsidR="005F0152">
              <w:rPr>
                <w:noProof/>
                <w:webHidden/>
              </w:rPr>
              <w:fldChar w:fldCharType="separate"/>
            </w:r>
            <w:r w:rsidR="005F0152">
              <w:rPr>
                <w:noProof/>
                <w:webHidden/>
              </w:rPr>
              <w:t>7</w:t>
            </w:r>
            <w:r w:rsidR="005F0152">
              <w:rPr>
                <w:noProof/>
                <w:webHidden/>
              </w:rPr>
              <w:fldChar w:fldCharType="end"/>
            </w:r>
          </w:hyperlink>
        </w:p>
        <w:p w14:paraId="5EC6FEBC" w14:textId="4158C4F3" w:rsidR="005F0152" w:rsidRDefault="00DB5106">
          <w:pPr>
            <w:pStyle w:val="Spistreci2"/>
            <w:tabs>
              <w:tab w:val="left" w:pos="880"/>
              <w:tab w:val="right" w:leader="dot" w:pos="9772"/>
            </w:tabs>
            <w:rPr>
              <w:noProof/>
              <w:szCs w:val="22"/>
              <w:lang w:bidi="ar-SA"/>
            </w:rPr>
          </w:pPr>
          <w:hyperlink w:anchor="_Toc97723470" w:history="1">
            <w:r w:rsidR="005F0152" w:rsidRPr="00EB3B68">
              <w:rPr>
                <w:rStyle w:val="Hipercze"/>
                <w:noProof/>
              </w:rPr>
              <w:t>4.7.</w:t>
            </w:r>
            <w:r w:rsidR="005F0152">
              <w:rPr>
                <w:noProof/>
                <w:szCs w:val="22"/>
                <w:lang w:bidi="ar-SA"/>
              </w:rPr>
              <w:tab/>
            </w:r>
            <w:r w:rsidR="005F0152" w:rsidRPr="00EB3B68">
              <w:rPr>
                <w:rStyle w:val="Hipercze"/>
                <w:noProof/>
              </w:rPr>
              <w:t>Panel operatorski</w:t>
            </w:r>
            <w:r w:rsidR="005F0152">
              <w:rPr>
                <w:noProof/>
                <w:webHidden/>
              </w:rPr>
              <w:tab/>
            </w:r>
            <w:r w:rsidR="005F0152">
              <w:rPr>
                <w:noProof/>
                <w:webHidden/>
              </w:rPr>
              <w:fldChar w:fldCharType="begin"/>
            </w:r>
            <w:r w:rsidR="005F0152">
              <w:rPr>
                <w:noProof/>
                <w:webHidden/>
              </w:rPr>
              <w:instrText xml:space="preserve"> PAGEREF _Toc97723470 \h </w:instrText>
            </w:r>
            <w:r w:rsidR="005F0152">
              <w:rPr>
                <w:noProof/>
                <w:webHidden/>
              </w:rPr>
            </w:r>
            <w:r w:rsidR="005F0152">
              <w:rPr>
                <w:noProof/>
                <w:webHidden/>
              </w:rPr>
              <w:fldChar w:fldCharType="separate"/>
            </w:r>
            <w:r w:rsidR="005F0152">
              <w:rPr>
                <w:noProof/>
                <w:webHidden/>
              </w:rPr>
              <w:t>8</w:t>
            </w:r>
            <w:r w:rsidR="005F0152">
              <w:rPr>
                <w:noProof/>
                <w:webHidden/>
              </w:rPr>
              <w:fldChar w:fldCharType="end"/>
            </w:r>
          </w:hyperlink>
        </w:p>
        <w:p w14:paraId="132749BE" w14:textId="52816DF1" w:rsidR="005F0152" w:rsidRDefault="00DB5106">
          <w:pPr>
            <w:pStyle w:val="Spistreci2"/>
            <w:tabs>
              <w:tab w:val="left" w:pos="880"/>
              <w:tab w:val="right" w:leader="dot" w:pos="9772"/>
            </w:tabs>
            <w:rPr>
              <w:noProof/>
              <w:szCs w:val="22"/>
              <w:lang w:bidi="ar-SA"/>
            </w:rPr>
          </w:pPr>
          <w:hyperlink w:anchor="_Toc97723471" w:history="1">
            <w:r w:rsidR="005F0152" w:rsidRPr="00EB3B68">
              <w:rPr>
                <w:rStyle w:val="Hipercze"/>
                <w:noProof/>
              </w:rPr>
              <w:t>4.8.</w:t>
            </w:r>
            <w:r w:rsidR="005F0152">
              <w:rPr>
                <w:noProof/>
                <w:szCs w:val="22"/>
                <w:lang w:bidi="ar-SA"/>
              </w:rPr>
              <w:tab/>
            </w:r>
            <w:r w:rsidR="005F0152" w:rsidRPr="00EB3B68">
              <w:rPr>
                <w:rStyle w:val="Hipercze"/>
                <w:noProof/>
              </w:rPr>
              <w:t>Systemu monitoringu, wizualizacji i zdalnego sterowania dla przepompowni.</w:t>
            </w:r>
            <w:r w:rsidR="005F0152">
              <w:rPr>
                <w:noProof/>
                <w:webHidden/>
              </w:rPr>
              <w:tab/>
            </w:r>
            <w:r w:rsidR="005F0152">
              <w:rPr>
                <w:noProof/>
                <w:webHidden/>
              </w:rPr>
              <w:fldChar w:fldCharType="begin"/>
            </w:r>
            <w:r w:rsidR="005F0152">
              <w:rPr>
                <w:noProof/>
                <w:webHidden/>
              </w:rPr>
              <w:instrText xml:space="preserve"> PAGEREF _Toc97723471 \h </w:instrText>
            </w:r>
            <w:r w:rsidR="005F0152">
              <w:rPr>
                <w:noProof/>
                <w:webHidden/>
              </w:rPr>
            </w:r>
            <w:r w:rsidR="005F0152">
              <w:rPr>
                <w:noProof/>
                <w:webHidden/>
              </w:rPr>
              <w:fldChar w:fldCharType="separate"/>
            </w:r>
            <w:r w:rsidR="005F0152">
              <w:rPr>
                <w:noProof/>
                <w:webHidden/>
              </w:rPr>
              <w:t>9</w:t>
            </w:r>
            <w:r w:rsidR="005F0152">
              <w:rPr>
                <w:noProof/>
                <w:webHidden/>
              </w:rPr>
              <w:fldChar w:fldCharType="end"/>
            </w:r>
          </w:hyperlink>
        </w:p>
        <w:p w14:paraId="6544B086" w14:textId="7972EE35" w:rsidR="005F0152" w:rsidRDefault="00DB5106">
          <w:pPr>
            <w:pStyle w:val="Spistreci1"/>
            <w:tabs>
              <w:tab w:val="left" w:pos="440"/>
              <w:tab w:val="right" w:leader="dot" w:pos="9772"/>
            </w:tabs>
            <w:rPr>
              <w:noProof/>
              <w:szCs w:val="22"/>
              <w:lang w:bidi="ar-SA"/>
            </w:rPr>
          </w:pPr>
          <w:hyperlink w:anchor="_Toc97723472" w:history="1">
            <w:r w:rsidR="005F0152" w:rsidRPr="00EB3B68">
              <w:rPr>
                <w:rStyle w:val="Hipercze"/>
                <w:noProof/>
              </w:rPr>
              <w:t>5.</w:t>
            </w:r>
            <w:r w:rsidR="005F0152">
              <w:rPr>
                <w:noProof/>
                <w:szCs w:val="22"/>
                <w:lang w:bidi="ar-SA"/>
              </w:rPr>
              <w:tab/>
            </w:r>
            <w:r w:rsidR="005F0152" w:rsidRPr="00EB3B68">
              <w:rPr>
                <w:rStyle w:val="Hipercze"/>
                <w:noProof/>
              </w:rPr>
              <w:t>Dokumentacja powykonawcza</w:t>
            </w:r>
            <w:r w:rsidR="005F0152">
              <w:rPr>
                <w:noProof/>
                <w:webHidden/>
              </w:rPr>
              <w:tab/>
            </w:r>
            <w:r w:rsidR="005F0152">
              <w:rPr>
                <w:noProof/>
                <w:webHidden/>
              </w:rPr>
              <w:fldChar w:fldCharType="begin"/>
            </w:r>
            <w:r w:rsidR="005F0152">
              <w:rPr>
                <w:noProof/>
                <w:webHidden/>
              </w:rPr>
              <w:instrText xml:space="preserve"> PAGEREF _Toc97723472 \h </w:instrText>
            </w:r>
            <w:r w:rsidR="005F0152">
              <w:rPr>
                <w:noProof/>
                <w:webHidden/>
              </w:rPr>
            </w:r>
            <w:r w:rsidR="005F0152">
              <w:rPr>
                <w:noProof/>
                <w:webHidden/>
              </w:rPr>
              <w:fldChar w:fldCharType="separate"/>
            </w:r>
            <w:r w:rsidR="005F0152">
              <w:rPr>
                <w:noProof/>
                <w:webHidden/>
              </w:rPr>
              <w:t>10</w:t>
            </w:r>
            <w:r w:rsidR="005F0152">
              <w:rPr>
                <w:noProof/>
                <w:webHidden/>
              </w:rPr>
              <w:fldChar w:fldCharType="end"/>
            </w:r>
          </w:hyperlink>
        </w:p>
        <w:p w14:paraId="1734EEDB" w14:textId="26DBC637" w:rsidR="005F0152" w:rsidRDefault="00DB5106">
          <w:pPr>
            <w:pStyle w:val="Spistreci1"/>
            <w:tabs>
              <w:tab w:val="left" w:pos="440"/>
              <w:tab w:val="right" w:leader="dot" w:pos="9772"/>
            </w:tabs>
            <w:rPr>
              <w:noProof/>
              <w:szCs w:val="22"/>
              <w:lang w:bidi="ar-SA"/>
            </w:rPr>
          </w:pPr>
          <w:hyperlink w:anchor="_Toc97723473" w:history="1">
            <w:r w:rsidR="005F0152" w:rsidRPr="00EB3B68">
              <w:rPr>
                <w:rStyle w:val="Hipercze"/>
                <w:noProof/>
              </w:rPr>
              <w:t>6.</w:t>
            </w:r>
            <w:r w:rsidR="005F0152">
              <w:rPr>
                <w:noProof/>
                <w:szCs w:val="22"/>
                <w:lang w:bidi="ar-SA"/>
              </w:rPr>
              <w:tab/>
            </w:r>
            <w:r w:rsidR="005F0152" w:rsidRPr="00EB3B68">
              <w:rPr>
                <w:rStyle w:val="Hipercze"/>
                <w:noProof/>
              </w:rPr>
              <w:t>Załączniki</w:t>
            </w:r>
            <w:r w:rsidR="005F0152">
              <w:rPr>
                <w:noProof/>
                <w:webHidden/>
              </w:rPr>
              <w:tab/>
            </w:r>
            <w:r w:rsidR="005F0152">
              <w:rPr>
                <w:noProof/>
                <w:webHidden/>
              </w:rPr>
              <w:fldChar w:fldCharType="begin"/>
            </w:r>
            <w:r w:rsidR="005F0152">
              <w:rPr>
                <w:noProof/>
                <w:webHidden/>
              </w:rPr>
              <w:instrText xml:space="preserve"> PAGEREF _Toc97723473 \h </w:instrText>
            </w:r>
            <w:r w:rsidR="005F0152">
              <w:rPr>
                <w:noProof/>
                <w:webHidden/>
              </w:rPr>
            </w:r>
            <w:r w:rsidR="005F0152">
              <w:rPr>
                <w:noProof/>
                <w:webHidden/>
              </w:rPr>
              <w:fldChar w:fldCharType="separate"/>
            </w:r>
            <w:r w:rsidR="005F0152">
              <w:rPr>
                <w:noProof/>
                <w:webHidden/>
              </w:rPr>
              <w:t>11</w:t>
            </w:r>
            <w:r w:rsidR="005F0152">
              <w:rPr>
                <w:noProof/>
                <w:webHidden/>
              </w:rPr>
              <w:fldChar w:fldCharType="end"/>
            </w:r>
          </w:hyperlink>
        </w:p>
        <w:p w14:paraId="6C329E29" w14:textId="64BC09CB" w:rsidR="00692D11" w:rsidRDefault="00692D11">
          <w:r>
            <w:rPr>
              <w:b/>
              <w:bCs/>
            </w:rPr>
            <w:fldChar w:fldCharType="end"/>
          </w:r>
        </w:p>
      </w:sdtContent>
    </w:sdt>
    <w:p w14:paraId="6CEA6EFF" w14:textId="77777777" w:rsidR="00035F19" w:rsidRDefault="00123E6E" w:rsidP="00123E6E">
      <w:pPr>
        <w:tabs>
          <w:tab w:val="left" w:pos="8289"/>
        </w:tabs>
      </w:pPr>
      <w:r>
        <w:tab/>
      </w:r>
    </w:p>
    <w:p w14:paraId="78B1203F" w14:textId="42529F57" w:rsidR="00692D11" w:rsidRDefault="00692D11">
      <w:pPr>
        <w:rPr>
          <w:rFonts w:asciiTheme="majorHAnsi" w:eastAsiaTheme="majorEastAsia" w:hAnsiTheme="majorHAnsi" w:cstheme="majorBidi"/>
          <w:b/>
          <w:bCs/>
          <w:color w:val="365F91" w:themeColor="accent1" w:themeShade="BF"/>
          <w:sz w:val="28"/>
          <w:szCs w:val="28"/>
        </w:rPr>
      </w:pPr>
      <w:r>
        <w:br w:type="page"/>
      </w:r>
    </w:p>
    <w:p w14:paraId="59AA051C" w14:textId="10275BC1" w:rsidR="00F2029B" w:rsidRDefault="00F2029B" w:rsidP="00671F01">
      <w:pPr>
        <w:pStyle w:val="Nagwek1"/>
        <w:numPr>
          <w:ilvl w:val="0"/>
          <w:numId w:val="1"/>
        </w:numPr>
      </w:pPr>
      <w:bookmarkStart w:id="2" w:name="_Toc97723460"/>
      <w:r>
        <w:lastRenderedPageBreak/>
        <w:t>Przedmiot opracowania</w:t>
      </w:r>
      <w:bookmarkEnd w:id="2"/>
    </w:p>
    <w:p w14:paraId="50F7A453" w14:textId="70DC5650" w:rsidR="00F2029B" w:rsidRDefault="00F2029B" w:rsidP="00F2029B">
      <w:pPr>
        <w:jc w:val="both"/>
      </w:pPr>
      <w:r>
        <w:t>Przedmiotem opracowania jest specyfikacja wykonania szaf sterowniczych</w:t>
      </w:r>
      <w:r w:rsidR="009341F8">
        <w:t xml:space="preserve"> wraz z systemu monitoringu</w:t>
      </w:r>
      <w:r>
        <w:t xml:space="preserve"> nowobudowanych lub modernizowanych przepompowni ściekowych w obrębie Gminy Wiśniew</w:t>
      </w:r>
      <w:r w:rsidR="009341F8">
        <w:t>.</w:t>
      </w:r>
    </w:p>
    <w:p w14:paraId="4FE81FFE" w14:textId="12ABB98A" w:rsidR="009341F8" w:rsidRDefault="009341F8" w:rsidP="00671F01">
      <w:pPr>
        <w:pStyle w:val="Nagwek1"/>
        <w:numPr>
          <w:ilvl w:val="0"/>
          <w:numId w:val="1"/>
        </w:numPr>
        <w:spacing w:before="0"/>
      </w:pPr>
      <w:bookmarkStart w:id="3" w:name="_Toc97723461"/>
      <w:r>
        <w:t>Podstawa opracowania</w:t>
      </w:r>
      <w:bookmarkEnd w:id="3"/>
    </w:p>
    <w:p w14:paraId="60F9B015" w14:textId="1BAE5F11" w:rsidR="009341F8" w:rsidRDefault="009341F8" w:rsidP="009341F8">
      <w:pPr>
        <w:spacing w:after="0"/>
      </w:pPr>
      <w:r>
        <w:t>Specyfikacja opracowana została na podstawie:</w:t>
      </w:r>
    </w:p>
    <w:p w14:paraId="17A263DF" w14:textId="37E5B047" w:rsidR="009341F8" w:rsidRDefault="00DF0A5D" w:rsidP="00671F01">
      <w:pPr>
        <w:pStyle w:val="Akapitzlist"/>
        <w:numPr>
          <w:ilvl w:val="0"/>
          <w:numId w:val="7"/>
        </w:numPr>
      </w:pPr>
      <w:r>
        <w:t>uzgodnień z inwestorem.</w:t>
      </w:r>
    </w:p>
    <w:p w14:paraId="01A868EA" w14:textId="76CDDE91" w:rsidR="00DF0A5D" w:rsidRDefault="00DF0A5D" w:rsidP="00671F01">
      <w:pPr>
        <w:pStyle w:val="Nagwek1"/>
        <w:numPr>
          <w:ilvl w:val="0"/>
          <w:numId w:val="1"/>
        </w:numPr>
        <w:spacing w:before="0"/>
      </w:pPr>
      <w:bookmarkStart w:id="4" w:name="_Toc97723462"/>
      <w:r>
        <w:t>Zakres opracowania</w:t>
      </w:r>
      <w:bookmarkEnd w:id="4"/>
    </w:p>
    <w:p w14:paraId="683281C2" w14:textId="70D0D40F" w:rsidR="002E29B0" w:rsidRDefault="00DF0A5D" w:rsidP="002E29B0">
      <w:pPr>
        <w:spacing w:after="0"/>
        <w:jc w:val="both"/>
        <w:rPr>
          <w:rFonts w:cs="Arial"/>
        </w:rPr>
      </w:pPr>
      <w:r w:rsidRPr="00A9659B">
        <w:rPr>
          <w:rFonts w:cs="Arial"/>
        </w:rPr>
        <w:t xml:space="preserve">Opracowanie obejmuje swym zakresem projekt </w:t>
      </w:r>
      <w:r>
        <w:rPr>
          <w:rFonts w:cs="Arial"/>
        </w:rPr>
        <w:t>szafy zasilająco-sterowniczej</w:t>
      </w:r>
      <w:r w:rsidR="00FC6A0E">
        <w:rPr>
          <w:rFonts w:cs="Arial"/>
        </w:rPr>
        <w:t xml:space="preserve"> przepompowni ściekowej wyposażonej w dwie pompy zatapialne </w:t>
      </w:r>
      <w:r w:rsidR="002E29B0">
        <w:rPr>
          <w:rFonts w:cs="Arial"/>
        </w:rPr>
        <w:t>dla dwóch przedziałów mocy:</w:t>
      </w:r>
    </w:p>
    <w:p w14:paraId="1F72F031" w14:textId="72421588" w:rsidR="002E29B0" w:rsidRDefault="002E29B0" w:rsidP="00671F01">
      <w:pPr>
        <w:pStyle w:val="Akapitzlist"/>
        <w:numPr>
          <w:ilvl w:val="0"/>
          <w:numId w:val="8"/>
        </w:numPr>
        <w:spacing w:after="0"/>
        <w:jc w:val="both"/>
        <w:rPr>
          <w:rFonts w:cs="Arial"/>
        </w:rPr>
      </w:pPr>
      <w:r>
        <w:rPr>
          <w:rFonts w:cs="Arial"/>
        </w:rPr>
        <w:t>rozruch bezpośredni do 4,5kW mocy elektrycznej</w:t>
      </w:r>
    </w:p>
    <w:p w14:paraId="17755A86" w14:textId="131F82AA" w:rsidR="002E29B0" w:rsidRPr="009A45E8" w:rsidRDefault="002E29B0" w:rsidP="00671F01">
      <w:pPr>
        <w:pStyle w:val="Akapitzlist"/>
        <w:numPr>
          <w:ilvl w:val="0"/>
          <w:numId w:val="8"/>
        </w:numPr>
        <w:spacing w:after="0"/>
        <w:jc w:val="both"/>
        <w:rPr>
          <w:rFonts w:cs="Arial"/>
        </w:rPr>
      </w:pPr>
      <w:r>
        <w:rPr>
          <w:rFonts w:cs="Arial"/>
        </w:rPr>
        <w:t xml:space="preserve">rozruch typu </w:t>
      </w:r>
      <w:proofErr w:type="spellStart"/>
      <w:r>
        <w:rPr>
          <w:rFonts w:cs="Arial"/>
        </w:rPr>
        <w:t>softstart</w:t>
      </w:r>
      <w:proofErr w:type="spellEnd"/>
      <w:r>
        <w:rPr>
          <w:rFonts w:cs="Arial"/>
        </w:rPr>
        <w:t xml:space="preserve"> dla 4,5 – do 15kW mocy elektrycznej</w:t>
      </w:r>
    </w:p>
    <w:p w14:paraId="52E06453" w14:textId="1359AEEF" w:rsidR="00DF0A5D" w:rsidRDefault="00FC6A0E" w:rsidP="00FC6A0E">
      <w:pPr>
        <w:jc w:val="both"/>
        <w:rPr>
          <w:rFonts w:cs="Arial"/>
        </w:rPr>
      </w:pPr>
      <w:r>
        <w:rPr>
          <w:rFonts w:cs="Arial"/>
        </w:rPr>
        <w:t xml:space="preserve">sterowane na podstawie pomiaru poziomu ścieków z użyciem sondy hydrostatycznej oraz dwóch pływaków alarmowych – stanowiących sterowanie rezerwowe. </w:t>
      </w:r>
      <w:r w:rsidR="002E29B0">
        <w:rPr>
          <w:rFonts w:cs="Arial"/>
        </w:rPr>
        <w:t xml:space="preserve">Układ sterowania z systemem monitoringu poprzez sieć GSM </w:t>
      </w:r>
      <w:r w:rsidR="00CE28B0">
        <w:rPr>
          <w:rFonts w:cs="Arial"/>
        </w:rPr>
        <w:t>do systemu wizualizacji zainstalowanego na Oczyszczalni ścieków w miejscowości Wiśniew.</w:t>
      </w:r>
    </w:p>
    <w:p w14:paraId="6C0141AC" w14:textId="77777777" w:rsidR="00CE28B0" w:rsidRPr="0000470A" w:rsidRDefault="00CE28B0" w:rsidP="00CE28B0">
      <w:pPr>
        <w:contextualSpacing/>
        <w:jc w:val="both"/>
      </w:pPr>
      <w:r w:rsidRPr="0000470A">
        <w:t>Producentów oraz typy zastosowanych materiałów i urządzeń podano dla określenia wymaganego standardu instalacji i należy je traktować jako przykładowe.</w:t>
      </w:r>
    </w:p>
    <w:p w14:paraId="07414F4F" w14:textId="77777777" w:rsidR="00CE28B0" w:rsidRPr="0000470A" w:rsidRDefault="00CE28B0" w:rsidP="00CE28B0">
      <w:pPr>
        <w:contextualSpacing/>
        <w:jc w:val="both"/>
      </w:pPr>
      <w:r w:rsidRPr="0000470A">
        <w:t xml:space="preserve">Zgodnie z zasadami ustawy o zamówieniach publicznych można stosować materiały i rozwiązania równoważne, tj. w żadnym stopniu nieobniżające standardu i niezmieniające zasad i rozwiązań technicznych przyjętych w projekcie. Stosowane materiały równoważne muszą posiadać wymagane dokumenty dopuszczenia ich do stosowania w budownictwie. Równoważność materiałów, urządzeń i rozwiązań technicznych Wykonawca musi udowodnić w formie pisemnej w postaci wniosku materiałowego. </w:t>
      </w:r>
    </w:p>
    <w:p w14:paraId="6F8C4BDC" w14:textId="77777777" w:rsidR="00CE28B0" w:rsidRPr="0000470A" w:rsidRDefault="00CE28B0" w:rsidP="00CE28B0">
      <w:pPr>
        <w:contextualSpacing/>
        <w:jc w:val="both"/>
      </w:pPr>
      <w:r w:rsidRPr="0000470A">
        <w:t>Wniosek materiałowy musi być zatwierdzony przez Projektanta i Inwestora.</w:t>
      </w:r>
    </w:p>
    <w:p w14:paraId="54C45DB6" w14:textId="223FEE34" w:rsidR="00FC6A0E" w:rsidRDefault="00CE28B0" w:rsidP="00FC6A0E">
      <w:pPr>
        <w:jc w:val="both"/>
        <w:rPr>
          <w:b/>
        </w:rPr>
      </w:pPr>
      <w:r w:rsidRPr="0000470A">
        <w:t>Wykonawca w żadnym wypadku nie może odstąpić od przestrzegania Prawa Budowlanego, odpowiednich norm czy postanowień umowy  z Inwestorem.</w:t>
      </w:r>
    </w:p>
    <w:p w14:paraId="09A205C1" w14:textId="19176724" w:rsidR="00CE28B0" w:rsidRPr="00CE28B0" w:rsidRDefault="00CE28B0" w:rsidP="00FC6A0E">
      <w:pPr>
        <w:jc w:val="both"/>
        <w:rPr>
          <w:b/>
        </w:rPr>
      </w:pPr>
      <w:r>
        <w:rPr>
          <w:b/>
        </w:rPr>
        <w:t>Opracowanie nie obejmuje Projektu technicznego przyłącza kablowego do zasilania w energię elektryczną.</w:t>
      </w:r>
    </w:p>
    <w:p w14:paraId="3E2F1B94" w14:textId="4B3D4AAB" w:rsidR="0088047E" w:rsidRPr="00F2029B" w:rsidRDefault="00C258CB" w:rsidP="00671F01">
      <w:pPr>
        <w:pStyle w:val="Nagwek1"/>
        <w:numPr>
          <w:ilvl w:val="0"/>
          <w:numId w:val="1"/>
        </w:numPr>
        <w:spacing w:before="0"/>
        <w:rPr>
          <w:color w:val="auto"/>
        </w:rPr>
      </w:pPr>
      <w:bookmarkStart w:id="5" w:name="_Toc97723463"/>
      <w:r>
        <w:rPr>
          <w:color w:val="auto"/>
        </w:rPr>
        <w:t>Opis techniczny</w:t>
      </w:r>
      <w:bookmarkEnd w:id="5"/>
    </w:p>
    <w:p w14:paraId="3041DEFF" w14:textId="793313B8" w:rsidR="00004E0D" w:rsidRDefault="00C258CB" w:rsidP="00671F01">
      <w:pPr>
        <w:pStyle w:val="Nagwek2"/>
        <w:numPr>
          <w:ilvl w:val="1"/>
          <w:numId w:val="1"/>
        </w:numPr>
        <w:spacing w:before="0"/>
      </w:pPr>
      <w:bookmarkStart w:id="6" w:name="_Toc97723464"/>
      <w:r>
        <w:t>Informacje ogólne</w:t>
      </w:r>
      <w:bookmarkEnd w:id="6"/>
    </w:p>
    <w:p w14:paraId="3788830A" w14:textId="330C899C" w:rsidR="00C258CB" w:rsidRDefault="00C258CB" w:rsidP="00C258CB">
      <w:pPr>
        <w:jc w:val="both"/>
      </w:pPr>
      <w:r>
        <w:t xml:space="preserve">Do sterowania pompami przepompowni ścieków przewidziano szafę sterowniczą składającej się z obudowy głównej o stopniu szczelności IP66 i wymiarach 800x600x300, drzwi wewnętrznych, postumentu (do posadowienia na placku betonowym studni) lub fundamentu (do posadowienia w gruncie) z przedziałem kablowym – wykonanych z termoutwardzalnego poliestru. Obudowa jak i przedział kablowy zamykany będzie na zamki z kluczem uniwersalnym.  </w:t>
      </w:r>
      <w:r w:rsidR="005247F2">
        <w:t>Przewiduje się możliwość zasilania z sieci energetycznej jak i z przewoźnego agregatu prądotwórczego</w:t>
      </w:r>
    </w:p>
    <w:p w14:paraId="41CB0C5F" w14:textId="77777777" w:rsidR="005247F2" w:rsidRDefault="005247F2" w:rsidP="005247F2">
      <w:pPr>
        <w:spacing w:after="0" w:line="240" w:lineRule="auto"/>
        <w:jc w:val="both"/>
      </w:pPr>
      <w:r>
        <w:t xml:space="preserve">Wyposażenie szafy sterowniczej: </w:t>
      </w:r>
    </w:p>
    <w:p w14:paraId="5EC2177C" w14:textId="71FC69E1" w:rsidR="005247F2" w:rsidRDefault="005247F2" w:rsidP="00671F01">
      <w:pPr>
        <w:pStyle w:val="Akapitzlist"/>
        <w:numPr>
          <w:ilvl w:val="0"/>
          <w:numId w:val="9"/>
        </w:numPr>
        <w:spacing w:line="240" w:lineRule="auto"/>
        <w:jc w:val="both"/>
      </w:pPr>
      <w:r>
        <w:t>Listwa przyłączeniowa kabla zasilającego,</w:t>
      </w:r>
      <w:r w:rsidR="00531D96">
        <w:t xml:space="preserve"> gniazdo stałe 5x32A, kabel z wtyczką 5x32A (w przedziale kablowym)</w:t>
      </w:r>
    </w:p>
    <w:p w14:paraId="25A681DD" w14:textId="54BFD7AE" w:rsidR="005247F2" w:rsidRDefault="005247F2" w:rsidP="00671F01">
      <w:pPr>
        <w:pStyle w:val="Akapitzlist"/>
        <w:numPr>
          <w:ilvl w:val="0"/>
          <w:numId w:val="9"/>
        </w:numPr>
        <w:spacing w:line="240" w:lineRule="auto"/>
        <w:jc w:val="both"/>
      </w:pPr>
      <w:r>
        <w:t xml:space="preserve">rozłącznik główny z blokadą na kłódkę, </w:t>
      </w:r>
    </w:p>
    <w:p w14:paraId="7FD0BD98" w14:textId="5B87C4FA" w:rsidR="005247F2" w:rsidRDefault="005247F2" w:rsidP="00671F01">
      <w:pPr>
        <w:pStyle w:val="Akapitzlist"/>
        <w:numPr>
          <w:ilvl w:val="0"/>
          <w:numId w:val="9"/>
        </w:numPr>
        <w:spacing w:line="240" w:lineRule="auto"/>
        <w:jc w:val="both"/>
      </w:pPr>
      <w:r>
        <w:t xml:space="preserve">zabezpieczenia urządzeń i obwodów tj. wyłączniki nadmiarowo prądowe, różnicowo prądowe, wyłączniki silnikowe, </w:t>
      </w:r>
    </w:p>
    <w:p w14:paraId="060666E9" w14:textId="77777777" w:rsidR="005247F2" w:rsidRDefault="005247F2" w:rsidP="00671F01">
      <w:pPr>
        <w:pStyle w:val="Akapitzlist"/>
        <w:numPr>
          <w:ilvl w:val="0"/>
          <w:numId w:val="9"/>
        </w:numPr>
        <w:spacing w:line="240" w:lineRule="auto"/>
        <w:jc w:val="both"/>
      </w:pPr>
      <w:r>
        <w:t>przełączniki umożliwiające sterowanie ręczne urządzeń, lampki kontrolne,</w:t>
      </w:r>
    </w:p>
    <w:p w14:paraId="3EA6A155" w14:textId="4E4D1E3F" w:rsidR="005247F2" w:rsidRDefault="005247F2" w:rsidP="00671F01">
      <w:pPr>
        <w:pStyle w:val="Akapitzlist"/>
        <w:numPr>
          <w:ilvl w:val="0"/>
          <w:numId w:val="9"/>
        </w:numPr>
        <w:spacing w:line="240" w:lineRule="auto"/>
        <w:jc w:val="both"/>
      </w:pPr>
      <w:r>
        <w:lastRenderedPageBreak/>
        <w:t xml:space="preserve">zasilacz impulsowy </w:t>
      </w:r>
      <w:r w:rsidR="00531D96">
        <w:t xml:space="preserve">buforowy wraz z akumulatorami </w:t>
      </w:r>
      <w:r>
        <w:t xml:space="preserve">do zasilania obwodów sterowniczych, pomiarowych i zasilania sterownika, </w:t>
      </w:r>
      <w:r w:rsidR="00531D96">
        <w:t>panelu operatorskiego,</w:t>
      </w:r>
    </w:p>
    <w:p w14:paraId="1988058F" w14:textId="58045A62" w:rsidR="005247F2" w:rsidRDefault="005247F2" w:rsidP="00671F01">
      <w:pPr>
        <w:pStyle w:val="Akapitzlist"/>
        <w:numPr>
          <w:ilvl w:val="0"/>
          <w:numId w:val="9"/>
        </w:numPr>
        <w:spacing w:line="240" w:lineRule="auto"/>
        <w:jc w:val="both"/>
      </w:pPr>
      <w:r>
        <w:t>dwa łączniki pływakowe do sygnalizacji</w:t>
      </w:r>
      <w:r w:rsidR="00531D96">
        <w:t xml:space="preserve"> </w:t>
      </w:r>
      <w:r>
        <w:t>i rezerwowego sterowania pompami,</w:t>
      </w:r>
    </w:p>
    <w:p w14:paraId="3A0C3E37" w14:textId="7F5C0C35" w:rsidR="00531D96" w:rsidRDefault="00531D96" w:rsidP="00671F01">
      <w:pPr>
        <w:pStyle w:val="Akapitzlist"/>
        <w:numPr>
          <w:ilvl w:val="0"/>
          <w:numId w:val="9"/>
        </w:numPr>
        <w:spacing w:line="240" w:lineRule="auto"/>
        <w:jc w:val="both"/>
      </w:pPr>
      <w:r>
        <w:t>sonda hydrostatyczna do pomiaru poziomu ścieków</w:t>
      </w:r>
    </w:p>
    <w:p w14:paraId="094D4704" w14:textId="24F47916" w:rsidR="00531D96" w:rsidRDefault="00531D96" w:rsidP="00671F01">
      <w:pPr>
        <w:pStyle w:val="Akapitzlist"/>
        <w:numPr>
          <w:ilvl w:val="0"/>
          <w:numId w:val="9"/>
        </w:numPr>
        <w:spacing w:line="240" w:lineRule="auto"/>
        <w:jc w:val="both"/>
      </w:pPr>
      <w:r>
        <w:t>sterownik programowalny PLC wraz z modemem GSM i gniazdem na karty SIM</w:t>
      </w:r>
    </w:p>
    <w:p w14:paraId="51D5F631" w14:textId="5FA1A27C" w:rsidR="00531D96" w:rsidRDefault="00531D96" w:rsidP="00671F01">
      <w:pPr>
        <w:pStyle w:val="Akapitzlist"/>
        <w:numPr>
          <w:ilvl w:val="0"/>
          <w:numId w:val="9"/>
        </w:numPr>
        <w:spacing w:line="240" w:lineRule="auto"/>
        <w:jc w:val="both"/>
      </w:pPr>
      <w:r>
        <w:t>panel operatorski z wyświetlaczem (kolorowy, dotykowy, o przekątnej 4”)</w:t>
      </w:r>
    </w:p>
    <w:p w14:paraId="56E353AD" w14:textId="49D00F4D" w:rsidR="00673FB6" w:rsidRDefault="00673FB6" w:rsidP="00671F01">
      <w:pPr>
        <w:pStyle w:val="Akapitzlist"/>
        <w:numPr>
          <w:ilvl w:val="0"/>
          <w:numId w:val="9"/>
        </w:numPr>
        <w:spacing w:line="240" w:lineRule="auto"/>
        <w:jc w:val="both"/>
      </w:pPr>
      <w:r>
        <w:t>przetworniki do pomiaru prądu pomp w jednej fazie,</w:t>
      </w:r>
    </w:p>
    <w:p w14:paraId="2C129317" w14:textId="00D4D9EF" w:rsidR="00673FB6" w:rsidRDefault="00531D96" w:rsidP="00671F01">
      <w:pPr>
        <w:pStyle w:val="Akapitzlist"/>
        <w:numPr>
          <w:ilvl w:val="0"/>
          <w:numId w:val="9"/>
        </w:numPr>
        <w:spacing w:line="240" w:lineRule="auto"/>
        <w:jc w:val="both"/>
      </w:pPr>
      <w:r>
        <w:t>termostat i grzałka</w:t>
      </w:r>
      <w:r w:rsidR="00673FB6">
        <w:t xml:space="preserve"> </w:t>
      </w:r>
      <w:proofErr w:type="spellStart"/>
      <w:r w:rsidR="00673FB6">
        <w:t>antykondensacyjna</w:t>
      </w:r>
      <w:proofErr w:type="spellEnd"/>
      <w:r w:rsidR="00673FB6">
        <w:t>,</w:t>
      </w:r>
    </w:p>
    <w:p w14:paraId="00B9436D" w14:textId="1627F6F4" w:rsidR="00AB2B1A" w:rsidRDefault="00AB2B1A" w:rsidP="00671F01">
      <w:pPr>
        <w:pStyle w:val="Akapitzlist"/>
        <w:numPr>
          <w:ilvl w:val="0"/>
          <w:numId w:val="9"/>
        </w:numPr>
        <w:spacing w:line="240" w:lineRule="auto"/>
        <w:jc w:val="both"/>
      </w:pPr>
      <w:r>
        <w:t>lampka oświetlenia wnętrza szafy sterowniczej,</w:t>
      </w:r>
    </w:p>
    <w:p w14:paraId="330E6F4F" w14:textId="52BC78DE" w:rsidR="00673FB6" w:rsidRDefault="00673FB6" w:rsidP="00671F01">
      <w:pPr>
        <w:pStyle w:val="Akapitzlist"/>
        <w:numPr>
          <w:ilvl w:val="0"/>
          <w:numId w:val="9"/>
        </w:numPr>
        <w:spacing w:line="240" w:lineRule="auto"/>
        <w:jc w:val="both"/>
        <w:rPr>
          <w:b/>
          <w:bCs/>
        </w:rPr>
      </w:pPr>
      <w:r w:rsidRPr="00673FB6">
        <w:rPr>
          <w:b/>
          <w:bCs/>
        </w:rPr>
        <w:t>opcjonalny przetwornik przepływomierza,</w:t>
      </w:r>
    </w:p>
    <w:p w14:paraId="2375B7D7" w14:textId="76782076" w:rsidR="00673FB6" w:rsidRPr="00673FB6" w:rsidRDefault="00673FB6" w:rsidP="00671F01">
      <w:pPr>
        <w:pStyle w:val="Akapitzlist"/>
        <w:numPr>
          <w:ilvl w:val="0"/>
          <w:numId w:val="9"/>
        </w:numPr>
        <w:spacing w:line="240" w:lineRule="auto"/>
        <w:jc w:val="both"/>
        <w:rPr>
          <w:b/>
          <w:bCs/>
        </w:rPr>
      </w:pPr>
      <w:r>
        <w:rPr>
          <w:b/>
          <w:bCs/>
        </w:rPr>
        <w:t>opcjonalne moduły do zabezpieczenia przeciwwilgociowego pomp.</w:t>
      </w:r>
    </w:p>
    <w:p w14:paraId="4E439B56" w14:textId="704EE183" w:rsidR="0065281C" w:rsidRDefault="00673FB6" w:rsidP="00671F01">
      <w:pPr>
        <w:pStyle w:val="Nagwek2"/>
        <w:numPr>
          <w:ilvl w:val="1"/>
          <w:numId w:val="1"/>
        </w:numPr>
      </w:pPr>
      <w:bookmarkStart w:id="7" w:name="_Toc97723465"/>
      <w:r>
        <w:t>Zasilanie podstawowe</w:t>
      </w:r>
      <w:r w:rsidR="00712E7A">
        <w:t xml:space="preserve"> z sieci energetycznej</w:t>
      </w:r>
      <w:bookmarkEnd w:id="7"/>
    </w:p>
    <w:p w14:paraId="460A4A7D" w14:textId="31A8F020" w:rsidR="00712E7A" w:rsidRPr="00712E7A" w:rsidRDefault="00712E7A" w:rsidP="00712E7A">
      <w:r>
        <w:rPr>
          <w:noProof/>
          <w:lang w:bidi="ar-SA"/>
        </w:rPr>
        <w:drawing>
          <wp:inline distT="0" distB="0" distL="0" distR="0" wp14:anchorId="3910C235" wp14:editId="052D1311">
            <wp:extent cx="6211570" cy="45053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1570" cy="4505325"/>
                    </a:xfrm>
                    <a:prstGeom prst="rect">
                      <a:avLst/>
                    </a:prstGeom>
                  </pic:spPr>
                </pic:pic>
              </a:graphicData>
            </a:graphic>
          </wp:inline>
        </w:drawing>
      </w:r>
    </w:p>
    <w:p w14:paraId="33C2B986" w14:textId="2D412022" w:rsidR="00673FB6" w:rsidRDefault="00673FB6" w:rsidP="00671F01">
      <w:pPr>
        <w:pStyle w:val="Nagwek2"/>
        <w:numPr>
          <w:ilvl w:val="1"/>
          <w:numId w:val="1"/>
        </w:numPr>
      </w:pPr>
      <w:bookmarkStart w:id="8" w:name="_Toc97723466"/>
      <w:r>
        <w:lastRenderedPageBreak/>
        <w:t>Zasilanie rezerwowe z agregatu prądotwórczego</w:t>
      </w:r>
      <w:bookmarkEnd w:id="8"/>
    </w:p>
    <w:p w14:paraId="68B033B7" w14:textId="2CEB73E9" w:rsidR="00613EAF" w:rsidRDefault="00712E7A" w:rsidP="00613EAF">
      <w:r>
        <w:rPr>
          <w:noProof/>
          <w:lang w:bidi="ar-SA"/>
        </w:rPr>
        <w:drawing>
          <wp:inline distT="0" distB="0" distL="0" distR="0" wp14:anchorId="282AFBE3" wp14:editId="0639257E">
            <wp:extent cx="6211570" cy="450977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11570" cy="4509770"/>
                    </a:xfrm>
                    <a:prstGeom prst="rect">
                      <a:avLst/>
                    </a:prstGeom>
                  </pic:spPr>
                </pic:pic>
              </a:graphicData>
            </a:graphic>
          </wp:inline>
        </w:drawing>
      </w:r>
      <w:bookmarkStart w:id="9" w:name="_Toc504991597"/>
      <w:bookmarkStart w:id="10" w:name="_Toc505153462"/>
      <w:bookmarkStart w:id="11" w:name="_Toc8714091"/>
      <w:bookmarkStart w:id="12" w:name="_Toc47357042"/>
      <w:bookmarkEnd w:id="9"/>
      <w:bookmarkEnd w:id="10"/>
      <w:bookmarkEnd w:id="11"/>
      <w:bookmarkEnd w:id="12"/>
    </w:p>
    <w:p w14:paraId="1FA1647E" w14:textId="71F49D68" w:rsidR="00D16A30" w:rsidRDefault="00D16A30" w:rsidP="00671F01">
      <w:pPr>
        <w:pStyle w:val="Nagwek2"/>
        <w:numPr>
          <w:ilvl w:val="1"/>
          <w:numId w:val="1"/>
        </w:numPr>
      </w:pPr>
      <w:bookmarkStart w:id="13" w:name="_Toc97723467"/>
      <w:r w:rsidRPr="00D16A30">
        <w:t>Wykonanie i uruchomienie sterownicy oraz monitoringu i wizualizacji dla przepompowni ścieków</w:t>
      </w:r>
      <w:bookmarkEnd w:id="13"/>
    </w:p>
    <w:p w14:paraId="05D8621A" w14:textId="12DD0441" w:rsidR="004E39B9" w:rsidRPr="004E39B9" w:rsidRDefault="00D16A30" w:rsidP="00671F01">
      <w:pPr>
        <w:pStyle w:val="Akapitzlist"/>
        <w:numPr>
          <w:ilvl w:val="0"/>
          <w:numId w:val="10"/>
        </w:numPr>
        <w:jc w:val="both"/>
      </w:pPr>
      <w:r>
        <w:t>w</w:t>
      </w:r>
      <w:r w:rsidR="004E39B9" w:rsidRPr="004E39B9">
        <w:t>ykonanie, usadowienie, zamontowanie i uruchomienie sterownicy przepompowni</w:t>
      </w:r>
      <w:r w:rsidR="004E39B9">
        <w:t xml:space="preserve"> (</w:t>
      </w:r>
      <w:r w:rsidR="004E39B9" w:rsidRPr="004E39B9">
        <w:t xml:space="preserve">sterownicę wykonać </w:t>
      </w:r>
      <w:r w:rsidR="004E39B9">
        <w:t xml:space="preserve">ściśle </w:t>
      </w:r>
      <w:r w:rsidR="004E39B9" w:rsidRPr="004E39B9">
        <w:t xml:space="preserve">wg </w:t>
      </w:r>
      <w:r w:rsidR="0065281C">
        <w:t xml:space="preserve">udostępnionego przez </w:t>
      </w:r>
      <w:r w:rsidR="009A0C85">
        <w:t>UG Wiśniew</w:t>
      </w:r>
      <w:r w:rsidR="0065281C">
        <w:t xml:space="preserve"> projektu</w:t>
      </w:r>
      <w:r w:rsidR="004E39B9" w:rsidRPr="004E39B9">
        <w:t xml:space="preserve">). </w:t>
      </w:r>
    </w:p>
    <w:p w14:paraId="59383C49" w14:textId="3E9353DD" w:rsidR="004E39B9" w:rsidRPr="004E39B9" w:rsidRDefault="00D16A30" w:rsidP="00671F01">
      <w:pPr>
        <w:pStyle w:val="Akapitzlist"/>
        <w:numPr>
          <w:ilvl w:val="0"/>
          <w:numId w:val="10"/>
        </w:numPr>
        <w:jc w:val="both"/>
      </w:pPr>
      <w:r>
        <w:t>w</w:t>
      </w:r>
      <w:r w:rsidR="004E39B9" w:rsidRPr="004E39B9">
        <w:t>ykonanie okablowania instalacji elektrycznej (w tym uziemienia sterownicy i połączeń wyrównawczych) i sterującej, pomiędzy sterownicą a studnią przepompowni i złączem energetycznym.</w:t>
      </w:r>
    </w:p>
    <w:p w14:paraId="5D6DA93D" w14:textId="20A77EE0" w:rsidR="004E39B9" w:rsidRPr="004E39B9" w:rsidRDefault="00D16A30" w:rsidP="00671F01">
      <w:pPr>
        <w:pStyle w:val="Akapitzlist"/>
        <w:numPr>
          <w:ilvl w:val="0"/>
          <w:numId w:val="10"/>
        </w:numPr>
        <w:jc w:val="both"/>
      </w:pPr>
      <w:r>
        <w:t>u</w:t>
      </w:r>
      <w:r w:rsidR="004E39B9" w:rsidRPr="004E39B9">
        <w:t>ruchomienie i przetestowanie poprawności działania układu lokalnego sterowania przepompowni.</w:t>
      </w:r>
    </w:p>
    <w:p w14:paraId="53027881" w14:textId="2B3F4975" w:rsidR="004E39B9" w:rsidRPr="004E39B9" w:rsidRDefault="00D16A30" w:rsidP="00671F01">
      <w:pPr>
        <w:pStyle w:val="Akapitzlist"/>
        <w:numPr>
          <w:ilvl w:val="0"/>
          <w:numId w:val="10"/>
        </w:numPr>
        <w:jc w:val="both"/>
      </w:pPr>
      <w:r>
        <w:t>m</w:t>
      </w:r>
      <w:r w:rsidR="004E39B9" w:rsidRPr="004E39B9">
        <w:t>od</w:t>
      </w:r>
      <w:r w:rsidR="008B38F9">
        <w:t>yfikacj</w:t>
      </w:r>
      <w:r w:rsidR="004E39B9" w:rsidRPr="004E39B9">
        <w:t>a istniejącej aplikacji dyspozytorskiej SCADA na oczyszczalni ścieków, do wizualizacji i monitoringu nowych obiektów przepompowni ścieków.</w:t>
      </w:r>
    </w:p>
    <w:p w14:paraId="20D5C38F" w14:textId="1A1A259A" w:rsidR="004E39B9" w:rsidRPr="004E39B9" w:rsidRDefault="00D16A30" w:rsidP="00671F01">
      <w:pPr>
        <w:pStyle w:val="Akapitzlist"/>
        <w:numPr>
          <w:ilvl w:val="0"/>
          <w:numId w:val="10"/>
        </w:numPr>
        <w:jc w:val="both"/>
      </w:pPr>
      <w:r>
        <w:t>c</w:t>
      </w:r>
      <w:r w:rsidR="004E39B9" w:rsidRPr="004E39B9">
        <w:t>ałkowite, kompleksowe uruchomienie i przetestowanie działania przepompowni.</w:t>
      </w:r>
    </w:p>
    <w:p w14:paraId="43BBFE7F" w14:textId="31A30930" w:rsidR="008E14D2" w:rsidRPr="00EF103D" w:rsidRDefault="00D16A30" w:rsidP="00671F01">
      <w:pPr>
        <w:pStyle w:val="Akapitzlist"/>
        <w:numPr>
          <w:ilvl w:val="0"/>
          <w:numId w:val="10"/>
        </w:numPr>
        <w:jc w:val="both"/>
      </w:pPr>
      <w:r>
        <w:t>w</w:t>
      </w:r>
      <w:r w:rsidR="004E39B9" w:rsidRPr="00EF103D">
        <w:t>ykonanie badań kont</w:t>
      </w:r>
      <w:r w:rsidR="008E14D2" w:rsidRPr="00EF103D">
        <w:t>rolno-pomiarowych dla obiektu:</w:t>
      </w:r>
    </w:p>
    <w:p w14:paraId="1E1F14CC" w14:textId="77777777" w:rsidR="008E14D2" w:rsidRPr="00EF103D" w:rsidRDefault="008E14D2" w:rsidP="00671F01">
      <w:pPr>
        <w:pStyle w:val="Akapitzlist"/>
        <w:numPr>
          <w:ilvl w:val="1"/>
          <w:numId w:val="2"/>
        </w:numPr>
        <w:jc w:val="both"/>
      </w:pPr>
      <w:r w:rsidRPr="00EF103D">
        <w:t>Oględziny</w:t>
      </w:r>
    </w:p>
    <w:p w14:paraId="296D949A" w14:textId="77777777" w:rsidR="008E14D2" w:rsidRPr="00EF103D" w:rsidRDefault="008E14D2" w:rsidP="00671F01">
      <w:pPr>
        <w:pStyle w:val="Akapitzlist"/>
        <w:numPr>
          <w:ilvl w:val="1"/>
          <w:numId w:val="2"/>
        </w:numPr>
        <w:jc w:val="both"/>
      </w:pPr>
      <w:r w:rsidRPr="00EF103D">
        <w:t>Pomiary uziemienia ochronnego</w:t>
      </w:r>
    </w:p>
    <w:p w14:paraId="6BEA9E27" w14:textId="77777777" w:rsidR="008E14D2" w:rsidRPr="00EF103D" w:rsidRDefault="008E14D2" w:rsidP="00671F01">
      <w:pPr>
        <w:pStyle w:val="Akapitzlist"/>
        <w:numPr>
          <w:ilvl w:val="1"/>
          <w:numId w:val="2"/>
        </w:numPr>
        <w:jc w:val="both"/>
      </w:pPr>
      <w:r w:rsidRPr="00EF103D">
        <w:t>Pomiary rezystancja izolacji kabli</w:t>
      </w:r>
    </w:p>
    <w:p w14:paraId="22C21F94" w14:textId="77777777" w:rsidR="008E14D2" w:rsidRPr="00EF103D" w:rsidRDefault="008E14D2" w:rsidP="00671F01">
      <w:pPr>
        <w:pStyle w:val="Akapitzlist"/>
        <w:numPr>
          <w:ilvl w:val="1"/>
          <w:numId w:val="2"/>
        </w:numPr>
        <w:jc w:val="both"/>
      </w:pPr>
      <w:r w:rsidRPr="00EF103D">
        <w:t>Pomiary rezystancji izolacji pomp</w:t>
      </w:r>
    </w:p>
    <w:p w14:paraId="0C422957" w14:textId="77777777" w:rsidR="008E14D2" w:rsidRPr="00EF103D" w:rsidRDefault="008E14D2" w:rsidP="00671F01">
      <w:pPr>
        <w:pStyle w:val="Akapitzlist"/>
        <w:numPr>
          <w:ilvl w:val="1"/>
          <w:numId w:val="2"/>
        </w:numPr>
        <w:jc w:val="both"/>
      </w:pPr>
      <w:r w:rsidRPr="00EF103D">
        <w:t xml:space="preserve">Pomiary rezystancji izolacji </w:t>
      </w:r>
      <w:r w:rsidR="00AE3505" w:rsidRPr="00EF103D">
        <w:t xml:space="preserve">obwodów </w:t>
      </w:r>
      <w:r w:rsidRPr="00EF103D">
        <w:t>szafy sterowniczej</w:t>
      </w:r>
    </w:p>
    <w:p w14:paraId="6138A766" w14:textId="77777777" w:rsidR="00AE3505" w:rsidRPr="00EF103D" w:rsidRDefault="008E14D2" w:rsidP="00671F01">
      <w:pPr>
        <w:pStyle w:val="Akapitzlist"/>
        <w:numPr>
          <w:ilvl w:val="1"/>
          <w:numId w:val="2"/>
        </w:numPr>
        <w:jc w:val="both"/>
      </w:pPr>
      <w:r w:rsidRPr="00EF103D">
        <w:t>P</w:t>
      </w:r>
      <w:r w:rsidR="004E39B9" w:rsidRPr="00EF103D">
        <w:t xml:space="preserve">omiar </w:t>
      </w:r>
      <w:r w:rsidR="006B50F3" w:rsidRPr="00EF103D">
        <w:t xml:space="preserve">impedancji </w:t>
      </w:r>
      <w:r w:rsidR="004E39B9" w:rsidRPr="00EF103D">
        <w:t>pętli zwarcia</w:t>
      </w:r>
      <w:r w:rsidR="006B50F3" w:rsidRPr="00EF103D">
        <w:t xml:space="preserve"> WLZ</w:t>
      </w:r>
    </w:p>
    <w:p w14:paraId="557AE81E" w14:textId="77777777" w:rsidR="00AE3505" w:rsidRPr="00EF103D" w:rsidRDefault="00AE3505" w:rsidP="00671F01">
      <w:pPr>
        <w:pStyle w:val="Akapitzlist"/>
        <w:numPr>
          <w:ilvl w:val="1"/>
          <w:numId w:val="2"/>
        </w:numPr>
        <w:jc w:val="both"/>
      </w:pPr>
      <w:r w:rsidRPr="00EF103D">
        <w:t>Pomiar impedancji pętli zwarcia dla gniazd 230/400V</w:t>
      </w:r>
    </w:p>
    <w:p w14:paraId="6727AE99" w14:textId="77777777" w:rsidR="00AE3505" w:rsidRPr="00EF103D" w:rsidRDefault="00AE3505" w:rsidP="00671F01">
      <w:pPr>
        <w:pStyle w:val="Akapitzlist"/>
        <w:numPr>
          <w:ilvl w:val="1"/>
          <w:numId w:val="2"/>
        </w:numPr>
        <w:jc w:val="both"/>
      </w:pPr>
      <w:r w:rsidRPr="00EF103D">
        <w:lastRenderedPageBreak/>
        <w:t>P</w:t>
      </w:r>
      <w:r w:rsidR="004E39B9" w:rsidRPr="00EF103D">
        <w:t xml:space="preserve">omiar wyłącznika różnicowo-prądowego) </w:t>
      </w:r>
    </w:p>
    <w:p w14:paraId="78620C67" w14:textId="77777777" w:rsidR="004E39B9" w:rsidRPr="004E39B9" w:rsidRDefault="004E39B9" w:rsidP="00AE3505">
      <w:pPr>
        <w:ind w:firstLine="360"/>
        <w:jc w:val="both"/>
      </w:pPr>
      <w:r w:rsidRPr="00EF103D">
        <w:t>oraz opracowanie odpowiednich protokołów.</w:t>
      </w:r>
    </w:p>
    <w:p w14:paraId="6482D00A" w14:textId="262A912F" w:rsidR="004E39B9" w:rsidRPr="00AB2B1A" w:rsidRDefault="004E39B9" w:rsidP="00671F01">
      <w:pPr>
        <w:pStyle w:val="Akapitzlist"/>
        <w:numPr>
          <w:ilvl w:val="0"/>
          <w:numId w:val="2"/>
        </w:numPr>
        <w:jc w:val="both"/>
      </w:pPr>
      <w:r w:rsidRPr="004E39B9">
        <w:t>Wykonanie i dostarczenie odpowiedniej dokumentacji</w:t>
      </w:r>
      <w:r w:rsidR="001776D8">
        <w:t xml:space="preserve"> powykonawczej dla przepompowni – patrz rozdział </w:t>
      </w:r>
      <w:r w:rsidR="00C376A9">
        <w:rPr>
          <w:b/>
          <w:bCs/>
        </w:rPr>
        <w:t>5</w:t>
      </w:r>
      <w:r w:rsidR="001776D8" w:rsidRPr="001776D8">
        <w:rPr>
          <w:b/>
          <w:bCs/>
        </w:rPr>
        <w:t>. Dokumentacja powykonawcza</w:t>
      </w:r>
    </w:p>
    <w:p w14:paraId="4A107CC8" w14:textId="77777777" w:rsidR="00AB2B1A" w:rsidRPr="005C2EFE" w:rsidRDefault="00AB2B1A" w:rsidP="00AB2B1A">
      <w:pPr>
        <w:pStyle w:val="Akapitzlist"/>
        <w:jc w:val="both"/>
      </w:pPr>
    </w:p>
    <w:p w14:paraId="216E9407" w14:textId="79347F66" w:rsidR="005C2EFE" w:rsidRPr="00AB2B1A" w:rsidRDefault="005C2EFE" w:rsidP="00671F01">
      <w:pPr>
        <w:pStyle w:val="Akapitzlist"/>
        <w:numPr>
          <w:ilvl w:val="1"/>
          <w:numId w:val="1"/>
        </w:numPr>
        <w:spacing w:before="240"/>
        <w:rPr>
          <w:rStyle w:val="Nagwek2Znak"/>
        </w:rPr>
      </w:pPr>
      <w:bookmarkStart w:id="14" w:name="_Toc97723468"/>
      <w:r w:rsidRPr="005C2EFE">
        <w:rPr>
          <w:rStyle w:val="Nagwek2Znak"/>
        </w:rPr>
        <w:t>Z</w:t>
      </w:r>
      <w:r w:rsidRPr="00AB2B1A">
        <w:rPr>
          <w:rStyle w:val="Nagwek2Znak"/>
        </w:rPr>
        <w:t>ałożenia techniczne systemu lokalnego sterowania przepompowni</w:t>
      </w:r>
      <w:bookmarkEnd w:id="14"/>
    </w:p>
    <w:p w14:paraId="79E0556B" w14:textId="77777777" w:rsidR="006B50F3" w:rsidRPr="006B50F3" w:rsidRDefault="006B50F3" w:rsidP="001776D8">
      <w:pPr>
        <w:jc w:val="both"/>
      </w:pPr>
      <w:r w:rsidRPr="006B50F3">
        <w:t>System lokalnego sterowania przepompowni ścieków musi spełniać następujące kryteria techniczne:</w:t>
      </w:r>
    </w:p>
    <w:p w14:paraId="2E39E9B3" w14:textId="46AA2810" w:rsidR="006B50F3" w:rsidRPr="006B50F3" w:rsidRDefault="00C44E38" w:rsidP="00671F01">
      <w:pPr>
        <w:pStyle w:val="Akapitzlist"/>
        <w:numPr>
          <w:ilvl w:val="0"/>
          <w:numId w:val="11"/>
        </w:numPr>
        <w:jc w:val="both"/>
      </w:pPr>
      <w:r>
        <w:t>u</w:t>
      </w:r>
      <w:r w:rsidR="006B50F3" w:rsidRPr="006B50F3">
        <w:t>rządzenia i układy systemu lokalnego i zdalnego sterowania oraz systemu monitoringu przepompowni muszą być umieszczone w jednej szafie sterowniczej z drzwiami wewnętrznymi do zamontowania aparatów sterowniczych i panel</w:t>
      </w:r>
      <w:r w:rsidR="0023220A">
        <w:t>u</w:t>
      </w:r>
      <w:r>
        <w:t>,</w:t>
      </w:r>
    </w:p>
    <w:p w14:paraId="7EC74D5E" w14:textId="2877D5E5" w:rsidR="006B50F3" w:rsidRPr="006B50F3" w:rsidRDefault="00C44E38" w:rsidP="00671F01">
      <w:pPr>
        <w:pStyle w:val="Akapitzlist"/>
        <w:numPr>
          <w:ilvl w:val="0"/>
          <w:numId w:val="11"/>
        </w:numPr>
        <w:jc w:val="both"/>
      </w:pPr>
      <w:r>
        <w:t>s</w:t>
      </w:r>
      <w:r w:rsidR="006B50F3" w:rsidRPr="006B50F3">
        <w:t xml:space="preserve">zafa sterownicza musi być wolnostojącą osadzoną </w:t>
      </w:r>
      <w:r w:rsidR="00AE3505">
        <w:t>w</w:t>
      </w:r>
      <w:r w:rsidR="006B50F3" w:rsidRPr="006B50F3">
        <w:t xml:space="preserve"> gruncie</w:t>
      </w:r>
      <w:r w:rsidR="001776D8">
        <w:t xml:space="preserve"> na prefabrykowanym fundamencie poliestrowym</w:t>
      </w:r>
      <w:r w:rsidR="005C2EFE">
        <w:t xml:space="preserve"> lub posadowiona na placku betonowym studni z użyciem dedykowanego postumentu</w:t>
      </w:r>
      <w:r>
        <w:t>,</w:t>
      </w:r>
    </w:p>
    <w:p w14:paraId="3EF00B15" w14:textId="6CE158E1" w:rsidR="006B50F3" w:rsidRPr="006B50F3" w:rsidRDefault="00C44E38" w:rsidP="00671F01">
      <w:pPr>
        <w:pStyle w:val="Akapitzlist"/>
        <w:numPr>
          <w:ilvl w:val="0"/>
          <w:numId w:val="11"/>
        </w:numPr>
        <w:jc w:val="both"/>
      </w:pPr>
      <w:r>
        <w:t>z</w:t>
      </w:r>
      <w:r w:rsidR="006B50F3" w:rsidRPr="006B50F3">
        <w:t xml:space="preserve">astosowana szafa sterownicza musi </w:t>
      </w:r>
      <w:r w:rsidR="001776D8">
        <w:t xml:space="preserve">być wykonana z poliestru termoutwardzalnego, musi być wyposażona w drzwi wewnętrzne, musi </w:t>
      </w:r>
      <w:r w:rsidR="006B50F3" w:rsidRPr="006B50F3">
        <w:t xml:space="preserve">zapewniać odpowiedni stopień ochrony przed wilgocią i warunkami atmosferycznymi </w:t>
      </w:r>
      <w:r w:rsidR="006B50F3" w:rsidRPr="00F6759E">
        <w:t>IP6</w:t>
      </w:r>
      <w:r w:rsidR="00F6759E" w:rsidRPr="00F6759E">
        <w:t>6</w:t>
      </w:r>
      <w:r w:rsidR="006B50F3" w:rsidRPr="006B50F3">
        <w:t>, zapewniać ochronę przed dotykiem bezpośrednim, zapewnić właściwą ochronę przed porażeniem prądem elektrycznym a także musi być niewrażliwa na opary i substancje pochodzące ze studni ściekowej</w:t>
      </w:r>
      <w:r>
        <w:t>,</w:t>
      </w:r>
    </w:p>
    <w:p w14:paraId="19E5E8E4" w14:textId="3DA46E63" w:rsidR="006B50F3" w:rsidRPr="006B50F3" w:rsidRDefault="00C44E38" w:rsidP="00671F01">
      <w:pPr>
        <w:pStyle w:val="Akapitzlist"/>
        <w:numPr>
          <w:ilvl w:val="0"/>
          <w:numId w:val="11"/>
        </w:numPr>
        <w:jc w:val="both"/>
      </w:pPr>
      <w:r>
        <w:t>s</w:t>
      </w:r>
      <w:r w:rsidR="006B50F3" w:rsidRPr="006B50F3">
        <w:t xml:space="preserve">zafka sterownicza musi być zaopatrzona w układ ogrzewający z termoregulatorem zapewniający utrzymanie temperatury wewnątrz powyżej </w:t>
      </w:r>
      <w:r>
        <w:t>5</w:t>
      </w:r>
      <w:r w:rsidR="006B50F3" w:rsidRPr="006B50F3">
        <w:t>° C</w:t>
      </w:r>
      <w:r>
        <w:t>,</w:t>
      </w:r>
    </w:p>
    <w:p w14:paraId="24243883" w14:textId="55859AF8" w:rsidR="006B50F3" w:rsidRPr="006B50F3" w:rsidRDefault="00C44E38" w:rsidP="00671F01">
      <w:pPr>
        <w:pStyle w:val="Akapitzlist"/>
        <w:numPr>
          <w:ilvl w:val="0"/>
          <w:numId w:val="11"/>
        </w:numPr>
        <w:jc w:val="both"/>
      </w:pPr>
      <w:r>
        <w:t>k</w:t>
      </w:r>
      <w:r w:rsidR="006B50F3" w:rsidRPr="006B50F3">
        <w:t xml:space="preserve">able i przewody pomiędzy studnią przepompowni a sterownicą muszą być prowadzone w rurze osłonowej </w:t>
      </w:r>
      <w:r w:rsidR="008B38F9">
        <w:t>karbowanej</w:t>
      </w:r>
      <w:r w:rsidR="006B50F3" w:rsidRPr="006B50F3">
        <w:t xml:space="preserve"> o średnicy 110 mm lub 3x 50mm</w:t>
      </w:r>
      <w:r>
        <w:t>,</w:t>
      </w:r>
    </w:p>
    <w:p w14:paraId="1C98D096" w14:textId="22FE070C" w:rsidR="006B50F3" w:rsidRPr="007155D4" w:rsidRDefault="00C44E38" w:rsidP="00671F01">
      <w:pPr>
        <w:pStyle w:val="Akapitzlist"/>
        <w:numPr>
          <w:ilvl w:val="0"/>
          <w:numId w:val="11"/>
        </w:numPr>
        <w:jc w:val="both"/>
      </w:pPr>
      <w:r>
        <w:t>k</w:t>
      </w:r>
      <w:r w:rsidR="006B50F3" w:rsidRPr="007155D4">
        <w:t>able i przewody pomp, sondy i pływaków muszą być wprowadzone do obudowy sterownicy za pomocą dławików kablowych.</w:t>
      </w:r>
      <w:r w:rsidR="00F978E3" w:rsidRPr="007155D4">
        <w:t xml:space="preserve"> Niedopuszczalne jest przedłużanie fabrycznych kabli sondy hydrostatycznej i pływaków</w:t>
      </w:r>
      <w:r>
        <w:t>,</w:t>
      </w:r>
      <w:r w:rsidR="00F978E3" w:rsidRPr="007155D4">
        <w:t xml:space="preserve"> </w:t>
      </w:r>
    </w:p>
    <w:p w14:paraId="2D86B98C" w14:textId="35FC900C" w:rsidR="006B50F3" w:rsidRPr="006B50F3" w:rsidRDefault="00C44E38" w:rsidP="00671F01">
      <w:pPr>
        <w:pStyle w:val="Akapitzlist"/>
        <w:numPr>
          <w:ilvl w:val="0"/>
          <w:numId w:val="11"/>
        </w:numPr>
        <w:jc w:val="both"/>
      </w:pPr>
      <w:r>
        <w:t>w</w:t>
      </w:r>
      <w:r w:rsidR="006B50F3" w:rsidRPr="006B50F3">
        <w:t>szystkie obwody zasilające muszą posiadać odpowiednio dobrane automatyczne zabezpieczenia przeciwzwarciowe, przeciwporażeniowe (wyłącznik różnicowo-prądowy)  i przeciw przepięciowe</w:t>
      </w:r>
      <w:r>
        <w:t>,</w:t>
      </w:r>
    </w:p>
    <w:p w14:paraId="24890C66" w14:textId="30E0D748" w:rsidR="006B50F3" w:rsidRPr="00EF103D" w:rsidRDefault="00C44E38" w:rsidP="00671F01">
      <w:pPr>
        <w:pStyle w:val="Akapitzlist"/>
        <w:numPr>
          <w:ilvl w:val="0"/>
          <w:numId w:val="11"/>
        </w:numPr>
        <w:jc w:val="both"/>
      </w:pPr>
      <w:r>
        <w:t>k</w:t>
      </w:r>
      <w:r w:rsidR="006B50F3" w:rsidRPr="00EF103D">
        <w:t xml:space="preserve">onieczne jest zainstalowanie </w:t>
      </w:r>
      <w:r w:rsidR="00AE3505" w:rsidRPr="00EF103D">
        <w:t xml:space="preserve">gniazda 5x32A o IP44 na zasilaniu z sieci energetycznej oraz wtyku 5x32A z kablem do zasilania szafy sterowniczej. </w:t>
      </w:r>
      <w:r w:rsidR="006B50F3" w:rsidRPr="00EF103D">
        <w:t xml:space="preserve">Obwód głównego zasilania musi być wyposażony w </w:t>
      </w:r>
      <w:r w:rsidR="00AE3505" w:rsidRPr="00EF103D">
        <w:t>rozłącznik</w:t>
      </w:r>
      <w:r w:rsidR="006B50F3" w:rsidRPr="00EF103D">
        <w:t xml:space="preserve"> umożliwiający </w:t>
      </w:r>
      <w:r w:rsidR="00AE3505" w:rsidRPr="00EF103D">
        <w:t>odcięcie zasilania od szafy sterowniczej</w:t>
      </w:r>
      <w:r>
        <w:t>,</w:t>
      </w:r>
    </w:p>
    <w:p w14:paraId="75B28B65" w14:textId="390BFEAD" w:rsidR="006B50F3" w:rsidRPr="006B50F3" w:rsidRDefault="00C44E38" w:rsidP="00671F01">
      <w:pPr>
        <w:pStyle w:val="Akapitzlist"/>
        <w:numPr>
          <w:ilvl w:val="0"/>
          <w:numId w:val="11"/>
        </w:numPr>
        <w:jc w:val="both"/>
      </w:pPr>
      <w:r>
        <w:t>k</w:t>
      </w:r>
      <w:r w:rsidR="006B50F3" w:rsidRPr="006B50F3">
        <w:t xml:space="preserve">onieczne jest zainstalowanie w szafce sterowniczej </w:t>
      </w:r>
      <w:r w:rsidR="008B38F9">
        <w:t xml:space="preserve">(na drzwiach wewnętrznych) </w:t>
      </w:r>
      <w:r w:rsidR="006B50F3" w:rsidRPr="006B50F3">
        <w:t>gniazd</w:t>
      </w:r>
      <w:r>
        <w:t>a</w:t>
      </w:r>
      <w:r w:rsidR="006B50F3" w:rsidRPr="006B50F3">
        <w:t xml:space="preserve"> serwiso</w:t>
      </w:r>
      <w:r>
        <w:t xml:space="preserve">wego </w:t>
      </w:r>
      <w:r w:rsidR="006B50F3" w:rsidRPr="006B50F3">
        <w:t>1 fazowego 230V</w:t>
      </w:r>
      <w:r>
        <w:t>,</w:t>
      </w:r>
    </w:p>
    <w:p w14:paraId="0C64CC6E" w14:textId="283D01F5" w:rsidR="006B50F3" w:rsidRPr="007155D4" w:rsidRDefault="00C44E38" w:rsidP="00671F01">
      <w:pPr>
        <w:pStyle w:val="Akapitzlist"/>
        <w:numPr>
          <w:ilvl w:val="0"/>
          <w:numId w:val="12"/>
        </w:numPr>
        <w:jc w:val="both"/>
      </w:pPr>
      <w:r>
        <w:t>s</w:t>
      </w:r>
      <w:r w:rsidR="006B50F3" w:rsidRPr="007155D4">
        <w:t>terownica musi być wyposażona w układy sygnalizacji optycznej na wypadek awarii</w:t>
      </w:r>
      <w:r>
        <w:t>,</w:t>
      </w:r>
    </w:p>
    <w:p w14:paraId="12035029" w14:textId="32F5C568" w:rsidR="006B50F3" w:rsidRPr="007155D4" w:rsidRDefault="00C44E38" w:rsidP="00671F01">
      <w:pPr>
        <w:pStyle w:val="Akapitzlist"/>
        <w:numPr>
          <w:ilvl w:val="0"/>
          <w:numId w:val="12"/>
        </w:numPr>
        <w:jc w:val="both"/>
      </w:pPr>
      <w:r>
        <w:t>s</w:t>
      </w:r>
      <w:r w:rsidR="006B50F3" w:rsidRPr="007155D4">
        <w:t>zafka sterownicza musi posiadać oświetlenie wewnętrzne</w:t>
      </w:r>
      <w:r>
        <w:t>,</w:t>
      </w:r>
    </w:p>
    <w:p w14:paraId="2426F137" w14:textId="1DA0A255" w:rsidR="006B50F3" w:rsidRPr="006B50F3" w:rsidRDefault="00C44E38" w:rsidP="00671F01">
      <w:pPr>
        <w:pStyle w:val="Akapitzlist"/>
        <w:numPr>
          <w:ilvl w:val="0"/>
          <w:numId w:val="12"/>
        </w:numPr>
        <w:jc w:val="both"/>
      </w:pPr>
      <w:r>
        <w:t>k</w:t>
      </w:r>
      <w:r w:rsidR="006B50F3" w:rsidRPr="006B50F3">
        <w:t>onieczne jest zastosowanie układu kontrolującego kolejność i zanik faz. W przypadku wykrycia ewentualnej awarii układ sterowania musi wyłączyć lub uniemożliwić pracę silników obu pomp</w:t>
      </w:r>
      <w:r>
        <w:t>,</w:t>
      </w:r>
    </w:p>
    <w:p w14:paraId="050086ED" w14:textId="750CFB92" w:rsidR="006B50F3" w:rsidRPr="006B50F3" w:rsidRDefault="00C44E38" w:rsidP="00671F01">
      <w:pPr>
        <w:pStyle w:val="Akapitzlist"/>
        <w:numPr>
          <w:ilvl w:val="0"/>
          <w:numId w:val="12"/>
        </w:numPr>
        <w:jc w:val="both"/>
      </w:pPr>
      <w:r>
        <w:t>s</w:t>
      </w:r>
      <w:r w:rsidR="006B50F3" w:rsidRPr="006B50F3">
        <w:t xml:space="preserve">ilniki pomp ściekowych muszą być zabezpieczone przed zwarciem, przeciążeniem elektrycznym, </w:t>
      </w:r>
    </w:p>
    <w:p w14:paraId="0044F191" w14:textId="17597929" w:rsidR="006B50F3" w:rsidRPr="006B50F3" w:rsidRDefault="0023220A" w:rsidP="00671F01">
      <w:pPr>
        <w:pStyle w:val="Akapitzlist"/>
        <w:numPr>
          <w:ilvl w:val="0"/>
          <w:numId w:val="13"/>
        </w:numPr>
        <w:jc w:val="both"/>
      </w:pPr>
      <w:r>
        <w:t>u</w:t>
      </w:r>
      <w:r w:rsidR="006B50F3" w:rsidRPr="006B50F3">
        <w:t xml:space="preserve">kład sterowania lokalnego musi być wyposażony w przełącznik trybu pracy (automatyczny/ręczny) oraz przyciski włączania i wyłączania </w:t>
      </w:r>
      <w:r w:rsidR="001776D8">
        <w:t xml:space="preserve">w trybie ręcznym </w:t>
      </w:r>
      <w:r w:rsidR="006B50F3" w:rsidRPr="006B50F3">
        <w:t>dla obu pomp ściekowych</w:t>
      </w:r>
      <w:r>
        <w:t>,</w:t>
      </w:r>
    </w:p>
    <w:p w14:paraId="6FF3F561" w14:textId="7D759F38" w:rsidR="006B50F3" w:rsidRPr="006B50F3" w:rsidRDefault="0023220A" w:rsidP="00671F01">
      <w:pPr>
        <w:pStyle w:val="Akapitzlist"/>
        <w:numPr>
          <w:ilvl w:val="0"/>
          <w:numId w:val="13"/>
        </w:numPr>
        <w:jc w:val="both"/>
      </w:pPr>
      <w:r>
        <w:t>k</w:t>
      </w:r>
      <w:r w:rsidR="006B50F3" w:rsidRPr="006B50F3">
        <w:t>onieczne jest wyposażenie lokalnego panelu sterowania w diodowe lampki sygnalizacyjne określające podstawowe stany pracy i awarii. Wymagane są:</w:t>
      </w:r>
    </w:p>
    <w:p w14:paraId="7D1982CC" w14:textId="77777777" w:rsidR="006B50F3" w:rsidRPr="006B50F3" w:rsidRDefault="001776D8" w:rsidP="00671F01">
      <w:pPr>
        <w:pStyle w:val="Akapitzlist"/>
        <w:numPr>
          <w:ilvl w:val="1"/>
          <w:numId w:val="3"/>
        </w:numPr>
        <w:jc w:val="both"/>
      </w:pPr>
      <w:r>
        <w:t xml:space="preserve">Sygnalizacja pracy pomp nr </w:t>
      </w:r>
      <w:r w:rsidR="006B50F3" w:rsidRPr="006B50F3">
        <w:t>1 i nr 2</w:t>
      </w:r>
    </w:p>
    <w:p w14:paraId="56BBBE60" w14:textId="77777777" w:rsidR="006B50F3" w:rsidRPr="006B50F3" w:rsidRDefault="001776D8" w:rsidP="00671F01">
      <w:pPr>
        <w:pStyle w:val="Akapitzlist"/>
        <w:numPr>
          <w:ilvl w:val="1"/>
          <w:numId w:val="3"/>
        </w:numPr>
        <w:jc w:val="both"/>
      </w:pPr>
      <w:r>
        <w:t xml:space="preserve">Sygnalizacja awarii pomp nr </w:t>
      </w:r>
      <w:r w:rsidR="006B50F3" w:rsidRPr="006B50F3">
        <w:t>1 i nr 2</w:t>
      </w:r>
    </w:p>
    <w:p w14:paraId="7B8342DC" w14:textId="2612D601" w:rsidR="006B50F3" w:rsidRPr="006B50F3" w:rsidRDefault="0023220A" w:rsidP="00671F01">
      <w:pPr>
        <w:pStyle w:val="Akapitzlist"/>
        <w:numPr>
          <w:ilvl w:val="0"/>
          <w:numId w:val="14"/>
        </w:numPr>
        <w:jc w:val="both"/>
      </w:pPr>
      <w:r>
        <w:lastRenderedPageBreak/>
        <w:t>k</w:t>
      </w:r>
      <w:r w:rsidR="006B50F3" w:rsidRPr="006B50F3">
        <w:t xml:space="preserve">onieczne jest wyposażenie sterownicy przepompowni w graficzny dotykowy </w:t>
      </w:r>
      <w:r>
        <w:t>panel</w:t>
      </w:r>
      <w:r w:rsidR="006B50F3" w:rsidRPr="006B50F3">
        <w:t xml:space="preserve"> operatorski do lokalnej wizualizacji pracy przepompowni. P</w:t>
      </w:r>
      <w:r w:rsidR="008B38F9">
        <w:t>anel</w:t>
      </w:r>
      <w:r w:rsidR="006B50F3" w:rsidRPr="006B50F3">
        <w:t xml:space="preserve"> operatorski musi umożliwiać pracę sieciową w protokole </w:t>
      </w:r>
      <w:proofErr w:type="spellStart"/>
      <w:r w:rsidR="006B50F3" w:rsidRPr="006B50F3">
        <w:t>Modbus</w:t>
      </w:r>
      <w:proofErr w:type="spellEnd"/>
      <w:r w:rsidR="006B50F3" w:rsidRPr="006B50F3">
        <w:t xml:space="preserve"> RTU. P</w:t>
      </w:r>
      <w:r w:rsidR="008B38F9">
        <w:t>anel</w:t>
      </w:r>
      <w:r w:rsidR="006B50F3" w:rsidRPr="006B50F3">
        <w:t xml:space="preserve"> musi umożliwić graficzną prezentację układu przepompowni wraz z wszystkimi prezentowanymi w wizualizacji licz</w:t>
      </w:r>
      <w:r w:rsidR="008B38F9">
        <w:t>nikami, wskaźnikami, statusami i wykresami</w:t>
      </w:r>
      <w:r>
        <w:t>,</w:t>
      </w:r>
    </w:p>
    <w:p w14:paraId="75A8F7E4" w14:textId="4865D37B" w:rsidR="006B50F3" w:rsidRPr="006B50F3" w:rsidRDefault="0023220A" w:rsidP="00671F01">
      <w:pPr>
        <w:pStyle w:val="Akapitzlist"/>
        <w:numPr>
          <w:ilvl w:val="0"/>
          <w:numId w:val="14"/>
        </w:numPr>
        <w:jc w:val="both"/>
      </w:pPr>
      <w:r>
        <w:t>u</w:t>
      </w:r>
      <w:r w:rsidR="006B50F3" w:rsidRPr="006B50F3">
        <w:t>kład lokalnego sterowania musi zabezpieczać silniki pomp poprzez automatyczne wyłączenie, w przypadku zadziałaniu zamontowanego w silniku czujnika termicznego</w:t>
      </w:r>
      <w:r>
        <w:t xml:space="preserve"> lub czujnika wilgoci w oleju jeśli pomp</w:t>
      </w:r>
      <w:r w:rsidR="00560BCD">
        <w:t>a jest w taki czujnik wyposażona.</w:t>
      </w:r>
      <w:r w:rsidR="006B50F3" w:rsidRPr="006B50F3">
        <w:t xml:space="preserve"> Pracę uszkodzonej pompy musi przejąć druga sprawna pompa</w:t>
      </w:r>
      <w:r w:rsidR="00560BCD">
        <w:t>,</w:t>
      </w:r>
    </w:p>
    <w:p w14:paraId="6E3ADD56" w14:textId="4A9268A1" w:rsidR="006B50F3" w:rsidRPr="006B50F3" w:rsidRDefault="00560BCD" w:rsidP="00671F01">
      <w:pPr>
        <w:pStyle w:val="Akapitzlist"/>
        <w:numPr>
          <w:ilvl w:val="0"/>
          <w:numId w:val="14"/>
        </w:numPr>
        <w:jc w:val="both"/>
      </w:pPr>
      <w:r>
        <w:t>z</w:t>
      </w:r>
      <w:r w:rsidR="006B50F3" w:rsidRPr="006B50F3">
        <w:t xml:space="preserve">e względu na warunki pracy przepompowni silniki pomp powinny być załączane przez rozruch bezpośredni. W przypadku pomp </w:t>
      </w:r>
      <w:r w:rsidR="00AE3505">
        <w:t xml:space="preserve">o poborze mocy elektrycznej </w:t>
      </w:r>
      <w:r w:rsidR="00040523">
        <w:t>większej niż</w:t>
      </w:r>
      <w:r w:rsidR="006B50F3" w:rsidRPr="006B50F3">
        <w:t xml:space="preserve"> 4,5 kW rozruch przez </w:t>
      </w:r>
      <w:proofErr w:type="spellStart"/>
      <w:r w:rsidR="006B50F3" w:rsidRPr="006B50F3">
        <w:t>softstart</w:t>
      </w:r>
      <w:proofErr w:type="spellEnd"/>
      <w:r>
        <w:t>,</w:t>
      </w:r>
    </w:p>
    <w:p w14:paraId="634A21A7" w14:textId="304A7BEF" w:rsidR="006B50F3" w:rsidRDefault="00560BCD" w:rsidP="00671F01">
      <w:pPr>
        <w:pStyle w:val="Akapitzlist"/>
        <w:numPr>
          <w:ilvl w:val="0"/>
          <w:numId w:val="14"/>
        </w:numPr>
        <w:jc w:val="both"/>
      </w:pPr>
      <w:r>
        <w:t>u</w:t>
      </w:r>
      <w:r w:rsidR="006B50F3" w:rsidRPr="006B50F3">
        <w:t>kłady sterowania przepompowni muszą być zasilane z zasilacza buforowego chroniącego przed ewentualnym zanikiem napięcia oraz pozwalającego na podgląd sytuacji na przepompowni podczas braku zasilania przez minimum 30 minut</w:t>
      </w:r>
      <w:r>
        <w:t>,</w:t>
      </w:r>
    </w:p>
    <w:p w14:paraId="34815BFD" w14:textId="23B356D4" w:rsidR="00810DC8" w:rsidRPr="006B50F3" w:rsidRDefault="00810DC8" w:rsidP="00671F01">
      <w:pPr>
        <w:pStyle w:val="Akapitzlist"/>
        <w:numPr>
          <w:ilvl w:val="0"/>
          <w:numId w:val="14"/>
        </w:numPr>
        <w:jc w:val="both"/>
      </w:pPr>
      <w:r>
        <w:t>s</w:t>
      </w:r>
      <w:r w:rsidRPr="006B50F3">
        <w:t>zafy sterownicze muszą być wykonane z fabrycznie nowych materiałów i urządzeń legitymujących się wymaganymi polskim prawem certyfikatami, homologacjami, deklaracjami zgodności oraz pochodzić bądź to od polskich producentów lub od producentów mających w Polsce stałe, autoryzowane przedstawicielstwa</w:t>
      </w:r>
      <w:r w:rsidR="001D2941">
        <w:t>,</w:t>
      </w:r>
    </w:p>
    <w:p w14:paraId="2DF9F5C9" w14:textId="5631DDDD" w:rsidR="006B50F3" w:rsidRPr="006B50F3" w:rsidRDefault="00560BCD" w:rsidP="00671F01">
      <w:pPr>
        <w:pStyle w:val="Akapitzlist"/>
        <w:numPr>
          <w:ilvl w:val="0"/>
          <w:numId w:val="14"/>
        </w:numPr>
        <w:jc w:val="both"/>
      </w:pPr>
      <w:r>
        <w:t>w</w:t>
      </w:r>
      <w:r w:rsidR="006B50F3" w:rsidRPr="006B50F3">
        <w:t xml:space="preserve"> przypadku awarii sondy hydrostatycznej lokalny układ sterowania musi działać w oparciu o czujniki pływakowe</w:t>
      </w:r>
      <w:r>
        <w:t>,</w:t>
      </w:r>
    </w:p>
    <w:p w14:paraId="6956EBFF" w14:textId="167DCAC6" w:rsidR="006B50F3" w:rsidRDefault="00560BCD" w:rsidP="00671F01">
      <w:pPr>
        <w:pStyle w:val="Akapitzlist"/>
        <w:numPr>
          <w:ilvl w:val="0"/>
          <w:numId w:val="14"/>
        </w:numPr>
        <w:spacing w:before="240"/>
        <w:jc w:val="both"/>
      </w:pPr>
      <w:r>
        <w:t>s</w:t>
      </w:r>
      <w:r w:rsidR="006B50F3" w:rsidRPr="006B50F3">
        <w:t>onda hydrostatyczna i łączniki pływakowe muszą być zawieszone i przytwierdzone do łańcucha (łańcuch musi być wykonany z stali kwasoodpornej</w:t>
      </w:r>
      <w:r>
        <w:t xml:space="preserve"> – oczka długie, przekrój drutu min 3mm</w:t>
      </w:r>
      <w:r w:rsidR="006B50F3" w:rsidRPr="006B50F3">
        <w:t>) z żeliwnym obciążnikiem nie mniejszym niż 3 kg. Łańcuch musi być zawieszony przy włazie studni</w:t>
      </w:r>
      <w:r>
        <w:t xml:space="preserve"> na haku ze stali </w:t>
      </w:r>
      <w:r w:rsidRPr="006B50F3">
        <w:t>kwasoodpornej</w:t>
      </w:r>
      <w:r>
        <w:t>,</w:t>
      </w:r>
    </w:p>
    <w:p w14:paraId="72D8D1E3" w14:textId="3A035043" w:rsidR="007E06AF" w:rsidRDefault="007E06AF" w:rsidP="00671F01">
      <w:pPr>
        <w:pStyle w:val="Akapitzlist"/>
        <w:numPr>
          <w:ilvl w:val="0"/>
          <w:numId w:val="14"/>
        </w:numPr>
        <w:spacing w:before="240"/>
        <w:jc w:val="both"/>
      </w:pPr>
      <w:r>
        <w:t xml:space="preserve">dla przepompowni wyposażonych w przepływomierz – przetwornik zainstalować w szafie sterowniczej, wymiana danych pomiędzy przetwornikiem a sterownikiem PLC z użyciem protokołu </w:t>
      </w:r>
      <w:proofErr w:type="spellStart"/>
      <w:r>
        <w:t>ModBUS</w:t>
      </w:r>
      <w:proofErr w:type="spellEnd"/>
      <w:r>
        <w:t xml:space="preserve"> RTU opcjonalnie odczyt przepływu z użyciem pętli 4-20mA oraz zliczanie objętości na podstawie sygnału impulsowego.</w:t>
      </w:r>
    </w:p>
    <w:p w14:paraId="77509155" w14:textId="77777777" w:rsidR="00425A06" w:rsidRPr="006B50F3" w:rsidRDefault="00425A06" w:rsidP="00425A06">
      <w:pPr>
        <w:pStyle w:val="Akapitzlist"/>
        <w:spacing w:before="240"/>
        <w:jc w:val="both"/>
      </w:pPr>
    </w:p>
    <w:p w14:paraId="30516B26" w14:textId="15C1ED72" w:rsidR="00560BCD" w:rsidRPr="005C2EFE" w:rsidRDefault="00560BCD" w:rsidP="00671F01">
      <w:pPr>
        <w:pStyle w:val="Akapitzlist"/>
        <w:numPr>
          <w:ilvl w:val="1"/>
          <w:numId w:val="1"/>
        </w:numPr>
        <w:spacing w:before="240"/>
        <w:rPr>
          <w:rFonts w:asciiTheme="majorHAnsi" w:eastAsiaTheme="majorEastAsia" w:hAnsiTheme="majorHAnsi" w:cstheme="majorBidi"/>
          <w:b/>
          <w:bCs/>
          <w:sz w:val="26"/>
          <w:szCs w:val="26"/>
        </w:rPr>
      </w:pPr>
      <w:bookmarkStart w:id="15" w:name="_Toc97723469"/>
      <w:r>
        <w:rPr>
          <w:rStyle w:val="Nagwek2Znak"/>
        </w:rPr>
        <w:t>Algorytm sterowania</w:t>
      </w:r>
      <w:bookmarkEnd w:id="15"/>
    </w:p>
    <w:p w14:paraId="46A87685" w14:textId="32E04B66" w:rsidR="006B50F3" w:rsidRPr="006B50F3" w:rsidRDefault="006B50F3" w:rsidP="00560BCD">
      <w:pPr>
        <w:jc w:val="both"/>
      </w:pPr>
      <w:r w:rsidRPr="007E06AF">
        <w:t xml:space="preserve">Do </w:t>
      </w:r>
      <w:r w:rsidR="007E06AF">
        <w:t>pomiaru</w:t>
      </w:r>
      <w:r w:rsidRPr="006B50F3">
        <w:t xml:space="preserve"> poziomu ścieków należy zastosować sondę hydrostatyczną. Podczas pracy automatycznej do sterowania załączaniem pomp zakłada się zastosowanie pięciu poziomów sterujących. Oprócz sondy hydrostatycznej muszą być zainstalowane dwa czujniki pływakowe do wykrywania poziomów </w:t>
      </w:r>
      <w:proofErr w:type="spellStart"/>
      <w:r w:rsidRPr="006B50F3">
        <w:t>suchobiegu</w:t>
      </w:r>
      <w:proofErr w:type="spellEnd"/>
      <w:r w:rsidRPr="006B50F3">
        <w:t xml:space="preserve"> i przelania.</w:t>
      </w:r>
    </w:p>
    <w:p w14:paraId="47D7A0D6" w14:textId="77777777" w:rsidR="006B50F3" w:rsidRPr="006B50F3" w:rsidRDefault="006B50F3" w:rsidP="001776D8">
      <w:pPr>
        <w:pStyle w:val="Akapitzlist"/>
        <w:jc w:val="both"/>
      </w:pPr>
      <w:r w:rsidRPr="006B50F3">
        <w:t>Trzy zasadnicze poziomy pracy to:</w:t>
      </w:r>
    </w:p>
    <w:p w14:paraId="36420763" w14:textId="7549AAAE" w:rsidR="006B50F3" w:rsidRPr="006B50F3" w:rsidRDefault="007E06AF" w:rsidP="00671F01">
      <w:pPr>
        <w:pStyle w:val="Akapitzlist"/>
        <w:numPr>
          <w:ilvl w:val="1"/>
          <w:numId w:val="3"/>
        </w:numPr>
        <w:jc w:val="both"/>
      </w:pPr>
      <w:r>
        <w:t>w</w:t>
      </w:r>
      <w:r w:rsidR="006B50F3" w:rsidRPr="006B50F3">
        <w:t>yłączenie pomp</w:t>
      </w:r>
      <w:r>
        <w:t>,</w:t>
      </w:r>
    </w:p>
    <w:p w14:paraId="1E222C0C" w14:textId="3609CDBB" w:rsidR="006B50F3" w:rsidRPr="006B50F3" w:rsidRDefault="007E06AF" w:rsidP="00671F01">
      <w:pPr>
        <w:pStyle w:val="Akapitzlist"/>
        <w:numPr>
          <w:ilvl w:val="1"/>
          <w:numId w:val="3"/>
        </w:numPr>
        <w:jc w:val="both"/>
      </w:pPr>
      <w:r>
        <w:t>z</w:t>
      </w:r>
      <w:r w:rsidR="006B50F3" w:rsidRPr="006B50F3">
        <w:t>ałączenie jednej pompy</w:t>
      </w:r>
      <w:r>
        <w:t>,</w:t>
      </w:r>
    </w:p>
    <w:p w14:paraId="20007BFD" w14:textId="3156D27B" w:rsidR="006B50F3" w:rsidRPr="006B50F3" w:rsidRDefault="007E06AF" w:rsidP="00671F01">
      <w:pPr>
        <w:pStyle w:val="Akapitzlist"/>
        <w:numPr>
          <w:ilvl w:val="1"/>
          <w:numId w:val="3"/>
        </w:numPr>
        <w:jc w:val="both"/>
      </w:pPr>
      <w:r>
        <w:t>z</w:t>
      </w:r>
      <w:r w:rsidR="006B50F3" w:rsidRPr="006B50F3">
        <w:t>ałączenie drugiej pompy</w:t>
      </w:r>
      <w:r>
        <w:t>,</w:t>
      </w:r>
    </w:p>
    <w:p w14:paraId="4DA15228" w14:textId="77777777" w:rsidR="006B50F3" w:rsidRPr="006B50F3" w:rsidRDefault="006B50F3" w:rsidP="001776D8">
      <w:pPr>
        <w:pStyle w:val="Akapitzlist"/>
        <w:jc w:val="both"/>
      </w:pPr>
      <w:r w:rsidRPr="006B50F3">
        <w:t>Dwa poziomy alarmowo-awaryjne to:</w:t>
      </w:r>
    </w:p>
    <w:p w14:paraId="40D999AE" w14:textId="77777777" w:rsidR="006B50F3" w:rsidRPr="006B50F3" w:rsidRDefault="006B50F3" w:rsidP="00671F01">
      <w:pPr>
        <w:pStyle w:val="Akapitzlist"/>
        <w:numPr>
          <w:ilvl w:val="1"/>
          <w:numId w:val="3"/>
        </w:numPr>
        <w:jc w:val="both"/>
      </w:pPr>
      <w:r w:rsidRPr="006B50F3">
        <w:t>Poziom minimum alarmowego (</w:t>
      </w:r>
      <w:proofErr w:type="spellStart"/>
      <w:r w:rsidRPr="006B50F3">
        <w:t>suchobieg</w:t>
      </w:r>
      <w:proofErr w:type="spellEnd"/>
      <w:r w:rsidRPr="006B50F3">
        <w:t>)</w:t>
      </w:r>
    </w:p>
    <w:p w14:paraId="76E9772F" w14:textId="77777777" w:rsidR="006B50F3" w:rsidRPr="006B50F3" w:rsidRDefault="006B50F3" w:rsidP="00671F01">
      <w:pPr>
        <w:pStyle w:val="Akapitzlist"/>
        <w:numPr>
          <w:ilvl w:val="1"/>
          <w:numId w:val="3"/>
        </w:numPr>
        <w:jc w:val="both"/>
      </w:pPr>
      <w:r w:rsidRPr="006B50F3">
        <w:t>Poziom maksimum alarmowego (przepełnienie).</w:t>
      </w:r>
    </w:p>
    <w:p w14:paraId="758E3125" w14:textId="00F44695" w:rsidR="006B50F3" w:rsidRDefault="001D2941" w:rsidP="00671F01">
      <w:pPr>
        <w:pStyle w:val="Akapitzlist"/>
        <w:numPr>
          <w:ilvl w:val="0"/>
          <w:numId w:val="15"/>
        </w:numPr>
        <w:jc w:val="both"/>
      </w:pPr>
      <w:r>
        <w:t>a</w:t>
      </w:r>
      <w:r w:rsidR="006B50F3" w:rsidRPr="006B50F3">
        <w:t xml:space="preserve">lgorytm sterowania pracą przepompowni musi realizować przemienną pracę pomp przy uwzględnieniu ich czasów pracy. W razie dopływu dużej ilości ścieków konieczna jest </w:t>
      </w:r>
      <w:r w:rsidR="006B50F3" w:rsidRPr="008B38F9">
        <w:rPr>
          <w:b/>
          <w:bCs/>
        </w:rPr>
        <w:t xml:space="preserve">równoczesna </w:t>
      </w:r>
      <w:r w:rsidR="006B50F3" w:rsidRPr="008B38F9">
        <w:rPr>
          <w:b/>
          <w:bCs/>
        </w:rPr>
        <w:lastRenderedPageBreak/>
        <w:t>praca obu pomp</w:t>
      </w:r>
      <w:r w:rsidR="006B50F3" w:rsidRPr="006B50F3">
        <w:t xml:space="preserve">. W przypadku wystąpienia w trybie automatycznym poziomu ścieków poniżej poziomu </w:t>
      </w:r>
      <w:proofErr w:type="spellStart"/>
      <w:r w:rsidR="006B50F3" w:rsidRPr="006B50F3">
        <w:t>suchobiegu</w:t>
      </w:r>
      <w:proofErr w:type="spellEnd"/>
      <w:r w:rsidR="006B50F3" w:rsidRPr="006B50F3">
        <w:t>, konieczne jest zatrzymanie pracy pomp</w:t>
      </w:r>
      <w:r>
        <w:t>,</w:t>
      </w:r>
    </w:p>
    <w:p w14:paraId="6C4967CB" w14:textId="1C760E8F" w:rsidR="001D2941" w:rsidRPr="006B50F3" w:rsidRDefault="001D2941" w:rsidP="00671F01">
      <w:pPr>
        <w:pStyle w:val="Akapitzlist"/>
        <w:numPr>
          <w:ilvl w:val="0"/>
          <w:numId w:val="15"/>
        </w:numPr>
        <w:jc w:val="both"/>
      </w:pPr>
      <w:r>
        <w:t>uwzględnić nadawanie priorytetu pracy pompy lub blokowanie pracy automatycznej z poziomu systemu SCADA (nie dotyczy załączenia sprzętowego od pływaka alarmowego Maksimum),</w:t>
      </w:r>
    </w:p>
    <w:p w14:paraId="6B004802" w14:textId="5A7F5313" w:rsidR="006B50F3" w:rsidRPr="006B50F3" w:rsidRDefault="001D2941" w:rsidP="00671F01">
      <w:pPr>
        <w:pStyle w:val="Akapitzlist"/>
        <w:numPr>
          <w:ilvl w:val="0"/>
          <w:numId w:val="15"/>
        </w:numPr>
        <w:jc w:val="both"/>
      </w:pPr>
      <w:r>
        <w:t>d</w:t>
      </w:r>
      <w:r w:rsidR="006B50F3" w:rsidRPr="006B50F3">
        <w:t xml:space="preserve">o sterowania pracą przepompowni i transmisji danych telemetrycznych konieczne jest zastosowanie </w:t>
      </w:r>
      <w:r w:rsidR="00810DC8">
        <w:t xml:space="preserve">sterownika </w:t>
      </w:r>
      <w:r w:rsidR="006B50F3" w:rsidRPr="006B50F3">
        <w:t>PLC</w:t>
      </w:r>
      <w:r w:rsidR="00810DC8">
        <w:t xml:space="preserve"> </w:t>
      </w:r>
      <w:r>
        <w:t xml:space="preserve">swobodnie-programowalnego </w:t>
      </w:r>
      <w:r w:rsidR="00810DC8">
        <w:t>z modułem GSM pracującym w technologii GPRS oraz LTE.</w:t>
      </w:r>
      <w:r w:rsidR="006B50F3" w:rsidRPr="006B50F3">
        <w:t xml:space="preserve"> Zastosowany model  musi umożliwiać rozbudowę w przypadku ewentualnej modernizacji istniejącego układu telemetrycznego. Niedopuszczalne jest zastosowanie sterowników dedykowanych o zamkniętej architekturze i niedostępnym oprogramowaniu narzędziowym.</w:t>
      </w:r>
    </w:p>
    <w:p w14:paraId="559A03A4" w14:textId="7239F0C5" w:rsidR="006B50F3" w:rsidRPr="006B50F3" w:rsidRDefault="001D2941" w:rsidP="00671F01">
      <w:pPr>
        <w:pStyle w:val="Akapitzlist"/>
        <w:numPr>
          <w:ilvl w:val="0"/>
          <w:numId w:val="15"/>
        </w:numPr>
        <w:jc w:val="both"/>
      </w:pPr>
      <w:r>
        <w:t>p</w:t>
      </w:r>
      <w:r w:rsidR="006B50F3" w:rsidRPr="006B50F3">
        <w:t>rzepompownie muszą być wyposażone w system przekazu danych pomiarowych kompatybilny z systemem zainstalowanym na oczyszczalni ścieków</w:t>
      </w:r>
      <w:r w:rsidR="00493AD1">
        <w:t>,</w:t>
      </w:r>
    </w:p>
    <w:p w14:paraId="108A9B93" w14:textId="7BD2C4F2" w:rsidR="006B50F3" w:rsidRDefault="00493AD1" w:rsidP="00671F01">
      <w:pPr>
        <w:pStyle w:val="Akapitzlist"/>
        <w:numPr>
          <w:ilvl w:val="0"/>
          <w:numId w:val="15"/>
        </w:numPr>
        <w:jc w:val="both"/>
      </w:pPr>
      <w:r>
        <w:t>d</w:t>
      </w:r>
      <w:r w:rsidR="006B50F3" w:rsidRPr="006B50F3">
        <w:t xml:space="preserve">ziałanie systemu monitoringu przepompowni musi opierać się o wykorzystanie kart SIM GSM ze statycznym adresem IP. Konieczne jest zoptymalizowanie </w:t>
      </w:r>
      <w:proofErr w:type="spellStart"/>
      <w:r w:rsidR="006B50F3" w:rsidRPr="006B50F3">
        <w:t>przesyłu</w:t>
      </w:r>
      <w:proofErr w:type="spellEnd"/>
      <w:r w:rsidR="006B50F3" w:rsidRPr="006B50F3">
        <w:t xml:space="preserve"> danych, aby koszty eksploatacji systemu nie wykraczały poza zryczałtowaną miesięczną opłatę abonamentową</w:t>
      </w:r>
      <w:r>
        <w:t>,</w:t>
      </w:r>
    </w:p>
    <w:p w14:paraId="5FDA7950" w14:textId="3F279B84" w:rsidR="00493AD1" w:rsidRDefault="00493AD1" w:rsidP="00671F01">
      <w:pPr>
        <w:pStyle w:val="Akapitzlist"/>
        <w:numPr>
          <w:ilvl w:val="0"/>
          <w:numId w:val="15"/>
        </w:numPr>
        <w:jc w:val="both"/>
      </w:pPr>
      <w:r>
        <w:t xml:space="preserve">w algorytmie sterownika zaimplementować automatyczne obliczanie napływu w [m3/h] i wydajności pompy w [m3/h] przy każdym cyklu napełniania/pompowania na podstawie </w:t>
      </w:r>
      <w:r w:rsidR="00FB7243">
        <w:t>czasu napełniania od poziomu Stop do Startu jednej pompy. W nastawach panelu operatorskiego zdefiniować pole do wprowadzania średnicy zbiornika,</w:t>
      </w:r>
    </w:p>
    <w:p w14:paraId="5B4B9E17" w14:textId="625A809C" w:rsidR="00FB7243" w:rsidRDefault="00FB7243" w:rsidP="00671F01">
      <w:pPr>
        <w:pStyle w:val="Akapitzlist"/>
        <w:numPr>
          <w:ilvl w:val="0"/>
          <w:numId w:val="15"/>
        </w:numPr>
        <w:jc w:val="both"/>
      </w:pPr>
      <w:r>
        <w:t xml:space="preserve">na panelu operatorskim zdefiniować funkcję „zatrzaskiwania” zmierzonego prądu każdej z pomp – wartość zapamiętaną wyświetlać na wykresie poboru prądu w systemie wizualizacji SCADA. Funkcjonalność ta używana będzie jako wartość wzorcowa </w:t>
      </w:r>
      <w:r w:rsidR="00657B36">
        <w:t>sprawnej, niezapchanej pompy.</w:t>
      </w:r>
    </w:p>
    <w:p w14:paraId="58DBFFDF" w14:textId="4D3771D0" w:rsidR="00657B36" w:rsidRDefault="00657B36" w:rsidP="00671F01">
      <w:pPr>
        <w:pStyle w:val="Nagwek2"/>
        <w:numPr>
          <w:ilvl w:val="1"/>
          <w:numId w:val="1"/>
        </w:numPr>
        <w:rPr>
          <w:rStyle w:val="Nagwek2Znak"/>
          <w:b/>
          <w:bCs/>
        </w:rPr>
      </w:pPr>
      <w:bookmarkStart w:id="16" w:name="_Toc97723470"/>
      <w:r>
        <w:rPr>
          <w:rStyle w:val="Nagwek2Znak"/>
          <w:b/>
          <w:bCs/>
        </w:rPr>
        <w:t>Panel operatorski</w:t>
      </w:r>
      <w:bookmarkEnd w:id="16"/>
    </w:p>
    <w:p w14:paraId="2F8A360C" w14:textId="2687D4B7" w:rsidR="004514FD" w:rsidRDefault="004514FD" w:rsidP="004514FD">
      <w:pPr>
        <w:jc w:val="both"/>
      </w:pPr>
      <w:r>
        <w:t xml:space="preserve">Do lokalnej wizualizacji, parametryzacji pracy przepompowni przewidziany został panel operatorski z wyświetlaczem dotykowym kolorowym o przekątnej min 4” i rozdzielczości nie gorszej niż 480 x 272 pikseli. Komunikacja panelu ze sterownikiem PLC z użyciem magistrali RS-485 i protokołu </w:t>
      </w:r>
      <w:proofErr w:type="spellStart"/>
      <w:r>
        <w:t>ModBUS</w:t>
      </w:r>
      <w:proofErr w:type="spellEnd"/>
      <w:r>
        <w:t xml:space="preserve"> RTU.</w:t>
      </w:r>
    </w:p>
    <w:p w14:paraId="43F84047" w14:textId="44E7DAC9" w:rsidR="004514FD" w:rsidRDefault="004514FD" w:rsidP="004514FD">
      <w:pPr>
        <w:jc w:val="both"/>
      </w:pPr>
      <w:r w:rsidRPr="005A38CB">
        <w:rPr>
          <w:b/>
          <w:bCs/>
        </w:rPr>
        <w:t>Na ekranie głównym</w:t>
      </w:r>
      <w:r>
        <w:t xml:space="preserve"> wykonać wizualizację przepompowni w formie pionowego przekroju. Na ekranie umieścić wskaźniki pracy/awarii pomp, </w:t>
      </w:r>
      <w:r w:rsidR="009529A0">
        <w:t xml:space="preserve">trybu pracy pomp (auto/ręka) </w:t>
      </w:r>
      <w:r>
        <w:t>stanu pływaków</w:t>
      </w:r>
      <w:r w:rsidR="00DB414C">
        <w:t xml:space="preserve">, wskaźnik </w:t>
      </w:r>
      <w:proofErr w:type="spellStart"/>
      <w:r w:rsidR="00DB414C">
        <w:t>suchobiegu</w:t>
      </w:r>
      <w:proofErr w:type="spellEnd"/>
      <w:r w:rsidR="00DB414C">
        <w:t xml:space="preserve"> i przelewu (od sondy hydrostatycznej)</w:t>
      </w:r>
      <w:r w:rsidR="009529A0">
        <w:t xml:space="preserve">, </w:t>
      </w:r>
      <w:proofErr w:type="spellStart"/>
      <w:r w:rsidR="009529A0">
        <w:t>bargraf</w:t>
      </w:r>
      <w:proofErr w:type="spellEnd"/>
      <w:r w:rsidR="009529A0">
        <w:t xml:space="preserve"> poziomu z sondy hydrostatycznej wraz z wartością pomiarową, obliczony napływ i wydajność, </w:t>
      </w:r>
      <w:r w:rsidR="00DB414C">
        <w:t>przyciski do zmiany</w:t>
      </w:r>
      <w:r w:rsidR="009529A0">
        <w:t xml:space="preserve"> nastaw poziomów sterujących.</w:t>
      </w:r>
    </w:p>
    <w:p w14:paraId="616BB8C5" w14:textId="71CB82EE" w:rsidR="00DB414C" w:rsidRDefault="009529A0" w:rsidP="00EE31DE">
      <w:pPr>
        <w:jc w:val="both"/>
      </w:pPr>
      <w:r>
        <w:t>Zdefiniować przyciski odsyłające do innych ekranów:</w:t>
      </w:r>
      <w:r w:rsidR="00DB414C">
        <w:t xml:space="preserve"> </w:t>
      </w:r>
      <w:r>
        <w:t>Alarmy, GSM, Wykres</w:t>
      </w:r>
      <w:r w:rsidR="00DB414C">
        <w:t>, Liczniki, Dane pompowni</w:t>
      </w:r>
      <w:r w:rsidR="005A38CB">
        <w:t xml:space="preserve"> w formie stałego paska po prawej stronie ekranu. </w:t>
      </w:r>
      <w:r w:rsidR="00DB414C">
        <w:t>Zdefiniować przycisk do aktywacji i dezaktywacji lampki alarmowej umieszczonej na górnej części obudowy</w:t>
      </w:r>
      <w:r w:rsidR="005A38CB">
        <w:t>.</w:t>
      </w:r>
    </w:p>
    <w:p w14:paraId="5E8DF23D" w14:textId="12885C7F" w:rsidR="005A38CB" w:rsidRDefault="005A38CB" w:rsidP="00EE31DE">
      <w:pPr>
        <w:jc w:val="both"/>
      </w:pPr>
      <w:r w:rsidRPr="005A38CB">
        <w:rPr>
          <w:b/>
          <w:bCs/>
        </w:rPr>
        <w:t>Na ekranie Alarmy</w:t>
      </w:r>
      <w:r>
        <w:rPr>
          <w:b/>
          <w:bCs/>
        </w:rPr>
        <w:t xml:space="preserve"> </w:t>
      </w:r>
      <w:r w:rsidRPr="005A38CB">
        <w:t>wyświetlać bieżące aktywne alarmy wraz z datą i godziną wystąpienia.</w:t>
      </w:r>
      <w:r>
        <w:t xml:space="preserve"> Zdefiniować przycisk odsyłający do alarmów historycznych.</w:t>
      </w:r>
    </w:p>
    <w:p w14:paraId="1451309B" w14:textId="3BF0FA73" w:rsidR="005A38CB" w:rsidRDefault="005A38CB" w:rsidP="00EE31DE">
      <w:pPr>
        <w:jc w:val="both"/>
      </w:pPr>
      <w:r w:rsidRPr="005A38CB">
        <w:rPr>
          <w:b/>
          <w:bCs/>
        </w:rPr>
        <w:t>Na ekranie Alarmy</w:t>
      </w:r>
      <w:r>
        <w:rPr>
          <w:b/>
          <w:bCs/>
        </w:rPr>
        <w:t xml:space="preserve"> historyczne </w:t>
      </w:r>
      <w:r w:rsidRPr="005A38CB">
        <w:t>wyświetlić zdarzenia wraz z datą i godziną wystąpienia alarmu i zakończenia alarmu</w:t>
      </w:r>
      <w:r>
        <w:t>.</w:t>
      </w:r>
      <w:r w:rsidR="00EE31DE">
        <w:t xml:space="preserve"> Listę ograniczyć do 100 zdarzeń.</w:t>
      </w:r>
    </w:p>
    <w:p w14:paraId="2647C8B8" w14:textId="1F94A8E9" w:rsidR="005A38CB" w:rsidRDefault="005A38CB" w:rsidP="00EE31DE">
      <w:pPr>
        <w:spacing w:after="0"/>
        <w:jc w:val="both"/>
      </w:pPr>
      <w:r w:rsidRPr="005A38CB">
        <w:rPr>
          <w:b/>
          <w:bCs/>
        </w:rPr>
        <w:t>Zdefiniowane alarmy</w:t>
      </w:r>
      <w:r>
        <w:t>:</w:t>
      </w:r>
    </w:p>
    <w:p w14:paraId="73BC6076" w14:textId="6A2F29F1" w:rsidR="005A38CB" w:rsidRPr="00C03AB7" w:rsidRDefault="00EE31DE" w:rsidP="00671F01">
      <w:pPr>
        <w:pStyle w:val="Akapitzlist"/>
        <w:numPr>
          <w:ilvl w:val="0"/>
          <w:numId w:val="4"/>
        </w:numPr>
        <w:jc w:val="both"/>
      </w:pPr>
      <w:r>
        <w:t>a</w:t>
      </w:r>
      <w:r w:rsidR="005A38CB" w:rsidRPr="00C03AB7">
        <w:t>warie pomp nr</w:t>
      </w:r>
      <w:r w:rsidR="005A38CB">
        <w:t xml:space="preserve"> </w:t>
      </w:r>
      <w:r w:rsidR="005A38CB" w:rsidRPr="00C03AB7">
        <w:t>1,</w:t>
      </w:r>
      <w:r w:rsidR="005A38CB">
        <w:t xml:space="preserve"> </w:t>
      </w:r>
      <w:r w:rsidR="005A38CB" w:rsidRPr="00C03AB7">
        <w:t>nr</w:t>
      </w:r>
      <w:r w:rsidR="005A38CB">
        <w:t xml:space="preserve"> </w:t>
      </w:r>
      <w:r w:rsidR="005A38CB" w:rsidRPr="00C03AB7">
        <w:t>2</w:t>
      </w:r>
      <w:r>
        <w:t>,</w:t>
      </w:r>
    </w:p>
    <w:p w14:paraId="1CCD8362" w14:textId="0B8A8F96" w:rsidR="005A38CB" w:rsidRPr="00C03AB7" w:rsidRDefault="00EE31DE" w:rsidP="00671F01">
      <w:pPr>
        <w:pStyle w:val="Akapitzlist"/>
        <w:numPr>
          <w:ilvl w:val="0"/>
          <w:numId w:val="4"/>
        </w:numPr>
        <w:jc w:val="both"/>
      </w:pPr>
      <w:r>
        <w:t>a</w:t>
      </w:r>
      <w:r w:rsidR="005A38CB" w:rsidRPr="00C03AB7">
        <w:t>waria zasilania elektrycznego (brak jednej z faz, brak zasilania)</w:t>
      </w:r>
      <w:r>
        <w:t>,</w:t>
      </w:r>
    </w:p>
    <w:p w14:paraId="13360B77" w14:textId="3A9A6C10" w:rsidR="005A38CB" w:rsidRPr="00C03AB7" w:rsidRDefault="00EE31DE" w:rsidP="00671F01">
      <w:pPr>
        <w:pStyle w:val="Akapitzlist"/>
        <w:numPr>
          <w:ilvl w:val="0"/>
          <w:numId w:val="4"/>
        </w:numPr>
        <w:jc w:val="both"/>
      </w:pPr>
      <w:r>
        <w:t>p</w:t>
      </w:r>
      <w:r w:rsidR="005A38CB">
        <w:t xml:space="preserve">oziom ścieków-minimum alarmowe </w:t>
      </w:r>
      <w:r w:rsidR="005A38CB" w:rsidRPr="00C03AB7">
        <w:t xml:space="preserve">(poziom </w:t>
      </w:r>
      <w:proofErr w:type="spellStart"/>
      <w:r w:rsidR="005A38CB" w:rsidRPr="00C03AB7">
        <w:t>suchobiegu</w:t>
      </w:r>
      <w:proofErr w:type="spellEnd"/>
      <w:r w:rsidR="005A38CB" w:rsidRPr="00C03AB7">
        <w:t>)</w:t>
      </w:r>
      <w:r>
        <w:t>,</w:t>
      </w:r>
    </w:p>
    <w:p w14:paraId="1B6284F0" w14:textId="494726E5" w:rsidR="005A38CB" w:rsidRPr="00C03AB7" w:rsidRDefault="00EE31DE" w:rsidP="00671F01">
      <w:pPr>
        <w:pStyle w:val="Akapitzlist"/>
        <w:numPr>
          <w:ilvl w:val="0"/>
          <w:numId w:val="4"/>
        </w:numPr>
        <w:jc w:val="both"/>
      </w:pPr>
      <w:r>
        <w:t>p</w:t>
      </w:r>
      <w:r w:rsidR="005A38CB" w:rsidRPr="00C03AB7">
        <w:t xml:space="preserve">oziom ścieków –maksimum </w:t>
      </w:r>
      <w:r w:rsidR="005A38CB">
        <w:t>alarmowe (poziom przelewu</w:t>
      </w:r>
      <w:r w:rsidR="005A38CB" w:rsidRPr="00C03AB7">
        <w:t>)</w:t>
      </w:r>
      <w:r>
        <w:t>,</w:t>
      </w:r>
    </w:p>
    <w:p w14:paraId="2D92A136" w14:textId="49AC00AC" w:rsidR="005A38CB" w:rsidRPr="00C03AB7" w:rsidRDefault="00EE31DE" w:rsidP="00671F01">
      <w:pPr>
        <w:pStyle w:val="Akapitzlist"/>
        <w:numPr>
          <w:ilvl w:val="0"/>
          <w:numId w:val="4"/>
        </w:numPr>
        <w:jc w:val="both"/>
      </w:pPr>
      <w:r>
        <w:lastRenderedPageBreak/>
        <w:t>a</w:t>
      </w:r>
      <w:r w:rsidR="005A38CB" w:rsidRPr="00C03AB7">
        <w:t>w</w:t>
      </w:r>
      <w:r w:rsidR="005A38CB">
        <w:t>aria w układzie pomiaru poziomu (uszkodzenie sondy hydrostatycznej – prąd poniżej 3,8mA)</w:t>
      </w:r>
      <w:r>
        <w:t>,</w:t>
      </w:r>
    </w:p>
    <w:p w14:paraId="6D3F6D08" w14:textId="13174D71" w:rsidR="005A38CB" w:rsidRDefault="00EE31DE" w:rsidP="00671F01">
      <w:pPr>
        <w:pStyle w:val="Akapitzlist"/>
        <w:numPr>
          <w:ilvl w:val="0"/>
          <w:numId w:val="4"/>
        </w:numPr>
        <w:jc w:val="both"/>
      </w:pPr>
      <w:r>
        <w:t>o</w:t>
      </w:r>
      <w:r w:rsidR="005A38CB" w:rsidRPr="00C03AB7">
        <w:t>twarcie szafki sterowniczej</w:t>
      </w:r>
      <w:r>
        <w:t>,</w:t>
      </w:r>
    </w:p>
    <w:p w14:paraId="0002A5DF" w14:textId="6A766B92" w:rsidR="00EE31DE" w:rsidRDefault="00EE31DE" w:rsidP="00671F01">
      <w:pPr>
        <w:pStyle w:val="Akapitzlist"/>
        <w:numPr>
          <w:ilvl w:val="0"/>
          <w:numId w:val="4"/>
        </w:numPr>
        <w:jc w:val="both"/>
      </w:pPr>
      <w:r>
        <w:t>brak komunikacji z przepływomierzem (jeśli zainstalowany).</w:t>
      </w:r>
    </w:p>
    <w:p w14:paraId="5EADF1CA" w14:textId="5C09A963" w:rsidR="00EE31DE" w:rsidRDefault="00EE31DE" w:rsidP="00EE31DE">
      <w:pPr>
        <w:jc w:val="both"/>
      </w:pPr>
      <w:r w:rsidRPr="00EE31DE">
        <w:rPr>
          <w:b/>
          <w:bCs/>
        </w:rPr>
        <w:t>Na ekranie GSM</w:t>
      </w:r>
      <w:r>
        <w:t xml:space="preserve"> wyświetlić </w:t>
      </w:r>
      <w:proofErr w:type="spellStart"/>
      <w:r>
        <w:t>bargraf</w:t>
      </w:r>
      <w:proofErr w:type="spellEnd"/>
      <w:r>
        <w:t xml:space="preserve"> i wartość liczbową siły sygnału GSM</w:t>
      </w:r>
    </w:p>
    <w:p w14:paraId="79B423A3" w14:textId="26C4DCAE" w:rsidR="00EE31DE" w:rsidRDefault="00EE31DE" w:rsidP="00EE31DE">
      <w:pPr>
        <w:jc w:val="both"/>
      </w:pPr>
      <w:r w:rsidRPr="00EE31DE">
        <w:rPr>
          <w:b/>
          <w:bCs/>
        </w:rPr>
        <w:t>Na ekranie Wykres</w:t>
      </w:r>
      <w:r>
        <w:t xml:space="preserve"> zdefiniować trend zawierający zmienne: (poziom, prąd pompy 1 i prąd pompy 2). Dane do wykresu powinny być przechowywane w pamięci RAM z okresu co najmniej dwóch ostatnich dób.</w:t>
      </w:r>
    </w:p>
    <w:p w14:paraId="6952BCF3" w14:textId="32921EE2" w:rsidR="00EE31DE" w:rsidRDefault="00EE31DE" w:rsidP="00EE31DE">
      <w:pPr>
        <w:jc w:val="both"/>
      </w:pPr>
      <w:r w:rsidRPr="00305625">
        <w:rPr>
          <w:b/>
          <w:bCs/>
        </w:rPr>
        <w:t>Na ekranie Liczniki</w:t>
      </w:r>
      <w:r>
        <w:t xml:space="preserve"> wyświetlić</w:t>
      </w:r>
      <w:r w:rsidR="00305625">
        <w:t>: całkowity czas pracy pomp, dobowy czas pracy pomp (za minioną dobę), całkowitą ilość załączeń, licznik przepływomierza (jeśli zainstalowany). Zdefiniować przycisk umożliwiający kasowanie całkowitego licznika czasu pracy pomp.</w:t>
      </w:r>
    </w:p>
    <w:p w14:paraId="2AB7A3B6" w14:textId="4AD0C465" w:rsidR="00305625" w:rsidRPr="00C03AB7" w:rsidRDefault="00305625" w:rsidP="00EE31DE">
      <w:pPr>
        <w:jc w:val="both"/>
      </w:pPr>
      <w:r w:rsidRPr="00305625">
        <w:rPr>
          <w:b/>
          <w:bCs/>
        </w:rPr>
        <w:t>Na ekranie Dane pomp</w:t>
      </w:r>
      <w:r>
        <w:t xml:space="preserve"> zdefiniować pola umożliwiające wpisanie danych takich jak: producent pompy, typ, </w:t>
      </w:r>
      <w:proofErr w:type="spellStart"/>
      <w:r>
        <w:t>Hmax</w:t>
      </w:r>
      <w:proofErr w:type="spellEnd"/>
      <w:r>
        <w:t xml:space="preserve">, Q max, moc nominalną, prąd nominalny, średnicę zbiornika. Zdefiniować przycisk odsyłający do ekranu </w:t>
      </w:r>
      <w:r w:rsidRPr="00305625">
        <w:rPr>
          <w:b/>
          <w:bCs/>
        </w:rPr>
        <w:t>Kalibracja</w:t>
      </w:r>
      <w:r>
        <w:t>.</w:t>
      </w:r>
    </w:p>
    <w:p w14:paraId="2520BB41" w14:textId="3A0A85BB" w:rsidR="005A38CB" w:rsidRDefault="00305625" w:rsidP="004514FD">
      <w:pPr>
        <w:jc w:val="both"/>
      </w:pPr>
      <w:r w:rsidRPr="00305625">
        <w:rPr>
          <w:b/>
          <w:bCs/>
        </w:rPr>
        <w:t>Na ekranie</w:t>
      </w:r>
      <w:r>
        <w:rPr>
          <w:b/>
          <w:bCs/>
        </w:rPr>
        <w:t xml:space="preserve"> Kalibracja </w:t>
      </w:r>
      <w:r>
        <w:t xml:space="preserve">zdefiniować pola </w:t>
      </w:r>
      <w:r w:rsidR="00A64351">
        <w:t>wyświetlające prąd nominalny pomp, wskaźnik aktualnie pobieranego prądu, wskaźnik zapamiętanego pomiaru prądu, przyciski do zapisania zmierzonego prądu w pamięci sterownika PLC. Ponadto zdefiniować pola ostatniej wydajności pomp oraz zapamiętanej. Zdefiniować przyciski do zapisania obliczonej wydajności (lub zmierzonej przepływomierzem) w pamięci sterownika PLC.</w:t>
      </w:r>
    </w:p>
    <w:p w14:paraId="40B92562" w14:textId="32A1B178" w:rsidR="00A64351" w:rsidRPr="00305625" w:rsidRDefault="00A64351" w:rsidP="004514FD">
      <w:pPr>
        <w:jc w:val="both"/>
      </w:pPr>
      <w:r>
        <w:t xml:space="preserve">Nastawy, przyciski do wprowadzania danych, przyciski do kasowania </w:t>
      </w:r>
      <w:r w:rsidRPr="00A64351">
        <w:rPr>
          <w:b/>
          <w:bCs/>
        </w:rPr>
        <w:t>chronić hasłem</w:t>
      </w:r>
      <w:r>
        <w:t xml:space="preserve"> operatora – uzgodnionym z Eksploatatorem.</w:t>
      </w:r>
    </w:p>
    <w:p w14:paraId="03A33859" w14:textId="107DEF49" w:rsidR="00F978E3" w:rsidRDefault="00567A40" w:rsidP="00671F01">
      <w:pPr>
        <w:pStyle w:val="Nagwek2"/>
        <w:numPr>
          <w:ilvl w:val="1"/>
          <w:numId w:val="1"/>
        </w:numPr>
      </w:pPr>
      <w:bookmarkStart w:id="17" w:name="_Toc97723471"/>
      <w:r w:rsidRPr="00567A40">
        <w:t>S</w:t>
      </w:r>
      <w:r w:rsidR="00F978E3" w:rsidRPr="00567A40">
        <w:t>ystemu</w:t>
      </w:r>
      <w:r w:rsidR="00F978E3">
        <w:t xml:space="preserve"> monitoringu</w:t>
      </w:r>
      <w:r>
        <w:t>, wizualizacji</w:t>
      </w:r>
      <w:r w:rsidR="00F978E3">
        <w:t xml:space="preserve"> i zdalnego sterowania dla przepompowni.</w:t>
      </w:r>
      <w:bookmarkEnd w:id="17"/>
    </w:p>
    <w:p w14:paraId="0BC6F416" w14:textId="753ED7CF" w:rsidR="00B37198" w:rsidRDefault="00B37198" w:rsidP="00B37198">
      <w:pPr>
        <w:spacing w:before="240"/>
        <w:jc w:val="both"/>
      </w:pPr>
      <w:r>
        <w:t xml:space="preserve">Przepompownię włączyć do </w:t>
      </w:r>
      <w:r w:rsidRPr="00B37198">
        <w:t>istniejącego</w:t>
      </w:r>
      <w:r>
        <w:t xml:space="preserve"> systemu monitoringu, wizualizacji i zdalnego sterowania SCADA pracującego na gminnej oczyszczalni ścieków</w:t>
      </w:r>
      <w:r w:rsidR="00C013E5">
        <w:t>. Ekran główny systemu stanowi mapa gminy z naniesionymi obiektami będącymi w eksploatacji</w:t>
      </w:r>
      <w:r w:rsidR="00D71CC8">
        <w:t xml:space="preserve"> Gminy Wiśniew. Na mapie dodać odnośnik do nowobudowanej/modernizowanej przepompowni odsyłający do ekranu szczegółowego obiektu.</w:t>
      </w:r>
    </w:p>
    <w:p w14:paraId="27B56C13" w14:textId="09F312E4" w:rsidR="00F978E3" w:rsidRDefault="00D71CC8" w:rsidP="00143478">
      <w:pPr>
        <w:jc w:val="both"/>
      </w:pPr>
      <w:r>
        <w:t xml:space="preserve">Na ekranie szczegółowym umieścić grafikę obrazującą przekrój pionowy </w:t>
      </w:r>
      <w:r w:rsidR="00E30E12">
        <w:t>przepompowni z naniesionymi danymi:</w:t>
      </w:r>
    </w:p>
    <w:p w14:paraId="75FFE227" w14:textId="77777777" w:rsidR="00C03AB7" w:rsidRDefault="00C03AB7" w:rsidP="00E30E12">
      <w:pPr>
        <w:spacing w:after="0"/>
        <w:jc w:val="both"/>
        <w:rPr>
          <w:b/>
        </w:rPr>
      </w:pPr>
      <w:r>
        <w:rPr>
          <w:b/>
          <w:color w:val="000000"/>
        </w:rPr>
        <w:t>Wskaźniki i liczniki</w:t>
      </w:r>
      <w:r w:rsidRPr="00F91ED8">
        <w:rPr>
          <w:b/>
          <w:color w:val="000000"/>
        </w:rPr>
        <w:t>:</w:t>
      </w:r>
    </w:p>
    <w:p w14:paraId="6CDAD3DE" w14:textId="3EE49E68" w:rsidR="00E30E12" w:rsidRDefault="00E30E12" w:rsidP="00671F01">
      <w:pPr>
        <w:pStyle w:val="Akapitzlist"/>
        <w:numPr>
          <w:ilvl w:val="0"/>
          <w:numId w:val="16"/>
        </w:numPr>
        <w:jc w:val="both"/>
      </w:pPr>
      <w:r>
        <w:t>p</w:t>
      </w:r>
      <w:r w:rsidRPr="00C03AB7">
        <w:t>oziom wypełnienia studn</w:t>
      </w:r>
      <w:r>
        <w:t xml:space="preserve">i wyrażony  w jednostkach cm oraz odpowiedni </w:t>
      </w:r>
      <w:proofErr w:type="spellStart"/>
      <w:r>
        <w:t>bargraf</w:t>
      </w:r>
      <w:proofErr w:type="spellEnd"/>
    </w:p>
    <w:p w14:paraId="7493D66B" w14:textId="62FFE4B5" w:rsidR="00C03AB7" w:rsidRDefault="00E30E12" w:rsidP="00671F01">
      <w:pPr>
        <w:pStyle w:val="Akapitzlist"/>
        <w:numPr>
          <w:ilvl w:val="0"/>
          <w:numId w:val="16"/>
        </w:numPr>
        <w:jc w:val="both"/>
      </w:pPr>
      <w:r>
        <w:t>b</w:t>
      </w:r>
      <w:r w:rsidR="00C03AB7" w:rsidRPr="00C03AB7">
        <w:t>ieżący pobór prądu dla o</w:t>
      </w:r>
      <w:r w:rsidR="00143478">
        <w:t xml:space="preserve">bu pomp wyrażony w </w:t>
      </w:r>
      <w:r>
        <w:t>Amperach, prąd nominalny ustawiony w panelu pompowni oraz prąd zapamiętany w panelu w zakładce Kalibracja</w:t>
      </w:r>
      <w:r w:rsidR="009B045D">
        <w:t>,</w:t>
      </w:r>
    </w:p>
    <w:p w14:paraId="0DF5D457" w14:textId="65A4A082" w:rsidR="009B045D" w:rsidRPr="00C03AB7" w:rsidRDefault="009B045D" w:rsidP="00671F01">
      <w:pPr>
        <w:pStyle w:val="Akapitzlist"/>
        <w:numPr>
          <w:ilvl w:val="0"/>
          <w:numId w:val="16"/>
        </w:numPr>
        <w:jc w:val="both"/>
      </w:pPr>
      <w:r>
        <w:t>obliczony napływ i wydajność oraz wartość zapamiętaną wydajności (zakładka Kalibracja panelu operatorskiego),</w:t>
      </w:r>
    </w:p>
    <w:p w14:paraId="5F719DDE" w14:textId="1EEC1DAF" w:rsidR="00C03AB7" w:rsidRDefault="009B045D" w:rsidP="00671F01">
      <w:pPr>
        <w:pStyle w:val="Akapitzlist"/>
        <w:numPr>
          <w:ilvl w:val="0"/>
          <w:numId w:val="16"/>
        </w:numPr>
        <w:jc w:val="both"/>
      </w:pPr>
      <w:r>
        <w:t>c</w:t>
      </w:r>
      <w:r w:rsidR="00C03AB7" w:rsidRPr="00C03AB7">
        <w:t>zas pracy dla pomp nr</w:t>
      </w:r>
      <w:r w:rsidR="00C03AB7">
        <w:t xml:space="preserve"> </w:t>
      </w:r>
      <w:r w:rsidR="00C03AB7" w:rsidRPr="00C03AB7">
        <w:t>1 i nr</w:t>
      </w:r>
      <w:r w:rsidR="00C03AB7">
        <w:t xml:space="preserve"> </w:t>
      </w:r>
      <w:r w:rsidR="00C03AB7" w:rsidRPr="00C03AB7">
        <w:t>2 - w ostatnim cyklu.</w:t>
      </w:r>
    </w:p>
    <w:p w14:paraId="24C226F7" w14:textId="7BD35AE4" w:rsidR="008B38F9" w:rsidRPr="00C03AB7" w:rsidRDefault="009B045D" w:rsidP="00671F01">
      <w:pPr>
        <w:pStyle w:val="Akapitzlist"/>
        <w:numPr>
          <w:ilvl w:val="0"/>
          <w:numId w:val="16"/>
        </w:numPr>
        <w:jc w:val="both"/>
      </w:pPr>
      <w:r>
        <w:t>c</w:t>
      </w:r>
      <w:r w:rsidR="008B38F9" w:rsidRPr="00C03AB7">
        <w:t>zas pracy dla pomp nr</w:t>
      </w:r>
      <w:r w:rsidR="008B38F9">
        <w:t xml:space="preserve"> </w:t>
      </w:r>
      <w:r w:rsidR="008B38F9" w:rsidRPr="00C03AB7">
        <w:t>1 i nr</w:t>
      </w:r>
      <w:r w:rsidR="008B38F9">
        <w:t xml:space="preserve"> </w:t>
      </w:r>
      <w:r w:rsidR="008B38F9" w:rsidRPr="00C03AB7">
        <w:t xml:space="preserve">2 </w:t>
      </w:r>
      <w:r w:rsidR="008B38F9">
        <w:t>– za ostatnią dobę</w:t>
      </w:r>
    </w:p>
    <w:p w14:paraId="475D98FD" w14:textId="6291DDB0" w:rsidR="00C03AB7" w:rsidRPr="00C03AB7" w:rsidRDefault="009B045D" w:rsidP="00671F01">
      <w:pPr>
        <w:pStyle w:val="Akapitzlist"/>
        <w:numPr>
          <w:ilvl w:val="0"/>
          <w:numId w:val="16"/>
        </w:numPr>
        <w:jc w:val="both"/>
      </w:pPr>
      <w:r>
        <w:t>c</w:t>
      </w:r>
      <w:r w:rsidR="00C03AB7" w:rsidRPr="00C03AB7">
        <w:t>zas pracy dla pomp nr</w:t>
      </w:r>
      <w:r w:rsidR="00C03AB7">
        <w:t xml:space="preserve"> </w:t>
      </w:r>
      <w:r w:rsidR="00C03AB7" w:rsidRPr="00C03AB7">
        <w:t>1 i nr</w:t>
      </w:r>
      <w:r w:rsidR="00C03AB7">
        <w:t xml:space="preserve"> </w:t>
      </w:r>
      <w:r w:rsidR="00C03AB7" w:rsidRPr="00C03AB7">
        <w:t>2 - całkowity. h.</w:t>
      </w:r>
    </w:p>
    <w:p w14:paraId="0DC277A0" w14:textId="77777777" w:rsidR="00C03AB7" w:rsidRPr="00F91ED8" w:rsidRDefault="00C03AB7" w:rsidP="009B045D">
      <w:pPr>
        <w:spacing w:after="0"/>
        <w:jc w:val="both"/>
        <w:rPr>
          <w:b/>
          <w:color w:val="000000"/>
        </w:rPr>
      </w:pPr>
      <w:r w:rsidRPr="00F91ED8">
        <w:rPr>
          <w:b/>
          <w:color w:val="000000"/>
        </w:rPr>
        <w:t>Wykresy:</w:t>
      </w:r>
    </w:p>
    <w:p w14:paraId="7873F33D" w14:textId="260AEF37" w:rsidR="00C03AB7" w:rsidRPr="00C03AB7" w:rsidRDefault="009B045D" w:rsidP="00671F01">
      <w:pPr>
        <w:pStyle w:val="Akapitzlist"/>
        <w:numPr>
          <w:ilvl w:val="0"/>
          <w:numId w:val="17"/>
        </w:numPr>
        <w:jc w:val="both"/>
      </w:pPr>
      <w:r>
        <w:lastRenderedPageBreak/>
        <w:t>w</w:t>
      </w:r>
      <w:r w:rsidR="00C03AB7" w:rsidRPr="00C03AB7">
        <w:t xml:space="preserve">ykres poboru prądów w funkcji czasu dla </w:t>
      </w:r>
      <w:r w:rsidR="00143478">
        <w:t xml:space="preserve">dwóch pomp nr </w:t>
      </w:r>
      <w:r w:rsidR="00C03AB7" w:rsidRPr="00C03AB7">
        <w:t>1 i nr</w:t>
      </w:r>
      <w:r w:rsidR="00143478">
        <w:t xml:space="preserve"> </w:t>
      </w:r>
      <w:r w:rsidR="00C03AB7" w:rsidRPr="00C03AB7">
        <w:t>2</w:t>
      </w:r>
      <w:r>
        <w:t xml:space="preserve"> oraz prąd nominalny ustawiony w panelu pompowni oraz prąd zapamiętany w panelu w zakładce Kalibracja,</w:t>
      </w:r>
    </w:p>
    <w:p w14:paraId="016B9368" w14:textId="1FDAC02B" w:rsidR="00C03AB7" w:rsidRPr="00C03AB7" w:rsidRDefault="009B045D" w:rsidP="00671F01">
      <w:pPr>
        <w:pStyle w:val="Akapitzlist"/>
        <w:numPr>
          <w:ilvl w:val="0"/>
          <w:numId w:val="17"/>
        </w:numPr>
        <w:jc w:val="both"/>
      </w:pPr>
      <w:r>
        <w:t>w</w:t>
      </w:r>
      <w:r w:rsidR="00C03AB7" w:rsidRPr="00C03AB7">
        <w:t>ykres stanu pracy dwóch pomp nr</w:t>
      </w:r>
      <w:r w:rsidR="00C03AB7">
        <w:t xml:space="preserve"> </w:t>
      </w:r>
      <w:r w:rsidR="00C03AB7" w:rsidRPr="00C03AB7">
        <w:t>1 i nr</w:t>
      </w:r>
      <w:r w:rsidR="00C03AB7">
        <w:t xml:space="preserve"> </w:t>
      </w:r>
      <w:r w:rsidR="00C03AB7" w:rsidRPr="00C03AB7">
        <w:t>2 w funkcji czasu</w:t>
      </w:r>
      <w:r>
        <w:t>,</w:t>
      </w:r>
    </w:p>
    <w:p w14:paraId="1702A0D3" w14:textId="6D56C4FB" w:rsidR="00C03AB7" w:rsidRDefault="009B045D" w:rsidP="00671F01">
      <w:pPr>
        <w:pStyle w:val="Akapitzlist"/>
        <w:numPr>
          <w:ilvl w:val="0"/>
          <w:numId w:val="17"/>
        </w:numPr>
        <w:jc w:val="both"/>
      </w:pPr>
      <w:r>
        <w:t>w</w:t>
      </w:r>
      <w:r w:rsidR="00C03AB7" w:rsidRPr="00C03AB7">
        <w:t>ykres poziomu wypełnienia studn</w:t>
      </w:r>
      <w:r w:rsidR="00143478">
        <w:t>i wyrażony  w</w:t>
      </w:r>
      <w:r w:rsidR="00D07057">
        <w:t xml:space="preserve"> [</w:t>
      </w:r>
      <w:r w:rsidR="00143478">
        <w:t>cm</w:t>
      </w:r>
      <w:r w:rsidR="00D07057">
        <w:t>]</w:t>
      </w:r>
      <w:r>
        <w:t>.</w:t>
      </w:r>
    </w:p>
    <w:p w14:paraId="5AE0804A" w14:textId="77777777" w:rsidR="00C03AB7" w:rsidRPr="009B045D" w:rsidRDefault="00C03AB7" w:rsidP="009B045D">
      <w:pPr>
        <w:spacing w:after="0"/>
        <w:jc w:val="both"/>
        <w:rPr>
          <w:b/>
        </w:rPr>
      </w:pPr>
      <w:r w:rsidRPr="009B045D">
        <w:rPr>
          <w:b/>
        </w:rPr>
        <w:t>Statusy:</w:t>
      </w:r>
    </w:p>
    <w:p w14:paraId="71A680B7" w14:textId="2C7A9908" w:rsidR="00C03AB7" w:rsidRPr="00C03AB7" w:rsidRDefault="009B045D" w:rsidP="00671F01">
      <w:pPr>
        <w:pStyle w:val="Akapitzlist"/>
        <w:numPr>
          <w:ilvl w:val="0"/>
          <w:numId w:val="18"/>
        </w:numPr>
        <w:jc w:val="both"/>
      </w:pPr>
      <w:r>
        <w:t>t</w:t>
      </w:r>
      <w:r w:rsidR="00C03AB7" w:rsidRPr="00C03AB7">
        <w:t>ryb sterowania pompami (ręczny/automatyczny).</w:t>
      </w:r>
    </w:p>
    <w:p w14:paraId="1BA4EF4F" w14:textId="18602F4C" w:rsidR="00C03AB7" w:rsidRPr="00C03AB7" w:rsidRDefault="009B045D" w:rsidP="00671F01">
      <w:pPr>
        <w:pStyle w:val="Akapitzlist"/>
        <w:numPr>
          <w:ilvl w:val="0"/>
          <w:numId w:val="18"/>
        </w:numPr>
        <w:jc w:val="both"/>
      </w:pPr>
      <w:r>
        <w:t>s</w:t>
      </w:r>
      <w:r w:rsidR="00C03AB7">
        <w:t xml:space="preserve">tan pracy dwóch pomp nr 1 i nr </w:t>
      </w:r>
      <w:r w:rsidR="00C03AB7" w:rsidRPr="00C03AB7">
        <w:t>2 (praca, postój, awaria).</w:t>
      </w:r>
    </w:p>
    <w:p w14:paraId="217D62DF" w14:textId="40E1F817" w:rsidR="00C03AB7" w:rsidRPr="00C03AB7" w:rsidRDefault="009B045D" w:rsidP="00671F01">
      <w:pPr>
        <w:pStyle w:val="Akapitzlist"/>
        <w:numPr>
          <w:ilvl w:val="0"/>
          <w:numId w:val="18"/>
        </w:numPr>
        <w:jc w:val="both"/>
      </w:pPr>
      <w:r>
        <w:t>s</w:t>
      </w:r>
      <w:r w:rsidR="00C03AB7" w:rsidRPr="00C03AB7">
        <w:t xml:space="preserve">ygnalizacja otwarcia szafki sterowniczej </w:t>
      </w:r>
    </w:p>
    <w:p w14:paraId="51875DE5" w14:textId="67620CBE" w:rsidR="00D07057" w:rsidRPr="00C03AB7" w:rsidRDefault="009B045D" w:rsidP="00671F01">
      <w:pPr>
        <w:pStyle w:val="Akapitzlist"/>
        <w:numPr>
          <w:ilvl w:val="0"/>
          <w:numId w:val="18"/>
        </w:numPr>
        <w:jc w:val="both"/>
      </w:pPr>
      <w:r>
        <w:t>b</w:t>
      </w:r>
      <w:r w:rsidR="00D07057">
        <w:t>rak komunikacji</w:t>
      </w:r>
    </w:p>
    <w:p w14:paraId="512A04E3" w14:textId="77777777" w:rsidR="00C03AB7" w:rsidRPr="009B045D" w:rsidRDefault="00C03AB7" w:rsidP="009B045D">
      <w:pPr>
        <w:spacing w:after="0"/>
        <w:jc w:val="both"/>
        <w:rPr>
          <w:b/>
        </w:rPr>
      </w:pPr>
      <w:r w:rsidRPr="009B045D">
        <w:rPr>
          <w:b/>
        </w:rPr>
        <w:t>Alarmy:</w:t>
      </w:r>
    </w:p>
    <w:p w14:paraId="540A6B7B" w14:textId="4C62C4B0" w:rsidR="00C03AB7" w:rsidRPr="00C03AB7" w:rsidRDefault="0052013E" w:rsidP="00671F01">
      <w:pPr>
        <w:pStyle w:val="Akapitzlist"/>
        <w:numPr>
          <w:ilvl w:val="0"/>
          <w:numId w:val="19"/>
        </w:numPr>
        <w:jc w:val="both"/>
      </w:pPr>
      <w:r>
        <w:t>a</w:t>
      </w:r>
      <w:r w:rsidR="00C03AB7" w:rsidRPr="00C03AB7">
        <w:t>warie pomp nr</w:t>
      </w:r>
      <w:r w:rsidR="00C03AB7">
        <w:t xml:space="preserve"> </w:t>
      </w:r>
      <w:r w:rsidR="00C03AB7" w:rsidRPr="00C03AB7">
        <w:t>1,</w:t>
      </w:r>
      <w:r w:rsidR="00C03AB7">
        <w:t xml:space="preserve"> </w:t>
      </w:r>
      <w:r w:rsidR="00C03AB7" w:rsidRPr="00C03AB7">
        <w:t>nr</w:t>
      </w:r>
      <w:r w:rsidR="00C03AB7">
        <w:t xml:space="preserve"> </w:t>
      </w:r>
      <w:r w:rsidR="00C03AB7" w:rsidRPr="00C03AB7">
        <w:t>2</w:t>
      </w:r>
      <w:r>
        <w:t>,</w:t>
      </w:r>
    </w:p>
    <w:p w14:paraId="2ECA208E" w14:textId="18051414" w:rsidR="00C03AB7" w:rsidRPr="00C03AB7" w:rsidRDefault="0052013E" w:rsidP="00671F01">
      <w:pPr>
        <w:pStyle w:val="Akapitzlist"/>
        <w:numPr>
          <w:ilvl w:val="0"/>
          <w:numId w:val="19"/>
        </w:numPr>
        <w:jc w:val="both"/>
      </w:pPr>
      <w:r>
        <w:t>a</w:t>
      </w:r>
      <w:r w:rsidR="00C03AB7" w:rsidRPr="00C03AB7">
        <w:t>waria zasilania elektrycznego (brak jednej z faz, brak zasilania)</w:t>
      </w:r>
      <w:r>
        <w:t>,</w:t>
      </w:r>
    </w:p>
    <w:p w14:paraId="1B4FBD62" w14:textId="7AEBC213" w:rsidR="00C03AB7" w:rsidRPr="00C03AB7" w:rsidRDefault="0052013E" w:rsidP="00671F01">
      <w:pPr>
        <w:pStyle w:val="Akapitzlist"/>
        <w:numPr>
          <w:ilvl w:val="0"/>
          <w:numId w:val="19"/>
        </w:numPr>
        <w:jc w:val="both"/>
      </w:pPr>
      <w:r>
        <w:t>p</w:t>
      </w:r>
      <w:r w:rsidR="00D07057">
        <w:t xml:space="preserve">oziom ścieków-minimum alarmowe </w:t>
      </w:r>
      <w:r w:rsidR="00D07057" w:rsidRPr="00C03AB7">
        <w:t xml:space="preserve">(poziom </w:t>
      </w:r>
      <w:proofErr w:type="spellStart"/>
      <w:r w:rsidR="00D07057" w:rsidRPr="00C03AB7">
        <w:t>suchobiegu</w:t>
      </w:r>
      <w:proofErr w:type="spellEnd"/>
      <w:r w:rsidR="00D07057" w:rsidRPr="00C03AB7">
        <w:t>)</w:t>
      </w:r>
      <w:r>
        <w:t>,</w:t>
      </w:r>
    </w:p>
    <w:p w14:paraId="5D210B40" w14:textId="7D84DF47" w:rsidR="00C03AB7" w:rsidRPr="00C03AB7" w:rsidRDefault="0052013E" w:rsidP="00671F01">
      <w:pPr>
        <w:pStyle w:val="Akapitzlist"/>
        <w:numPr>
          <w:ilvl w:val="0"/>
          <w:numId w:val="19"/>
        </w:numPr>
        <w:jc w:val="both"/>
      </w:pPr>
      <w:r>
        <w:t>p</w:t>
      </w:r>
      <w:r w:rsidR="00C03AB7" w:rsidRPr="00C03AB7">
        <w:t xml:space="preserve">oziom ścieków –maksimum </w:t>
      </w:r>
      <w:r w:rsidR="005A11CA">
        <w:t>alarmowe (poziom przelewu</w:t>
      </w:r>
      <w:r>
        <w:t>),</w:t>
      </w:r>
    </w:p>
    <w:p w14:paraId="57B98E5C" w14:textId="508432A8" w:rsidR="00C03AB7" w:rsidRPr="00C03AB7" w:rsidRDefault="0052013E" w:rsidP="00671F01">
      <w:pPr>
        <w:pStyle w:val="Akapitzlist"/>
        <w:numPr>
          <w:ilvl w:val="0"/>
          <w:numId w:val="19"/>
        </w:numPr>
        <w:jc w:val="both"/>
      </w:pPr>
      <w:r>
        <w:t>a</w:t>
      </w:r>
      <w:r w:rsidR="00C03AB7" w:rsidRPr="00C03AB7">
        <w:t>w</w:t>
      </w:r>
      <w:r w:rsidR="00143478">
        <w:t>aria w układzie pomiaru poziomu (uszkodzenie sondy hydrostatycznej – prąd poniżej 3,8mA)</w:t>
      </w:r>
      <w:r>
        <w:t>,</w:t>
      </w:r>
    </w:p>
    <w:p w14:paraId="04973FC9" w14:textId="71D35907" w:rsidR="00C03AB7" w:rsidRDefault="0052013E" w:rsidP="00671F01">
      <w:pPr>
        <w:pStyle w:val="Akapitzlist"/>
        <w:numPr>
          <w:ilvl w:val="0"/>
          <w:numId w:val="19"/>
        </w:numPr>
        <w:jc w:val="both"/>
      </w:pPr>
      <w:r>
        <w:t>o</w:t>
      </w:r>
      <w:r w:rsidR="00C03AB7" w:rsidRPr="00C03AB7">
        <w:t>twarcie szafki sterowniczej</w:t>
      </w:r>
      <w:r>
        <w:t>,</w:t>
      </w:r>
    </w:p>
    <w:p w14:paraId="59B8EB1F" w14:textId="540B4C8A" w:rsidR="0052013E" w:rsidRPr="00C03AB7" w:rsidRDefault="0052013E" w:rsidP="00671F01">
      <w:pPr>
        <w:pStyle w:val="Akapitzlist"/>
        <w:numPr>
          <w:ilvl w:val="0"/>
          <w:numId w:val="19"/>
        </w:numPr>
        <w:jc w:val="both"/>
      </w:pPr>
      <w:r>
        <w:t>brak komunikacji ze sterownikiem przepompowni,</w:t>
      </w:r>
    </w:p>
    <w:p w14:paraId="3976A5C3" w14:textId="247B9B96" w:rsidR="00C03AB7" w:rsidRDefault="00C03AB7" w:rsidP="00143478">
      <w:pPr>
        <w:jc w:val="both"/>
      </w:pPr>
      <w:r w:rsidRPr="00C03AB7">
        <w:t xml:space="preserve">System monitoringu i zdalnego sterowania przepompowni ścieków musi </w:t>
      </w:r>
      <w:r>
        <w:t xml:space="preserve"> </w:t>
      </w:r>
      <w:r w:rsidRPr="00C03AB7">
        <w:t xml:space="preserve">umożliwić zdalną kontrolę załączania dwóch pomp ściekowych (z opcją blokowania pracy) w trybie pracy automatycznej przepompowni ze stanowiska </w:t>
      </w:r>
      <w:r w:rsidR="0052013E">
        <w:t>SCADA</w:t>
      </w:r>
      <w:r w:rsidRPr="00C03AB7">
        <w:t xml:space="preserve"> na obiekcie oczyszczalni.</w:t>
      </w:r>
      <w:r>
        <w:t xml:space="preserve">  </w:t>
      </w:r>
      <w:r w:rsidR="00143478">
        <w:t>Musi umożliwiać nadawanie priorytetu pracy danej pompy</w:t>
      </w:r>
      <w:r w:rsidR="007C0F7C">
        <w:t xml:space="preserve"> (ustawienie priorytetu powoduje załączanie do pracy wyłącznie pompy której priorytet nadano).</w:t>
      </w:r>
      <w:r w:rsidR="0052013E">
        <w:t xml:space="preserve"> Musi umożliwiać zmianę nastaw pozio</w:t>
      </w:r>
      <w:r w:rsidR="00E57F0A">
        <w:t>mów pracy.</w:t>
      </w:r>
    </w:p>
    <w:p w14:paraId="17C1F5F8" w14:textId="21006A10" w:rsidR="00C03AB7" w:rsidRPr="00C03AB7" w:rsidRDefault="00C03AB7" w:rsidP="00143478">
      <w:pPr>
        <w:jc w:val="both"/>
      </w:pPr>
      <w:r w:rsidRPr="00C03AB7">
        <w:t xml:space="preserve">Dane pomiarowe, statusy i alarmy uzyskane z obiektów przepompowni powinny być wizualizowane i archiwizowane na istniejącym </w:t>
      </w:r>
      <w:r w:rsidR="0052013E">
        <w:t>komputerze</w:t>
      </w:r>
      <w:r w:rsidRPr="00C03AB7">
        <w:t xml:space="preserve"> umieszczonym w dyspozytorni oczyszczalni ścieków.</w:t>
      </w:r>
    </w:p>
    <w:p w14:paraId="0FDF6572" w14:textId="77777777" w:rsidR="00C03AB7" w:rsidRDefault="00C03AB7" w:rsidP="00C03AB7">
      <w:pPr>
        <w:jc w:val="both"/>
      </w:pPr>
      <w:r>
        <w:t>Wygląd i sposób prezentacji danych monitorowanych obiektów w programie SCADA (podczas tworzenia aplikacji) musi być wykonany zgodnie z sugestiami i oczekiwaniami zamawiającego.</w:t>
      </w:r>
    </w:p>
    <w:p w14:paraId="04DC928D" w14:textId="77777777" w:rsidR="00DD75FF" w:rsidRDefault="00DD75FF" w:rsidP="00671F01">
      <w:pPr>
        <w:pStyle w:val="Nagwek1"/>
        <w:numPr>
          <w:ilvl w:val="0"/>
          <w:numId w:val="6"/>
        </w:numPr>
      </w:pPr>
      <w:bookmarkStart w:id="18" w:name="_Toc97723472"/>
      <w:r>
        <w:t>Dokumentacja powykonawcza</w:t>
      </w:r>
      <w:bookmarkEnd w:id="18"/>
    </w:p>
    <w:p w14:paraId="1CEEE8D1" w14:textId="1E770C36" w:rsidR="00DD75FF" w:rsidRDefault="00DD75FF" w:rsidP="00DD75FF">
      <w:pPr>
        <w:jc w:val="both"/>
      </w:pPr>
      <w:r w:rsidRPr="00DD75FF">
        <w:t xml:space="preserve">Wykonawca przepompowni musi dostarczyć do </w:t>
      </w:r>
      <w:r w:rsidR="00E57F0A">
        <w:t>Inwestora</w:t>
      </w:r>
      <w:r w:rsidRPr="00DD75FF">
        <w:t xml:space="preserve"> kompletną dokumentację techniczną powykonawczą w </w:t>
      </w:r>
      <w:r w:rsidR="00E57F0A">
        <w:t>dwóch</w:t>
      </w:r>
      <w:r w:rsidRPr="00DD75FF">
        <w:t xml:space="preserve"> kopiach w formie papierowej i jedną w wersji elektronicznej zawierającą następujące elementy:</w:t>
      </w:r>
    </w:p>
    <w:p w14:paraId="357A65A8" w14:textId="638E65D8" w:rsidR="00DD75FF" w:rsidRDefault="00E57F0A" w:rsidP="00671F01">
      <w:pPr>
        <w:pStyle w:val="Akapitzlist"/>
        <w:numPr>
          <w:ilvl w:val="0"/>
          <w:numId w:val="5"/>
        </w:numPr>
        <w:spacing w:after="0" w:line="240" w:lineRule="auto"/>
        <w:contextualSpacing w:val="0"/>
        <w:jc w:val="both"/>
      </w:pPr>
      <w:r>
        <w:t>p</w:t>
      </w:r>
      <w:r w:rsidR="00040523">
        <w:t>rotokoły z pomiarów ochronnych, które winny zawierać:</w:t>
      </w:r>
    </w:p>
    <w:p w14:paraId="51A3B6A6" w14:textId="77777777" w:rsidR="00040523" w:rsidRPr="00EF103D" w:rsidRDefault="00040523" w:rsidP="00671F01">
      <w:pPr>
        <w:pStyle w:val="Akapitzlist"/>
        <w:numPr>
          <w:ilvl w:val="1"/>
          <w:numId w:val="5"/>
        </w:numPr>
        <w:jc w:val="both"/>
      </w:pPr>
      <w:r w:rsidRPr="00EF103D">
        <w:t>Pomiary uziemienia ochronnego</w:t>
      </w:r>
    </w:p>
    <w:p w14:paraId="10A2DD18" w14:textId="77777777" w:rsidR="00040523" w:rsidRPr="00EF103D" w:rsidRDefault="00040523" w:rsidP="00671F01">
      <w:pPr>
        <w:pStyle w:val="Akapitzlist"/>
        <w:numPr>
          <w:ilvl w:val="1"/>
          <w:numId w:val="5"/>
        </w:numPr>
        <w:jc w:val="both"/>
      </w:pPr>
      <w:r w:rsidRPr="00EF103D">
        <w:t>Pomiary rezystancja izolacji kabli</w:t>
      </w:r>
    </w:p>
    <w:p w14:paraId="53088C94" w14:textId="77777777" w:rsidR="00040523" w:rsidRPr="00EF103D" w:rsidRDefault="00040523" w:rsidP="00671F01">
      <w:pPr>
        <w:pStyle w:val="Akapitzlist"/>
        <w:numPr>
          <w:ilvl w:val="1"/>
          <w:numId w:val="5"/>
        </w:numPr>
        <w:jc w:val="both"/>
      </w:pPr>
      <w:r w:rsidRPr="00EF103D">
        <w:t>Pomiary rezystancji izolacji pomp</w:t>
      </w:r>
    </w:p>
    <w:p w14:paraId="0A05DFB6" w14:textId="77777777" w:rsidR="00040523" w:rsidRPr="00EF103D" w:rsidRDefault="00040523" w:rsidP="00671F01">
      <w:pPr>
        <w:pStyle w:val="Akapitzlist"/>
        <w:numPr>
          <w:ilvl w:val="1"/>
          <w:numId w:val="5"/>
        </w:numPr>
        <w:jc w:val="both"/>
      </w:pPr>
      <w:r w:rsidRPr="00EF103D">
        <w:t>Pomiary rezystancji izolacji obwodów szafy sterowniczej</w:t>
      </w:r>
    </w:p>
    <w:p w14:paraId="1E6409B5" w14:textId="77777777" w:rsidR="00040523" w:rsidRPr="00EF103D" w:rsidRDefault="00040523" w:rsidP="00671F01">
      <w:pPr>
        <w:pStyle w:val="Akapitzlist"/>
        <w:numPr>
          <w:ilvl w:val="1"/>
          <w:numId w:val="5"/>
        </w:numPr>
        <w:jc w:val="both"/>
      </w:pPr>
      <w:r w:rsidRPr="00EF103D">
        <w:t>Pomiar impedancji pętli zwarcia WLZ</w:t>
      </w:r>
    </w:p>
    <w:p w14:paraId="7ED52E41" w14:textId="77777777" w:rsidR="00040523" w:rsidRPr="00EF103D" w:rsidRDefault="00040523" w:rsidP="00671F01">
      <w:pPr>
        <w:pStyle w:val="Akapitzlist"/>
        <w:numPr>
          <w:ilvl w:val="1"/>
          <w:numId w:val="5"/>
        </w:numPr>
        <w:jc w:val="both"/>
      </w:pPr>
      <w:r w:rsidRPr="00EF103D">
        <w:t>Pomiar impedancji pętli zwarcia dla gniazd 230/400V</w:t>
      </w:r>
    </w:p>
    <w:p w14:paraId="535C7B15" w14:textId="00F348BF" w:rsidR="00040523" w:rsidRPr="00EF103D" w:rsidRDefault="00040523" w:rsidP="00671F01">
      <w:pPr>
        <w:pStyle w:val="Akapitzlist"/>
        <w:numPr>
          <w:ilvl w:val="1"/>
          <w:numId w:val="5"/>
        </w:numPr>
        <w:jc w:val="both"/>
      </w:pPr>
      <w:r w:rsidRPr="00EF103D">
        <w:t xml:space="preserve">Pomiar wyłącznika różnicowo-prądowego </w:t>
      </w:r>
    </w:p>
    <w:p w14:paraId="1DEABE0E" w14:textId="3E7C8FE2" w:rsidR="00DD75FF" w:rsidRPr="007155D4" w:rsidRDefault="00E57F0A" w:rsidP="00671F01">
      <w:pPr>
        <w:pStyle w:val="Akapitzlist"/>
        <w:numPr>
          <w:ilvl w:val="0"/>
          <w:numId w:val="5"/>
        </w:numPr>
        <w:jc w:val="both"/>
      </w:pPr>
      <w:r>
        <w:lastRenderedPageBreak/>
        <w:t>d</w:t>
      </w:r>
      <w:r w:rsidR="00DD75FF" w:rsidRPr="007155D4">
        <w:t xml:space="preserve">okładny schemat elektryczny szafy sterowniczej przepompowni, z rysunkiem rozmieszczenia aparatury, z uwzględnieniem oznaczeń wszystkich urządzeń, przewodów i złączek (dopuszcza się przedruk schematu udostępnionego przez </w:t>
      </w:r>
      <w:r w:rsidR="00F61F28">
        <w:t>Inwestora</w:t>
      </w:r>
      <w:r w:rsidR="00DD75FF" w:rsidRPr="007155D4">
        <w:t xml:space="preserve"> – z naniesionymi zmianami, uzgodnionymi </w:t>
      </w:r>
      <w:r w:rsidR="00F61F28">
        <w:t>z Inwestorem</w:t>
      </w:r>
      <w:r w:rsidR="00DD75FF" w:rsidRPr="007155D4">
        <w:t>).</w:t>
      </w:r>
    </w:p>
    <w:p w14:paraId="5189E85D" w14:textId="2397B827" w:rsidR="00DD75FF" w:rsidRDefault="00F61F28" w:rsidP="00671F01">
      <w:pPr>
        <w:pStyle w:val="Akapitzlist"/>
        <w:numPr>
          <w:ilvl w:val="0"/>
          <w:numId w:val="5"/>
        </w:numPr>
        <w:jc w:val="both"/>
      </w:pPr>
      <w:r>
        <w:t>w</w:t>
      </w:r>
      <w:r w:rsidR="00DD75FF">
        <w:t xml:space="preserve">ersję źródłową programu sterownika PLC wraz opisami i listą opisanych zmiennych wewnętrznych (flagi, rejestry, bloki funkcyjne, wejścia, wyjścia) użytych w programie oraz dane konfiguracyjne modułu, Wykonawca musi udzielić zgody na dowolną modyfikację i rozbudowę programu przez służby techniczne </w:t>
      </w:r>
      <w:r>
        <w:t>Inwestora</w:t>
      </w:r>
      <w:r w:rsidR="00867292">
        <w:t xml:space="preserve">  </w:t>
      </w:r>
      <w:r w:rsidR="00DD75FF">
        <w:t>w obszarze  wykonanego obiektu</w:t>
      </w:r>
      <w:r>
        <w:t>,</w:t>
      </w:r>
    </w:p>
    <w:p w14:paraId="32A42A5A" w14:textId="6D73C689" w:rsidR="00DD75FF" w:rsidRDefault="00F61F28" w:rsidP="00671F01">
      <w:pPr>
        <w:pStyle w:val="Akapitzlist"/>
        <w:numPr>
          <w:ilvl w:val="0"/>
          <w:numId w:val="5"/>
        </w:numPr>
        <w:jc w:val="both"/>
      </w:pPr>
      <w:r>
        <w:t>w</w:t>
      </w:r>
      <w:r w:rsidR="00DD75FF">
        <w:t xml:space="preserve">ersję źródłową aplikacji </w:t>
      </w:r>
      <w:r>
        <w:t>systemu</w:t>
      </w:r>
      <w:r w:rsidR="00DD75FF">
        <w:t xml:space="preserve"> SCADA po modyfikacji (nie spakowaną) z komputera dyspozytorskiego oczyszczalni ścieków. Wykonawca musi udzielić zgody na dowolną modyfikację i rozbudowę programu przez służby techniczne </w:t>
      </w:r>
      <w:r>
        <w:t>Inwestora</w:t>
      </w:r>
      <w:r w:rsidR="00867292">
        <w:t xml:space="preserve">  </w:t>
      </w:r>
      <w:r w:rsidR="00DD75FF">
        <w:t>w obszarze  wykonanego obiektu</w:t>
      </w:r>
      <w:r>
        <w:t>,</w:t>
      </w:r>
    </w:p>
    <w:p w14:paraId="5EF98E1E" w14:textId="0EB8FA3F" w:rsidR="00DD75FF" w:rsidRDefault="00F61F28" w:rsidP="00671F01">
      <w:pPr>
        <w:pStyle w:val="Akapitzlist"/>
        <w:numPr>
          <w:ilvl w:val="0"/>
          <w:numId w:val="5"/>
        </w:numPr>
        <w:jc w:val="both"/>
      </w:pPr>
      <w:r>
        <w:t>d</w:t>
      </w:r>
      <w:r w:rsidR="00DD75FF">
        <w:t>okładną i pełną listę konfiguracyjną modułu GPRS z uwzględnieniem wszystkich występujących parametrów.</w:t>
      </w:r>
    </w:p>
    <w:p w14:paraId="26CE036B" w14:textId="170C1893" w:rsidR="00DD75FF" w:rsidRDefault="00F61F28" w:rsidP="00671F01">
      <w:pPr>
        <w:pStyle w:val="Akapitzlist"/>
        <w:numPr>
          <w:ilvl w:val="0"/>
          <w:numId w:val="5"/>
        </w:numPr>
        <w:jc w:val="both"/>
      </w:pPr>
      <w:r>
        <w:t>h</w:t>
      </w:r>
      <w:r w:rsidR="00DD75FF">
        <w:t xml:space="preserve">asło i login zabezpieczenia </w:t>
      </w:r>
      <w:r>
        <w:t>sterownika</w:t>
      </w:r>
      <w:r w:rsidR="00DD75FF">
        <w:t xml:space="preserve"> PLC/GPRS (w przypadku zastosowania).</w:t>
      </w:r>
    </w:p>
    <w:p w14:paraId="4865F6A3" w14:textId="662EE822" w:rsidR="00DD75FF" w:rsidRDefault="00F61F28" w:rsidP="00671F01">
      <w:pPr>
        <w:pStyle w:val="Akapitzlist"/>
        <w:numPr>
          <w:ilvl w:val="0"/>
          <w:numId w:val="5"/>
        </w:numPr>
        <w:jc w:val="both"/>
      </w:pPr>
      <w:r>
        <w:t>ws</w:t>
      </w:r>
      <w:r w:rsidR="00DD75FF">
        <w:t xml:space="preserve">zelkiego rodzaju dokumenty, kody i hasła związane z wykonaniem układu lokalnego sterowania, monitoringu i wizualizacji. </w:t>
      </w:r>
    </w:p>
    <w:p w14:paraId="0AB3B218" w14:textId="33AFBADB" w:rsidR="00DD75FF" w:rsidRDefault="00F61F28" w:rsidP="00671F01">
      <w:pPr>
        <w:pStyle w:val="Akapitzlist"/>
        <w:numPr>
          <w:ilvl w:val="0"/>
          <w:numId w:val="5"/>
        </w:numPr>
        <w:jc w:val="both"/>
      </w:pPr>
      <w:r>
        <w:t>wykonać cesję praw do k</w:t>
      </w:r>
      <w:r w:rsidR="00DD75FF">
        <w:t xml:space="preserve">arty SIM </w:t>
      </w:r>
      <w:r>
        <w:t>na rzecz Inwestora</w:t>
      </w:r>
    </w:p>
    <w:p w14:paraId="2AC40542" w14:textId="56F35FA9" w:rsidR="00DD75FF" w:rsidRDefault="00F61F28" w:rsidP="00671F01">
      <w:pPr>
        <w:pStyle w:val="Akapitzlist"/>
        <w:numPr>
          <w:ilvl w:val="0"/>
          <w:numId w:val="5"/>
        </w:numPr>
        <w:jc w:val="both"/>
      </w:pPr>
      <w:r>
        <w:t>g</w:t>
      </w:r>
      <w:r w:rsidR="00DD75FF">
        <w:t xml:space="preserve">warancje na zastosowane urządzenia, akcesoria i programy (jeśli okres gwarancji dany przez producentów zastosowanych podzespołów jest dłuższy niż gwarancja wykonawcy) . </w:t>
      </w:r>
    </w:p>
    <w:p w14:paraId="3D0A73D8" w14:textId="73310C92" w:rsidR="00DD75FF" w:rsidRDefault="00F61F28" w:rsidP="00671F01">
      <w:pPr>
        <w:pStyle w:val="Akapitzlist"/>
        <w:numPr>
          <w:ilvl w:val="0"/>
          <w:numId w:val="5"/>
        </w:numPr>
        <w:jc w:val="both"/>
      </w:pPr>
      <w:r>
        <w:t>g</w:t>
      </w:r>
      <w:r w:rsidR="00DD75FF">
        <w:t>warancj</w:t>
      </w:r>
      <w:r>
        <w:t>ę Wykonawcy</w:t>
      </w:r>
      <w:r w:rsidR="00DD75FF">
        <w:t xml:space="preserve"> na bezpłatny serwis wykonanego systemu telemetrycznego przez minimum 1 rok.</w:t>
      </w:r>
    </w:p>
    <w:p w14:paraId="3BBC4123" w14:textId="14B2C4B8" w:rsidR="00F61F28" w:rsidRDefault="00F61F28" w:rsidP="00671F01">
      <w:pPr>
        <w:pStyle w:val="Nagwek1"/>
        <w:numPr>
          <w:ilvl w:val="0"/>
          <w:numId w:val="6"/>
        </w:numPr>
      </w:pPr>
      <w:bookmarkStart w:id="19" w:name="_Toc97723473"/>
      <w:r>
        <w:t>Załączniki</w:t>
      </w:r>
      <w:bookmarkEnd w:id="19"/>
    </w:p>
    <w:p w14:paraId="29318004" w14:textId="0EA09E8C" w:rsidR="00F61F28" w:rsidRDefault="009600DE" w:rsidP="00671F01">
      <w:pPr>
        <w:pStyle w:val="Akapitzlist"/>
        <w:numPr>
          <w:ilvl w:val="0"/>
          <w:numId w:val="20"/>
        </w:numPr>
      </w:pPr>
      <w:r>
        <w:t xml:space="preserve">Schemat elektryczny </w:t>
      </w:r>
      <w:proofErr w:type="spellStart"/>
      <w:r w:rsidRPr="009600DE">
        <w:t>Pxx</w:t>
      </w:r>
      <w:proofErr w:type="spellEnd"/>
      <w:r w:rsidRPr="009600DE">
        <w:t xml:space="preserve"> </w:t>
      </w:r>
      <w:proofErr w:type="spellStart"/>
      <w:r w:rsidRPr="009600DE">
        <w:t>Rozr</w:t>
      </w:r>
      <w:proofErr w:type="spellEnd"/>
      <w:r w:rsidRPr="009600DE">
        <w:t>. Bezpośredni do 4,5kW  V1.0</w:t>
      </w:r>
      <w:r w:rsidR="00E94692">
        <w:t xml:space="preserve"> </w:t>
      </w:r>
      <w:r w:rsidR="00E94692">
        <w:tab/>
        <w:t>format PDF</w:t>
      </w:r>
    </w:p>
    <w:p w14:paraId="7859D69D" w14:textId="6BFD85C5" w:rsidR="009600DE" w:rsidRDefault="009600DE" w:rsidP="00671F01">
      <w:pPr>
        <w:pStyle w:val="Akapitzlist"/>
        <w:numPr>
          <w:ilvl w:val="0"/>
          <w:numId w:val="20"/>
        </w:numPr>
      </w:pPr>
      <w:r>
        <w:t xml:space="preserve">Schemat elektryczny </w:t>
      </w:r>
      <w:proofErr w:type="spellStart"/>
      <w:r w:rsidRPr="009600DE">
        <w:t>Pxx</w:t>
      </w:r>
      <w:proofErr w:type="spellEnd"/>
      <w:r w:rsidRPr="009600DE">
        <w:t xml:space="preserve"> </w:t>
      </w:r>
      <w:proofErr w:type="spellStart"/>
      <w:r w:rsidRPr="009600DE">
        <w:t>Rozr</w:t>
      </w:r>
      <w:proofErr w:type="spellEnd"/>
      <w:r w:rsidR="00E94692">
        <w:t>.</w:t>
      </w:r>
      <w:r w:rsidRPr="009600DE">
        <w:t xml:space="preserve"> </w:t>
      </w:r>
      <w:proofErr w:type="spellStart"/>
      <w:r w:rsidRPr="009600DE">
        <w:t>Softstart</w:t>
      </w:r>
      <w:proofErr w:type="spellEnd"/>
      <w:r w:rsidRPr="009600DE">
        <w:t xml:space="preserve"> do 1</w:t>
      </w:r>
      <w:r w:rsidR="00C376A9">
        <w:t>1</w:t>
      </w:r>
      <w:r w:rsidRPr="009600DE">
        <w:t>kW  V1.0</w:t>
      </w:r>
      <w:r w:rsidR="00E94692">
        <w:t xml:space="preserve"> </w:t>
      </w:r>
      <w:r w:rsidR="00E94692">
        <w:tab/>
        <w:t>format PDF</w:t>
      </w:r>
    </w:p>
    <w:p w14:paraId="58365365" w14:textId="72639566" w:rsidR="009600DE" w:rsidRPr="00F61F28" w:rsidRDefault="009600DE" w:rsidP="00671F01">
      <w:pPr>
        <w:pStyle w:val="Akapitzlist"/>
        <w:numPr>
          <w:ilvl w:val="0"/>
          <w:numId w:val="20"/>
        </w:numPr>
      </w:pPr>
      <w:r>
        <w:t>Zestawienie materiałowe</w:t>
      </w:r>
      <w:r w:rsidR="00E94692">
        <w:t xml:space="preserve"> </w:t>
      </w:r>
      <w:r w:rsidR="00FC2344">
        <w:tab/>
      </w:r>
      <w:r w:rsidR="00FC2344">
        <w:tab/>
      </w:r>
      <w:r w:rsidR="00FC2344">
        <w:tab/>
      </w:r>
      <w:r w:rsidR="00FC2344">
        <w:tab/>
      </w:r>
      <w:r w:rsidR="00FC2344">
        <w:tab/>
      </w:r>
      <w:r w:rsidR="00E94692">
        <w:t>format XLSX</w:t>
      </w:r>
    </w:p>
    <w:sectPr w:rsidR="009600DE" w:rsidRPr="00F61F28" w:rsidSect="00692D11">
      <w:headerReference w:type="default" r:id="rId12"/>
      <w:footerReference w:type="default" r:id="rId13"/>
      <w:footerReference w:type="first" r:id="rId14"/>
      <w:pgSz w:w="11906" w:h="16838"/>
      <w:pgMar w:top="1417" w:right="707" w:bottom="1417" w:left="1417" w:header="708"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00D72E" w14:textId="77777777" w:rsidR="00DB5106" w:rsidRDefault="00DB5106" w:rsidP="004E39B9">
      <w:pPr>
        <w:spacing w:after="0" w:line="240" w:lineRule="auto"/>
      </w:pPr>
      <w:r>
        <w:separator/>
      </w:r>
    </w:p>
  </w:endnote>
  <w:endnote w:type="continuationSeparator" w:id="0">
    <w:p w14:paraId="181F19CD" w14:textId="77777777" w:rsidR="00DB5106" w:rsidRDefault="00DB5106" w:rsidP="004E3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240549"/>
      <w:docPartObj>
        <w:docPartGallery w:val="Page Numbers (Bottom of Page)"/>
        <w:docPartUnique/>
      </w:docPartObj>
    </w:sdtPr>
    <w:sdtEndPr/>
    <w:sdtContent>
      <w:p w14:paraId="248AC023" w14:textId="77777777" w:rsidR="007C0F7C" w:rsidRPr="000565C2" w:rsidRDefault="00223F6D" w:rsidP="000565C2">
        <w:pPr>
          <w:pStyle w:val="Stopka"/>
        </w:pPr>
        <w:r>
          <w:rPr>
            <w:noProof/>
            <w:lang w:bidi="ar-SA"/>
          </w:rPr>
          <mc:AlternateContent>
            <mc:Choice Requires="wpg">
              <w:drawing>
                <wp:anchor distT="0" distB="0" distL="114300" distR="114300" simplePos="0" relativeHeight="251659264" behindDoc="0" locked="0" layoutInCell="1" allowOverlap="1" wp14:anchorId="4CED3032" wp14:editId="425ED724">
                  <wp:simplePos x="0" y="0"/>
                  <wp:positionH relativeFrom="page">
                    <wp:align>center</wp:align>
                  </wp:positionH>
                  <wp:positionV relativeFrom="bottomMargin">
                    <wp:align>center</wp:align>
                  </wp:positionV>
                  <wp:extent cx="7781925" cy="190500"/>
                  <wp:effectExtent l="9525" t="9525" r="9525" b="0"/>
                  <wp:wrapNone/>
                  <wp:docPr id="642" name="Grupa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56F4" w14:textId="77777777" w:rsidR="00223F6D" w:rsidRDefault="00223F6D">
                                <w:pPr>
                                  <w:jc w:val="center"/>
                                </w:pPr>
                                <w:r>
                                  <w:fldChar w:fldCharType="begin"/>
                                </w:r>
                                <w:r>
                                  <w:instrText>PAGE    \* MERGEFORMAT</w:instrText>
                                </w:r>
                                <w:r>
                                  <w:fldChar w:fldCharType="separate"/>
                                </w:r>
                                <w:r w:rsidR="008F38B1" w:rsidRPr="008F38B1">
                                  <w:rPr>
                                    <w:noProof/>
                                    <w:color w:val="8C8C8C" w:themeColor="background1" w:themeShade="8C"/>
                                  </w:rPr>
                                  <w:t>11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a 33" o:spid="_x0000_s1027"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zF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B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DzI/MU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6F4D56F4" w14:textId="77777777" w:rsidR="00223F6D" w:rsidRDefault="00223F6D">
                          <w:pPr>
                            <w:jc w:val="center"/>
                          </w:pPr>
                          <w:r>
                            <w:fldChar w:fldCharType="begin"/>
                          </w:r>
                          <w:r>
                            <w:instrText>PAGE    \* MERGEFORMAT</w:instrText>
                          </w:r>
                          <w:r>
                            <w:fldChar w:fldCharType="separate"/>
                          </w:r>
                          <w:r w:rsidR="008F38B1" w:rsidRPr="008F38B1">
                            <w:rPr>
                              <w:noProof/>
                              <w:color w:val="8C8C8C" w:themeColor="background1" w:themeShade="8C"/>
                            </w:rPr>
                            <w:t>11</w:t>
                          </w:r>
                          <w:r>
                            <w:rPr>
                              <w:color w:val="8C8C8C" w:themeColor="background1" w:themeShade="8C"/>
                            </w:rPr>
                            <w:fldChar w:fldCharType="end"/>
                          </w:r>
                        </w:p>
                      </w:txbxContent>
                    </v:textbox>
                  </v:shape>
                  <v:group id="Group 31" o:spid="_x0000_s102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F65B0" w14:textId="7D6B49AC" w:rsidR="000565C2" w:rsidRDefault="000565C2" w:rsidP="000565C2">
    <w:pPr>
      <w:pStyle w:val="Stopka"/>
      <w:jc w:val="center"/>
    </w:pPr>
    <w:r>
      <w:t>Siedlce 20</w:t>
    </w:r>
    <w:r w:rsidR="00CD509B">
      <w:t>2</w:t>
    </w:r>
    <w:r w:rsidR="008F38B1">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CD148" w14:textId="77777777" w:rsidR="00DB5106" w:rsidRDefault="00DB5106" w:rsidP="004E39B9">
      <w:pPr>
        <w:spacing w:after="0" w:line="240" w:lineRule="auto"/>
      </w:pPr>
      <w:r>
        <w:separator/>
      </w:r>
    </w:p>
  </w:footnote>
  <w:footnote w:type="continuationSeparator" w:id="0">
    <w:p w14:paraId="73DAF7DC" w14:textId="77777777" w:rsidR="00DB5106" w:rsidRDefault="00DB5106" w:rsidP="004E39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Look w:val="04A0" w:firstRow="1" w:lastRow="0" w:firstColumn="1" w:lastColumn="0" w:noHBand="0" w:noVBand="1"/>
    </w:tblPr>
    <w:tblGrid>
      <w:gridCol w:w="3085"/>
      <w:gridCol w:w="6804"/>
    </w:tblGrid>
    <w:tr w:rsidR="00223F6D" w14:paraId="7F0CE03C" w14:textId="77777777" w:rsidTr="00223F6D">
      <w:tc>
        <w:tcPr>
          <w:tcW w:w="3085" w:type="dxa"/>
        </w:tcPr>
        <w:p w14:paraId="6A6D14B5" w14:textId="77777777" w:rsidR="00CD509B" w:rsidRPr="00CD509B" w:rsidRDefault="00CD509B" w:rsidP="00CD509B">
          <w:pPr>
            <w:pStyle w:val="Nagwek"/>
            <w:tabs>
              <w:tab w:val="left" w:pos="2223"/>
            </w:tabs>
            <w:jc w:val="center"/>
            <w:rPr>
              <w:sz w:val="18"/>
              <w:szCs w:val="16"/>
            </w:rPr>
          </w:pPr>
          <w:r w:rsidRPr="00CD509B">
            <w:rPr>
              <w:sz w:val="18"/>
              <w:szCs w:val="16"/>
            </w:rPr>
            <w:t>Urząd Gminy Wiśniew</w:t>
          </w:r>
        </w:p>
        <w:p w14:paraId="0E34003D" w14:textId="75C05A10" w:rsidR="00223F6D" w:rsidRDefault="00CD509B" w:rsidP="00CD509B">
          <w:pPr>
            <w:pStyle w:val="Nagwek"/>
            <w:tabs>
              <w:tab w:val="left" w:pos="2223"/>
            </w:tabs>
            <w:jc w:val="center"/>
          </w:pPr>
          <w:r w:rsidRPr="00CD509B">
            <w:rPr>
              <w:sz w:val="18"/>
              <w:szCs w:val="16"/>
            </w:rPr>
            <w:t>ul. Siedlecka 13, 08-112 Wiśniew</w:t>
          </w:r>
        </w:p>
      </w:tc>
      <w:tc>
        <w:tcPr>
          <w:tcW w:w="6804" w:type="dxa"/>
        </w:tcPr>
        <w:p w14:paraId="3E2DD338" w14:textId="17A5650C" w:rsidR="00223F6D" w:rsidRDefault="00CD509B" w:rsidP="00223F6D">
          <w:pPr>
            <w:pStyle w:val="Nagwek"/>
            <w:jc w:val="center"/>
          </w:pPr>
          <w:r w:rsidRPr="00CD509B">
            <w:rPr>
              <w:sz w:val="18"/>
              <w:szCs w:val="16"/>
            </w:rPr>
            <w:t>Wytyczne do wykonania szaf sterowniczych, monitoringu i wizualizacji dla przepompowni ścieków</w:t>
          </w:r>
        </w:p>
      </w:tc>
    </w:tr>
  </w:tbl>
  <w:p w14:paraId="2C035648" w14:textId="77777777" w:rsidR="004E39B9" w:rsidRDefault="004E39B9" w:rsidP="004E39B9">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A92"/>
    <w:multiLevelType w:val="hybridMultilevel"/>
    <w:tmpl w:val="2A7E80C2"/>
    <w:lvl w:ilvl="0" w:tplc="07FE02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1246FC1"/>
    <w:multiLevelType w:val="hybridMultilevel"/>
    <w:tmpl w:val="1228CE78"/>
    <w:lvl w:ilvl="0" w:tplc="07FE02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7A43DBA"/>
    <w:multiLevelType w:val="hybridMultilevel"/>
    <w:tmpl w:val="755CC420"/>
    <w:lvl w:ilvl="0" w:tplc="07FE02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DB04259"/>
    <w:multiLevelType w:val="hybridMultilevel"/>
    <w:tmpl w:val="C8B20874"/>
    <w:lvl w:ilvl="0" w:tplc="07FE0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80454A"/>
    <w:multiLevelType w:val="hybridMultilevel"/>
    <w:tmpl w:val="99D05488"/>
    <w:lvl w:ilvl="0" w:tplc="07FE0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DF5E32"/>
    <w:multiLevelType w:val="hybridMultilevel"/>
    <w:tmpl w:val="C1046D06"/>
    <w:lvl w:ilvl="0" w:tplc="07FE023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122706D1"/>
    <w:multiLevelType w:val="hybridMultilevel"/>
    <w:tmpl w:val="8D880BCE"/>
    <w:lvl w:ilvl="0" w:tplc="07FE023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AC655AF"/>
    <w:multiLevelType w:val="hybridMultilevel"/>
    <w:tmpl w:val="BEDA6376"/>
    <w:lvl w:ilvl="0" w:tplc="07FE02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F1A46F8"/>
    <w:multiLevelType w:val="hybridMultilevel"/>
    <w:tmpl w:val="CF2C6F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214615F"/>
    <w:multiLevelType w:val="hybridMultilevel"/>
    <w:tmpl w:val="94FC0916"/>
    <w:lvl w:ilvl="0" w:tplc="07FE02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385C5719"/>
    <w:multiLevelType w:val="hybridMultilevel"/>
    <w:tmpl w:val="D66EE37A"/>
    <w:lvl w:ilvl="0" w:tplc="1A86CC0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1">
    <w:nsid w:val="432A6328"/>
    <w:multiLevelType w:val="hybridMultilevel"/>
    <w:tmpl w:val="033A1AF0"/>
    <w:lvl w:ilvl="0" w:tplc="07FE023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6060787"/>
    <w:multiLevelType w:val="multilevel"/>
    <w:tmpl w:val="719271B6"/>
    <w:lvl w:ilvl="0">
      <w:start w:val="1"/>
      <w:numFmt w:val="decimal"/>
      <w:lvlText w:val="%1."/>
      <w:lvlJc w:val="left"/>
      <w:pPr>
        <w:tabs>
          <w:tab w:val="num" w:pos="540"/>
        </w:tabs>
        <w:ind w:left="540" w:hanging="540"/>
      </w:pPr>
      <w:rPr>
        <w:rFonts w:hint="default"/>
        <w:color w:val="auto"/>
      </w:rPr>
    </w:lvl>
    <w:lvl w:ilvl="1">
      <w:start w:val="1"/>
      <w:numFmt w:val="decimal"/>
      <w:lvlText w:val="%1.%2."/>
      <w:lvlJc w:val="left"/>
      <w:pPr>
        <w:tabs>
          <w:tab w:val="num" w:pos="540"/>
        </w:tabs>
        <w:ind w:left="540" w:hanging="540"/>
      </w:pPr>
      <w:rPr>
        <w:rFonts w:hint="default"/>
        <w:color w:val="auto"/>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B8452FB"/>
    <w:multiLevelType w:val="hybridMultilevel"/>
    <w:tmpl w:val="7D721D02"/>
    <w:lvl w:ilvl="0" w:tplc="07FE0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C773C96"/>
    <w:multiLevelType w:val="hybridMultilevel"/>
    <w:tmpl w:val="19BCC488"/>
    <w:lvl w:ilvl="0" w:tplc="07FE02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55D17918"/>
    <w:multiLevelType w:val="hybridMultilevel"/>
    <w:tmpl w:val="E396B0FE"/>
    <w:lvl w:ilvl="0" w:tplc="07FE0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62BC7FAE"/>
    <w:multiLevelType w:val="hybridMultilevel"/>
    <w:tmpl w:val="1BB8C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E0E7174"/>
    <w:multiLevelType w:val="hybridMultilevel"/>
    <w:tmpl w:val="6A70A8B4"/>
    <w:lvl w:ilvl="0" w:tplc="07FE02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A0C6A2A"/>
    <w:multiLevelType w:val="multilevel"/>
    <w:tmpl w:val="B9440E8E"/>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E8B7183"/>
    <w:multiLevelType w:val="hybridMultilevel"/>
    <w:tmpl w:val="1BAC11DE"/>
    <w:lvl w:ilvl="0" w:tplc="07FE023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8"/>
  </w:num>
  <w:num w:numId="4">
    <w:abstractNumId w:val="16"/>
  </w:num>
  <w:num w:numId="5">
    <w:abstractNumId w:val="6"/>
  </w:num>
  <w:num w:numId="6">
    <w:abstractNumId w:val="18"/>
  </w:num>
  <w:num w:numId="7">
    <w:abstractNumId w:val="3"/>
  </w:num>
  <w:num w:numId="8">
    <w:abstractNumId w:val="13"/>
  </w:num>
  <w:num w:numId="9">
    <w:abstractNumId w:val="4"/>
  </w:num>
  <w:num w:numId="10">
    <w:abstractNumId w:val="9"/>
  </w:num>
  <w:num w:numId="11">
    <w:abstractNumId w:val="1"/>
  </w:num>
  <w:num w:numId="12">
    <w:abstractNumId w:val="0"/>
  </w:num>
  <w:num w:numId="13">
    <w:abstractNumId w:val="19"/>
  </w:num>
  <w:num w:numId="14">
    <w:abstractNumId w:val="7"/>
  </w:num>
  <w:num w:numId="15">
    <w:abstractNumId w:val="14"/>
  </w:num>
  <w:num w:numId="16">
    <w:abstractNumId w:val="2"/>
  </w:num>
  <w:num w:numId="17">
    <w:abstractNumId w:val="5"/>
  </w:num>
  <w:num w:numId="18">
    <w:abstractNumId w:val="15"/>
  </w:num>
  <w:num w:numId="19">
    <w:abstractNumId w:val="17"/>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995"/>
    <w:rsid w:val="00002393"/>
    <w:rsid w:val="00004E0D"/>
    <w:rsid w:val="00035F19"/>
    <w:rsid w:val="00040523"/>
    <w:rsid w:val="000565C2"/>
    <w:rsid w:val="000B525C"/>
    <w:rsid w:val="000E7E66"/>
    <w:rsid w:val="000F34D7"/>
    <w:rsid w:val="00123E6E"/>
    <w:rsid w:val="00133C19"/>
    <w:rsid w:val="00143478"/>
    <w:rsid w:val="00171C9D"/>
    <w:rsid w:val="001776D8"/>
    <w:rsid w:val="001D2941"/>
    <w:rsid w:val="00223F6D"/>
    <w:rsid w:val="002243C4"/>
    <w:rsid w:val="0023220A"/>
    <w:rsid w:val="002E29B0"/>
    <w:rsid w:val="00305625"/>
    <w:rsid w:val="003853D8"/>
    <w:rsid w:val="003A19A0"/>
    <w:rsid w:val="003F3D57"/>
    <w:rsid w:val="00425A06"/>
    <w:rsid w:val="004265EF"/>
    <w:rsid w:val="00427BC6"/>
    <w:rsid w:val="004514FD"/>
    <w:rsid w:val="00457D1E"/>
    <w:rsid w:val="00493AD1"/>
    <w:rsid w:val="004C57EF"/>
    <w:rsid w:val="004E39B9"/>
    <w:rsid w:val="00507236"/>
    <w:rsid w:val="0052013E"/>
    <w:rsid w:val="005247F2"/>
    <w:rsid w:val="00531D96"/>
    <w:rsid w:val="00560BCD"/>
    <w:rsid w:val="00567A40"/>
    <w:rsid w:val="005A11CA"/>
    <w:rsid w:val="005A38CB"/>
    <w:rsid w:val="005C2EFE"/>
    <w:rsid w:val="005F0152"/>
    <w:rsid w:val="00613EAF"/>
    <w:rsid w:val="00632F6E"/>
    <w:rsid w:val="0065281C"/>
    <w:rsid w:val="00657B36"/>
    <w:rsid w:val="00671F01"/>
    <w:rsid w:val="00673FB6"/>
    <w:rsid w:val="00683995"/>
    <w:rsid w:val="00692D11"/>
    <w:rsid w:val="006B50F3"/>
    <w:rsid w:val="007114C6"/>
    <w:rsid w:val="00712E7A"/>
    <w:rsid w:val="007155D4"/>
    <w:rsid w:val="0077051C"/>
    <w:rsid w:val="007C0F7C"/>
    <w:rsid w:val="007E06AF"/>
    <w:rsid w:val="00810DC8"/>
    <w:rsid w:val="00833751"/>
    <w:rsid w:val="008656CA"/>
    <w:rsid w:val="00867292"/>
    <w:rsid w:val="0088047E"/>
    <w:rsid w:val="008B38F9"/>
    <w:rsid w:val="008B50D3"/>
    <w:rsid w:val="008E14D2"/>
    <w:rsid w:val="008F38B1"/>
    <w:rsid w:val="00901EFB"/>
    <w:rsid w:val="00905AC5"/>
    <w:rsid w:val="009341F8"/>
    <w:rsid w:val="00940647"/>
    <w:rsid w:val="009529A0"/>
    <w:rsid w:val="009600DE"/>
    <w:rsid w:val="009A0C85"/>
    <w:rsid w:val="009A45E8"/>
    <w:rsid w:val="009A5A25"/>
    <w:rsid w:val="009B045D"/>
    <w:rsid w:val="009B5A01"/>
    <w:rsid w:val="00A64351"/>
    <w:rsid w:val="00AB2B1A"/>
    <w:rsid w:val="00AC03DE"/>
    <w:rsid w:val="00AE3505"/>
    <w:rsid w:val="00B37198"/>
    <w:rsid w:val="00B94BF7"/>
    <w:rsid w:val="00C013E5"/>
    <w:rsid w:val="00C03AB7"/>
    <w:rsid w:val="00C258CB"/>
    <w:rsid w:val="00C376A9"/>
    <w:rsid w:val="00C44E38"/>
    <w:rsid w:val="00CD509B"/>
    <w:rsid w:val="00CE28B0"/>
    <w:rsid w:val="00D01CB9"/>
    <w:rsid w:val="00D07057"/>
    <w:rsid w:val="00D16A30"/>
    <w:rsid w:val="00D55979"/>
    <w:rsid w:val="00D71CC8"/>
    <w:rsid w:val="00D77928"/>
    <w:rsid w:val="00DB414C"/>
    <w:rsid w:val="00DB5106"/>
    <w:rsid w:val="00DD75FF"/>
    <w:rsid w:val="00DE21FC"/>
    <w:rsid w:val="00DF0A5D"/>
    <w:rsid w:val="00E03A37"/>
    <w:rsid w:val="00E30E12"/>
    <w:rsid w:val="00E51565"/>
    <w:rsid w:val="00E57F0A"/>
    <w:rsid w:val="00E7441C"/>
    <w:rsid w:val="00E94692"/>
    <w:rsid w:val="00EE31DE"/>
    <w:rsid w:val="00EF103D"/>
    <w:rsid w:val="00F06C9C"/>
    <w:rsid w:val="00F115E4"/>
    <w:rsid w:val="00F2029B"/>
    <w:rsid w:val="00F61F28"/>
    <w:rsid w:val="00F66002"/>
    <w:rsid w:val="00F6759E"/>
    <w:rsid w:val="00F978E3"/>
    <w:rsid w:val="00FB7243"/>
    <w:rsid w:val="00FC2344"/>
    <w:rsid w:val="00FC6A0E"/>
  </w:rsids>
  <m:mathPr>
    <m:mathFont m:val="Cambria Math"/>
    <m:brkBin m:val="before"/>
    <m:brkBinSub m:val="--"/>
    <m:smallFrac m:val="0"/>
    <m:dispDef/>
    <m:lMargin m:val="0"/>
    <m:rMargin m:val="0"/>
    <m:defJc m:val="centerGroup"/>
    <m:wrapIndent m:val="1440"/>
    <m:intLim m:val="subSup"/>
    <m:naryLim m:val="undOvr"/>
  </m:mathPr>
  <w:themeFontLang w:val="pl-PL"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B7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39B9"/>
  </w:style>
  <w:style w:type="paragraph" w:styleId="Nagwek1">
    <w:name w:val="heading 1"/>
    <w:basedOn w:val="Normalny"/>
    <w:next w:val="Normalny"/>
    <w:link w:val="Nagwek1Znak"/>
    <w:uiPriority w:val="9"/>
    <w:qFormat/>
    <w:rsid w:val="00F2029B"/>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Nagwek2">
    <w:name w:val="heading 2"/>
    <w:basedOn w:val="Normalny"/>
    <w:next w:val="Normalny"/>
    <w:link w:val="Nagwek2Znak"/>
    <w:uiPriority w:val="9"/>
    <w:unhideWhenUsed/>
    <w:qFormat/>
    <w:rsid w:val="00F2029B"/>
    <w:pPr>
      <w:keepNext/>
      <w:keepLines/>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2029B"/>
    <w:pPr>
      <w:keepNext/>
      <w:keepLines/>
      <w:spacing w:before="200" w:after="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4E39B9"/>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4E39B9"/>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4E39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4E39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4E39B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4E39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029B"/>
    <w:rPr>
      <w:rFonts w:asciiTheme="majorHAnsi" w:eastAsiaTheme="majorEastAsia" w:hAnsiTheme="majorHAnsi" w:cstheme="majorBidi"/>
      <w:b/>
      <w:bCs/>
      <w:color w:val="000000" w:themeColor="text1"/>
      <w:sz w:val="28"/>
      <w:szCs w:val="28"/>
    </w:rPr>
  </w:style>
  <w:style w:type="character" w:customStyle="1" w:styleId="Nagwek2Znak">
    <w:name w:val="Nagłówek 2 Znak"/>
    <w:basedOn w:val="Domylnaczcionkaakapitu"/>
    <w:link w:val="Nagwek2"/>
    <w:uiPriority w:val="9"/>
    <w:rsid w:val="00F2029B"/>
    <w:rPr>
      <w:rFonts w:asciiTheme="majorHAnsi" w:eastAsiaTheme="majorEastAsia" w:hAnsiTheme="majorHAnsi" w:cstheme="majorBidi"/>
      <w:b/>
      <w:bCs/>
      <w:sz w:val="26"/>
      <w:szCs w:val="26"/>
    </w:rPr>
  </w:style>
  <w:style w:type="character" w:customStyle="1" w:styleId="Nagwek3Znak">
    <w:name w:val="Nagłówek 3 Znak"/>
    <w:basedOn w:val="Domylnaczcionkaakapitu"/>
    <w:link w:val="Nagwek3"/>
    <w:uiPriority w:val="9"/>
    <w:rsid w:val="00F2029B"/>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semiHidden/>
    <w:rsid w:val="004E39B9"/>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4E39B9"/>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4E39B9"/>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4E39B9"/>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4E39B9"/>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4E39B9"/>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4E39B9"/>
    <w:pPr>
      <w:spacing w:line="240" w:lineRule="auto"/>
    </w:pPr>
    <w:rPr>
      <w:b/>
      <w:bCs/>
      <w:color w:val="4F81BD" w:themeColor="accent1"/>
      <w:sz w:val="18"/>
      <w:szCs w:val="18"/>
    </w:rPr>
  </w:style>
  <w:style w:type="paragraph" w:styleId="Tytu">
    <w:name w:val="Title"/>
    <w:basedOn w:val="Normalny"/>
    <w:next w:val="Normalny"/>
    <w:link w:val="TytuZnak"/>
    <w:uiPriority w:val="10"/>
    <w:qFormat/>
    <w:rsid w:val="004E39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4E39B9"/>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4E39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E39B9"/>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4E39B9"/>
    <w:rPr>
      <w:b/>
      <w:bCs/>
    </w:rPr>
  </w:style>
  <w:style w:type="character" w:styleId="Uwydatnienie">
    <w:name w:val="Emphasis"/>
    <w:basedOn w:val="Domylnaczcionkaakapitu"/>
    <w:uiPriority w:val="20"/>
    <w:qFormat/>
    <w:rsid w:val="004E39B9"/>
    <w:rPr>
      <w:i/>
      <w:iCs/>
    </w:rPr>
  </w:style>
  <w:style w:type="paragraph" w:styleId="Bezodstpw">
    <w:name w:val="No Spacing"/>
    <w:uiPriority w:val="1"/>
    <w:qFormat/>
    <w:rsid w:val="004E39B9"/>
    <w:pPr>
      <w:spacing w:after="0" w:line="240" w:lineRule="auto"/>
    </w:pPr>
  </w:style>
  <w:style w:type="paragraph" w:styleId="Akapitzlist">
    <w:name w:val="List Paragraph"/>
    <w:basedOn w:val="Normalny"/>
    <w:uiPriority w:val="34"/>
    <w:qFormat/>
    <w:rsid w:val="004E39B9"/>
    <w:pPr>
      <w:ind w:left="720"/>
      <w:contextualSpacing/>
    </w:pPr>
  </w:style>
  <w:style w:type="paragraph" w:styleId="Cytat">
    <w:name w:val="Quote"/>
    <w:basedOn w:val="Normalny"/>
    <w:next w:val="Normalny"/>
    <w:link w:val="CytatZnak"/>
    <w:uiPriority w:val="29"/>
    <w:qFormat/>
    <w:rsid w:val="004E39B9"/>
    <w:rPr>
      <w:i/>
      <w:iCs/>
      <w:color w:val="000000" w:themeColor="text1"/>
    </w:rPr>
  </w:style>
  <w:style w:type="character" w:customStyle="1" w:styleId="CytatZnak">
    <w:name w:val="Cytat Znak"/>
    <w:basedOn w:val="Domylnaczcionkaakapitu"/>
    <w:link w:val="Cytat"/>
    <w:uiPriority w:val="29"/>
    <w:rsid w:val="004E39B9"/>
    <w:rPr>
      <w:i/>
      <w:iCs/>
      <w:color w:val="000000" w:themeColor="text1"/>
    </w:rPr>
  </w:style>
  <w:style w:type="paragraph" w:styleId="Cytatintensywny">
    <w:name w:val="Intense Quote"/>
    <w:basedOn w:val="Normalny"/>
    <w:next w:val="Normalny"/>
    <w:link w:val="CytatintensywnyZnak"/>
    <w:uiPriority w:val="30"/>
    <w:qFormat/>
    <w:rsid w:val="004E39B9"/>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4E39B9"/>
    <w:rPr>
      <w:b/>
      <w:bCs/>
      <w:i/>
      <w:iCs/>
      <w:color w:val="4F81BD" w:themeColor="accent1"/>
    </w:rPr>
  </w:style>
  <w:style w:type="character" w:styleId="Wyrnieniedelikatne">
    <w:name w:val="Subtle Emphasis"/>
    <w:basedOn w:val="Domylnaczcionkaakapitu"/>
    <w:uiPriority w:val="19"/>
    <w:qFormat/>
    <w:rsid w:val="004E39B9"/>
    <w:rPr>
      <w:i/>
      <w:iCs/>
      <w:color w:val="808080" w:themeColor="text1" w:themeTint="7F"/>
    </w:rPr>
  </w:style>
  <w:style w:type="character" w:styleId="Wyrnienieintensywne">
    <w:name w:val="Intense Emphasis"/>
    <w:basedOn w:val="Domylnaczcionkaakapitu"/>
    <w:uiPriority w:val="21"/>
    <w:qFormat/>
    <w:rsid w:val="004E39B9"/>
    <w:rPr>
      <w:b/>
      <w:bCs/>
      <w:i/>
      <w:iCs/>
      <w:color w:val="4F81BD" w:themeColor="accent1"/>
    </w:rPr>
  </w:style>
  <w:style w:type="character" w:styleId="Odwoaniedelikatne">
    <w:name w:val="Subtle Reference"/>
    <w:basedOn w:val="Domylnaczcionkaakapitu"/>
    <w:uiPriority w:val="31"/>
    <w:qFormat/>
    <w:rsid w:val="004E39B9"/>
    <w:rPr>
      <w:smallCaps/>
      <w:color w:val="C0504D" w:themeColor="accent2"/>
      <w:u w:val="single"/>
    </w:rPr>
  </w:style>
  <w:style w:type="character" w:styleId="Odwoanieintensywne">
    <w:name w:val="Intense Reference"/>
    <w:basedOn w:val="Domylnaczcionkaakapitu"/>
    <w:uiPriority w:val="32"/>
    <w:qFormat/>
    <w:rsid w:val="004E39B9"/>
    <w:rPr>
      <w:b/>
      <w:bCs/>
      <w:smallCaps/>
      <w:color w:val="C0504D" w:themeColor="accent2"/>
      <w:spacing w:val="5"/>
      <w:u w:val="single"/>
    </w:rPr>
  </w:style>
  <w:style w:type="character" w:styleId="Tytuksiki">
    <w:name w:val="Book Title"/>
    <w:basedOn w:val="Domylnaczcionkaakapitu"/>
    <w:uiPriority w:val="33"/>
    <w:qFormat/>
    <w:rsid w:val="004E39B9"/>
    <w:rPr>
      <w:b/>
      <w:bCs/>
      <w:smallCaps/>
      <w:spacing w:val="5"/>
    </w:rPr>
  </w:style>
  <w:style w:type="paragraph" w:styleId="Nagwekspisutreci">
    <w:name w:val="TOC Heading"/>
    <w:basedOn w:val="Nagwek1"/>
    <w:next w:val="Normalny"/>
    <w:uiPriority w:val="39"/>
    <w:semiHidden/>
    <w:unhideWhenUsed/>
    <w:qFormat/>
    <w:rsid w:val="004E39B9"/>
    <w:pPr>
      <w:outlineLvl w:val="9"/>
    </w:pPr>
  </w:style>
  <w:style w:type="paragraph" w:styleId="Nagwek">
    <w:name w:val="header"/>
    <w:basedOn w:val="Normalny"/>
    <w:link w:val="NagwekZnak"/>
    <w:uiPriority w:val="99"/>
    <w:unhideWhenUsed/>
    <w:rsid w:val="004E39B9"/>
    <w:pPr>
      <w:tabs>
        <w:tab w:val="center" w:pos="4536"/>
        <w:tab w:val="right" w:pos="9072"/>
      </w:tabs>
      <w:spacing w:after="0" w:line="240" w:lineRule="auto"/>
    </w:pPr>
    <w:rPr>
      <w:szCs w:val="20"/>
    </w:rPr>
  </w:style>
  <w:style w:type="character" w:customStyle="1" w:styleId="NagwekZnak">
    <w:name w:val="Nagłówek Znak"/>
    <w:basedOn w:val="Domylnaczcionkaakapitu"/>
    <w:link w:val="Nagwek"/>
    <w:uiPriority w:val="99"/>
    <w:rsid w:val="004E39B9"/>
    <w:rPr>
      <w:szCs w:val="20"/>
    </w:rPr>
  </w:style>
  <w:style w:type="paragraph" w:styleId="Stopka">
    <w:name w:val="footer"/>
    <w:basedOn w:val="Normalny"/>
    <w:link w:val="StopkaZnak"/>
    <w:uiPriority w:val="99"/>
    <w:unhideWhenUsed/>
    <w:rsid w:val="004E39B9"/>
    <w:pPr>
      <w:tabs>
        <w:tab w:val="center" w:pos="4536"/>
        <w:tab w:val="right" w:pos="9072"/>
      </w:tabs>
      <w:spacing w:after="0" w:line="240" w:lineRule="auto"/>
    </w:pPr>
    <w:rPr>
      <w:szCs w:val="20"/>
    </w:rPr>
  </w:style>
  <w:style w:type="character" w:customStyle="1" w:styleId="StopkaZnak">
    <w:name w:val="Stopka Znak"/>
    <w:basedOn w:val="Domylnaczcionkaakapitu"/>
    <w:link w:val="Stopka"/>
    <w:uiPriority w:val="99"/>
    <w:rsid w:val="004E39B9"/>
    <w:rPr>
      <w:szCs w:val="20"/>
    </w:rPr>
  </w:style>
  <w:style w:type="paragraph" w:styleId="Tekstdymka">
    <w:name w:val="Balloon Text"/>
    <w:basedOn w:val="Normalny"/>
    <w:link w:val="TekstdymkaZnak"/>
    <w:uiPriority w:val="99"/>
    <w:semiHidden/>
    <w:unhideWhenUsed/>
    <w:rsid w:val="00123E6E"/>
    <w:pPr>
      <w:spacing w:after="0" w:line="240" w:lineRule="auto"/>
    </w:pPr>
    <w:rPr>
      <w:rFonts w:ascii="Tahoma" w:hAnsi="Tahoma" w:cs="Tahoma"/>
      <w:sz w:val="16"/>
      <w:szCs w:val="14"/>
    </w:rPr>
  </w:style>
  <w:style w:type="character" w:customStyle="1" w:styleId="TekstdymkaZnak">
    <w:name w:val="Tekst dymka Znak"/>
    <w:basedOn w:val="Domylnaczcionkaakapitu"/>
    <w:link w:val="Tekstdymka"/>
    <w:uiPriority w:val="99"/>
    <w:semiHidden/>
    <w:rsid w:val="00123E6E"/>
    <w:rPr>
      <w:rFonts w:ascii="Tahoma" w:hAnsi="Tahoma" w:cs="Tahoma"/>
      <w:sz w:val="16"/>
      <w:szCs w:val="14"/>
    </w:rPr>
  </w:style>
  <w:style w:type="table" w:styleId="Tabela-Siatka">
    <w:name w:val="Table Grid"/>
    <w:basedOn w:val="Standardowy"/>
    <w:uiPriority w:val="59"/>
    <w:rsid w:val="0005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692D11"/>
    <w:pPr>
      <w:spacing w:after="100"/>
    </w:pPr>
    <w:rPr>
      <w:szCs w:val="20"/>
    </w:rPr>
  </w:style>
  <w:style w:type="paragraph" w:styleId="Spistreci2">
    <w:name w:val="toc 2"/>
    <w:basedOn w:val="Normalny"/>
    <w:next w:val="Normalny"/>
    <w:autoRedefine/>
    <w:uiPriority w:val="39"/>
    <w:unhideWhenUsed/>
    <w:rsid w:val="00692D11"/>
    <w:pPr>
      <w:spacing w:after="100"/>
      <w:ind w:left="220"/>
    </w:pPr>
    <w:rPr>
      <w:szCs w:val="20"/>
    </w:rPr>
  </w:style>
  <w:style w:type="paragraph" w:styleId="Spistreci3">
    <w:name w:val="toc 3"/>
    <w:basedOn w:val="Normalny"/>
    <w:next w:val="Normalny"/>
    <w:autoRedefine/>
    <w:uiPriority w:val="39"/>
    <w:unhideWhenUsed/>
    <w:rsid w:val="00692D11"/>
    <w:pPr>
      <w:spacing w:after="100"/>
      <w:ind w:left="440"/>
    </w:pPr>
    <w:rPr>
      <w:szCs w:val="20"/>
    </w:rPr>
  </w:style>
  <w:style w:type="character" w:styleId="Hipercze">
    <w:name w:val="Hyperlink"/>
    <w:basedOn w:val="Domylnaczcionkaakapitu"/>
    <w:uiPriority w:val="99"/>
    <w:unhideWhenUsed/>
    <w:rsid w:val="00692D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39B9"/>
  </w:style>
  <w:style w:type="paragraph" w:styleId="Nagwek1">
    <w:name w:val="heading 1"/>
    <w:basedOn w:val="Normalny"/>
    <w:next w:val="Normalny"/>
    <w:link w:val="Nagwek1Znak"/>
    <w:uiPriority w:val="9"/>
    <w:qFormat/>
    <w:rsid w:val="00F2029B"/>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Nagwek2">
    <w:name w:val="heading 2"/>
    <w:basedOn w:val="Normalny"/>
    <w:next w:val="Normalny"/>
    <w:link w:val="Nagwek2Znak"/>
    <w:uiPriority w:val="9"/>
    <w:unhideWhenUsed/>
    <w:qFormat/>
    <w:rsid w:val="00F2029B"/>
    <w:pPr>
      <w:keepNext/>
      <w:keepLines/>
      <w:spacing w:before="200" w:after="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2029B"/>
    <w:pPr>
      <w:keepNext/>
      <w:keepLines/>
      <w:spacing w:before="200" w:after="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semiHidden/>
    <w:unhideWhenUsed/>
    <w:qFormat/>
    <w:rsid w:val="004E39B9"/>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4E39B9"/>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4E39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4E39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4E39B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4E39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029B"/>
    <w:rPr>
      <w:rFonts w:asciiTheme="majorHAnsi" w:eastAsiaTheme="majorEastAsia" w:hAnsiTheme="majorHAnsi" w:cstheme="majorBidi"/>
      <w:b/>
      <w:bCs/>
      <w:color w:val="000000" w:themeColor="text1"/>
      <w:sz w:val="28"/>
      <w:szCs w:val="28"/>
    </w:rPr>
  </w:style>
  <w:style w:type="character" w:customStyle="1" w:styleId="Nagwek2Znak">
    <w:name w:val="Nagłówek 2 Znak"/>
    <w:basedOn w:val="Domylnaczcionkaakapitu"/>
    <w:link w:val="Nagwek2"/>
    <w:uiPriority w:val="9"/>
    <w:rsid w:val="00F2029B"/>
    <w:rPr>
      <w:rFonts w:asciiTheme="majorHAnsi" w:eastAsiaTheme="majorEastAsia" w:hAnsiTheme="majorHAnsi" w:cstheme="majorBidi"/>
      <w:b/>
      <w:bCs/>
      <w:sz w:val="26"/>
      <w:szCs w:val="26"/>
    </w:rPr>
  </w:style>
  <w:style w:type="character" w:customStyle="1" w:styleId="Nagwek3Znak">
    <w:name w:val="Nagłówek 3 Znak"/>
    <w:basedOn w:val="Domylnaczcionkaakapitu"/>
    <w:link w:val="Nagwek3"/>
    <w:uiPriority w:val="9"/>
    <w:rsid w:val="00F2029B"/>
    <w:rPr>
      <w:rFonts w:asciiTheme="majorHAnsi" w:eastAsiaTheme="majorEastAsia" w:hAnsiTheme="majorHAnsi" w:cstheme="majorBidi"/>
      <w:b/>
      <w:bCs/>
    </w:rPr>
  </w:style>
  <w:style w:type="character" w:customStyle="1" w:styleId="Nagwek4Znak">
    <w:name w:val="Nagłówek 4 Znak"/>
    <w:basedOn w:val="Domylnaczcionkaakapitu"/>
    <w:link w:val="Nagwek4"/>
    <w:uiPriority w:val="9"/>
    <w:semiHidden/>
    <w:rsid w:val="004E39B9"/>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4E39B9"/>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4E39B9"/>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4E39B9"/>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4E39B9"/>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4E39B9"/>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4E39B9"/>
    <w:pPr>
      <w:spacing w:line="240" w:lineRule="auto"/>
    </w:pPr>
    <w:rPr>
      <w:b/>
      <w:bCs/>
      <w:color w:val="4F81BD" w:themeColor="accent1"/>
      <w:sz w:val="18"/>
      <w:szCs w:val="18"/>
    </w:rPr>
  </w:style>
  <w:style w:type="paragraph" w:styleId="Tytu">
    <w:name w:val="Title"/>
    <w:basedOn w:val="Normalny"/>
    <w:next w:val="Normalny"/>
    <w:link w:val="TytuZnak"/>
    <w:uiPriority w:val="10"/>
    <w:qFormat/>
    <w:rsid w:val="004E39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4E39B9"/>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4E39B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4E39B9"/>
    <w:rPr>
      <w:rFonts w:asciiTheme="majorHAnsi" w:eastAsiaTheme="majorEastAsia" w:hAnsiTheme="majorHAnsi" w:cstheme="majorBidi"/>
      <w:i/>
      <w:iCs/>
      <w:color w:val="4F81BD" w:themeColor="accent1"/>
      <w:spacing w:val="15"/>
      <w:sz w:val="24"/>
      <w:szCs w:val="24"/>
    </w:rPr>
  </w:style>
  <w:style w:type="character" w:styleId="Pogrubienie">
    <w:name w:val="Strong"/>
    <w:basedOn w:val="Domylnaczcionkaakapitu"/>
    <w:uiPriority w:val="22"/>
    <w:qFormat/>
    <w:rsid w:val="004E39B9"/>
    <w:rPr>
      <w:b/>
      <w:bCs/>
    </w:rPr>
  </w:style>
  <w:style w:type="character" w:styleId="Uwydatnienie">
    <w:name w:val="Emphasis"/>
    <w:basedOn w:val="Domylnaczcionkaakapitu"/>
    <w:uiPriority w:val="20"/>
    <w:qFormat/>
    <w:rsid w:val="004E39B9"/>
    <w:rPr>
      <w:i/>
      <w:iCs/>
    </w:rPr>
  </w:style>
  <w:style w:type="paragraph" w:styleId="Bezodstpw">
    <w:name w:val="No Spacing"/>
    <w:uiPriority w:val="1"/>
    <w:qFormat/>
    <w:rsid w:val="004E39B9"/>
    <w:pPr>
      <w:spacing w:after="0" w:line="240" w:lineRule="auto"/>
    </w:pPr>
  </w:style>
  <w:style w:type="paragraph" w:styleId="Akapitzlist">
    <w:name w:val="List Paragraph"/>
    <w:basedOn w:val="Normalny"/>
    <w:uiPriority w:val="34"/>
    <w:qFormat/>
    <w:rsid w:val="004E39B9"/>
    <w:pPr>
      <w:ind w:left="720"/>
      <w:contextualSpacing/>
    </w:pPr>
  </w:style>
  <w:style w:type="paragraph" w:styleId="Cytat">
    <w:name w:val="Quote"/>
    <w:basedOn w:val="Normalny"/>
    <w:next w:val="Normalny"/>
    <w:link w:val="CytatZnak"/>
    <w:uiPriority w:val="29"/>
    <w:qFormat/>
    <w:rsid w:val="004E39B9"/>
    <w:rPr>
      <w:i/>
      <w:iCs/>
      <w:color w:val="000000" w:themeColor="text1"/>
    </w:rPr>
  </w:style>
  <w:style w:type="character" w:customStyle="1" w:styleId="CytatZnak">
    <w:name w:val="Cytat Znak"/>
    <w:basedOn w:val="Domylnaczcionkaakapitu"/>
    <w:link w:val="Cytat"/>
    <w:uiPriority w:val="29"/>
    <w:rsid w:val="004E39B9"/>
    <w:rPr>
      <w:i/>
      <w:iCs/>
      <w:color w:val="000000" w:themeColor="text1"/>
    </w:rPr>
  </w:style>
  <w:style w:type="paragraph" w:styleId="Cytatintensywny">
    <w:name w:val="Intense Quote"/>
    <w:basedOn w:val="Normalny"/>
    <w:next w:val="Normalny"/>
    <w:link w:val="CytatintensywnyZnak"/>
    <w:uiPriority w:val="30"/>
    <w:qFormat/>
    <w:rsid w:val="004E39B9"/>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4E39B9"/>
    <w:rPr>
      <w:b/>
      <w:bCs/>
      <w:i/>
      <w:iCs/>
      <w:color w:val="4F81BD" w:themeColor="accent1"/>
    </w:rPr>
  </w:style>
  <w:style w:type="character" w:styleId="Wyrnieniedelikatne">
    <w:name w:val="Subtle Emphasis"/>
    <w:basedOn w:val="Domylnaczcionkaakapitu"/>
    <w:uiPriority w:val="19"/>
    <w:qFormat/>
    <w:rsid w:val="004E39B9"/>
    <w:rPr>
      <w:i/>
      <w:iCs/>
      <w:color w:val="808080" w:themeColor="text1" w:themeTint="7F"/>
    </w:rPr>
  </w:style>
  <w:style w:type="character" w:styleId="Wyrnienieintensywne">
    <w:name w:val="Intense Emphasis"/>
    <w:basedOn w:val="Domylnaczcionkaakapitu"/>
    <w:uiPriority w:val="21"/>
    <w:qFormat/>
    <w:rsid w:val="004E39B9"/>
    <w:rPr>
      <w:b/>
      <w:bCs/>
      <w:i/>
      <w:iCs/>
      <w:color w:val="4F81BD" w:themeColor="accent1"/>
    </w:rPr>
  </w:style>
  <w:style w:type="character" w:styleId="Odwoaniedelikatne">
    <w:name w:val="Subtle Reference"/>
    <w:basedOn w:val="Domylnaczcionkaakapitu"/>
    <w:uiPriority w:val="31"/>
    <w:qFormat/>
    <w:rsid w:val="004E39B9"/>
    <w:rPr>
      <w:smallCaps/>
      <w:color w:val="C0504D" w:themeColor="accent2"/>
      <w:u w:val="single"/>
    </w:rPr>
  </w:style>
  <w:style w:type="character" w:styleId="Odwoanieintensywne">
    <w:name w:val="Intense Reference"/>
    <w:basedOn w:val="Domylnaczcionkaakapitu"/>
    <w:uiPriority w:val="32"/>
    <w:qFormat/>
    <w:rsid w:val="004E39B9"/>
    <w:rPr>
      <w:b/>
      <w:bCs/>
      <w:smallCaps/>
      <w:color w:val="C0504D" w:themeColor="accent2"/>
      <w:spacing w:val="5"/>
      <w:u w:val="single"/>
    </w:rPr>
  </w:style>
  <w:style w:type="character" w:styleId="Tytuksiki">
    <w:name w:val="Book Title"/>
    <w:basedOn w:val="Domylnaczcionkaakapitu"/>
    <w:uiPriority w:val="33"/>
    <w:qFormat/>
    <w:rsid w:val="004E39B9"/>
    <w:rPr>
      <w:b/>
      <w:bCs/>
      <w:smallCaps/>
      <w:spacing w:val="5"/>
    </w:rPr>
  </w:style>
  <w:style w:type="paragraph" w:styleId="Nagwekspisutreci">
    <w:name w:val="TOC Heading"/>
    <w:basedOn w:val="Nagwek1"/>
    <w:next w:val="Normalny"/>
    <w:uiPriority w:val="39"/>
    <w:semiHidden/>
    <w:unhideWhenUsed/>
    <w:qFormat/>
    <w:rsid w:val="004E39B9"/>
    <w:pPr>
      <w:outlineLvl w:val="9"/>
    </w:pPr>
  </w:style>
  <w:style w:type="paragraph" w:styleId="Nagwek">
    <w:name w:val="header"/>
    <w:basedOn w:val="Normalny"/>
    <w:link w:val="NagwekZnak"/>
    <w:uiPriority w:val="99"/>
    <w:unhideWhenUsed/>
    <w:rsid w:val="004E39B9"/>
    <w:pPr>
      <w:tabs>
        <w:tab w:val="center" w:pos="4536"/>
        <w:tab w:val="right" w:pos="9072"/>
      </w:tabs>
      <w:spacing w:after="0" w:line="240" w:lineRule="auto"/>
    </w:pPr>
    <w:rPr>
      <w:szCs w:val="20"/>
    </w:rPr>
  </w:style>
  <w:style w:type="character" w:customStyle="1" w:styleId="NagwekZnak">
    <w:name w:val="Nagłówek Znak"/>
    <w:basedOn w:val="Domylnaczcionkaakapitu"/>
    <w:link w:val="Nagwek"/>
    <w:uiPriority w:val="99"/>
    <w:rsid w:val="004E39B9"/>
    <w:rPr>
      <w:szCs w:val="20"/>
    </w:rPr>
  </w:style>
  <w:style w:type="paragraph" w:styleId="Stopka">
    <w:name w:val="footer"/>
    <w:basedOn w:val="Normalny"/>
    <w:link w:val="StopkaZnak"/>
    <w:uiPriority w:val="99"/>
    <w:unhideWhenUsed/>
    <w:rsid w:val="004E39B9"/>
    <w:pPr>
      <w:tabs>
        <w:tab w:val="center" w:pos="4536"/>
        <w:tab w:val="right" w:pos="9072"/>
      </w:tabs>
      <w:spacing w:after="0" w:line="240" w:lineRule="auto"/>
    </w:pPr>
    <w:rPr>
      <w:szCs w:val="20"/>
    </w:rPr>
  </w:style>
  <w:style w:type="character" w:customStyle="1" w:styleId="StopkaZnak">
    <w:name w:val="Stopka Znak"/>
    <w:basedOn w:val="Domylnaczcionkaakapitu"/>
    <w:link w:val="Stopka"/>
    <w:uiPriority w:val="99"/>
    <w:rsid w:val="004E39B9"/>
    <w:rPr>
      <w:szCs w:val="20"/>
    </w:rPr>
  </w:style>
  <w:style w:type="paragraph" w:styleId="Tekstdymka">
    <w:name w:val="Balloon Text"/>
    <w:basedOn w:val="Normalny"/>
    <w:link w:val="TekstdymkaZnak"/>
    <w:uiPriority w:val="99"/>
    <w:semiHidden/>
    <w:unhideWhenUsed/>
    <w:rsid w:val="00123E6E"/>
    <w:pPr>
      <w:spacing w:after="0" w:line="240" w:lineRule="auto"/>
    </w:pPr>
    <w:rPr>
      <w:rFonts w:ascii="Tahoma" w:hAnsi="Tahoma" w:cs="Tahoma"/>
      <w:sz w:val="16"/>
      <w:szCs w:val="14"/>
    </w:rPr>
  </w:style>
  <w:style w:type="character" w:customStyle="1" w:styleId="TekstdymkaZnak">
    <w:name w:val="Tekst dymka Znak"/>
    <w:basedOn w:val="Domylnaczcionkaakapitu"/>
    <w:link w:val="Tekstdymka"/>
    <w:uiPriority w:val="99"/>
    <w:semiHidden/>
    <w:rsid w:val="00123E6E"/>
    <w:rPr>
      <w:rFonts w:ascii="Tahoma" w:hAnsi="Tahoma" w:cs="Tahoma"/>
      <w:sz w:val="16"/>
      <w:szCs w:val="14"/>
    </w:rPr>
  </w:style>
  <w:style w:type="table" w:styleId="Tabela-Siatka">
    <w:name w:val="Table Grid"/>
    <w:basedOn w:val="Standardowy"/>
    <w:uiPriority w:val="59"/>
    <w:rsid w:val="0005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692D11"/>
    <w:pPr>
      <w:spacing w:after="100"/>
    </w:pPr>
    <w:rPr>
      <w:szCs w:val="20"/>
    </w:rPr>
  </w:style>
  <w:style w:type="paragraph" w:styleId="Spistreci2">
    <w:name w:val="toc 2"/>
    <w:basedOn w:val="Normalny"/>
    <w:next w:val="Normalny"/>
    <w:autoRedefine/>
    <w:uiPriority w:val="39"/>
    <w:unhideWhenUsed/>
    <w:rsid w:val="00692D11"/>
    <w:pPr>
      <w:spacing w:after="100"/>
      <w:ind w:left="220"/>
    </w:pPr>
    <w:rPr>
      <w:szCs w:val="20"/>
    </w:rPr>
  </w:style>
  <w:style w:type="paragraph" w:styleId="Spistreci3">
    <w:name w:val="toc 3"/>
    <w:basedOn w:val="Normalny"/>
    <w:next w:val="Normalny"/>
    <w:autoRedefine/>
    <w:uiPriority w:val="39"/>
    <w:unhideWhenUsed/>
    <w:rsid w:val="00692D11"/>
    <w:pPr>
      <w:spacing w:after="100"/>
      <w:ind w:left="440"/>
    </w:pPr>
    <w:rPr>
      <w:szCs w:val="20"/>
    </w:rPr>
  </w:style>
  <w:style w:type="character" w:styleId="Hipercze">
    <w:name w:val="Hyperlink"/>
    <w:basedOn w:val="Domylnaczcionkaakapitu"/>
    <w:uiPriority w:val="99"/>
    <w:unhideWhenUsed/>
    <w:rsid w:val="00692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453320">
      <w:bodyDiv w:val="1"/>
      <w:marLeft w:val="0"/>
      <w:marRight w:val="0"/>
      <w:marTop w:val="0"/>
      <w:marBottom w:val="0"/>
      <w:divBdr>
        <w:top w:val="none" w:sz="0" w:space="0" w:color="auto"/>
        <w:left w:val="none" w:sz="0" w:space="0" w:color="auto"/>
        <w:bottom w:val="none" w:sz="0" w:space="0" w:color="auto"/>
        <w:right w:val="none" w:sz="0" w:space="0" w:color="auto"/>
      </w:divBdr>
    </w:div>
    <w:div w:id="1496728475">
      <w:bodyDiv w:val="1"/>
      <w:marLeft w:val="0"/>
      <w:marRight w:val="0"/>
      <w:marTop w:val="0"/>
      <w:marBottom w:val="0"/>
      <w:divBdr>
        <w:top w:val="none" w:sz="0" w:space="0" w:color="auto"/>
        <w:left w:val="none" w:sz="0" w:space="0" w:color="auto"/>
        <w:bottom w:val="none" w:sz="0" w:space="0" w:color="auto"/>
        <w:right w:val="none" w:sz="0" w:space="0" w:color="auto"/>
      </w:divBdr>
    </w:div>
    <w:div w:id="169445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39C0-B9C2-4217-B3B8-E57005ED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3077</Words>
  <Characters>18468</Characters>
  <Application>Microsoft Office Word</Application>
  <DocSecurity>0</DocSecurity>
  <Lines>153</Lines>
  <Paragraphs>43</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Ster4Eko</dc:creator>
  <cp:lastModifiedBy>Inwestycje_PC5</cp:lastModifiedBy>
  <cp:revision>3</cp:revision>
  <cp:lastPrinted>2020-08-03T12:24:00Z</cp:lastPrinted>
  <dcterms:created xsi:type="dcterms:W3CDTF">2023-01-31T10:35:00Z</dcterms:created>
  <dcterms:modified xsi:type="dcterms:W3CDTF">2023-01-31T12:45:00Z</dcterms:modified>
</cp:coreProperties>
</file>