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ZARZĄDZENIE NR WG-VIII- 16/2021</w:t>
      </w:r>
    </w:p>
    <w:p>
      <w:pPr>
        <w:pStyle w:val="Normal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WÓJTA GMINY OLSZANKA</w:t>
      </w:r>
    </w:p>
    <w:p>
      <w:pPr>
        <w:pStyle w:val="Normal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Z DNIA 26.01.2021r</w:t>
      </w:r>
    </w:p>
    <w:p>
      <w:pPr>
        <w:pStyle w:val="Normal"/>
        <w:ind w:left="2124" w:firstLine="708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ab/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ab/>
        <w:t>w sprawie określenia terminów przeprowadzenia postępowania rekrutacyjnego i postępowania uzupełniającego, w tym terminy składania dokumentów na rok szkolny 2021/2022 do publicznych przedszkoli,  których organem prowadzącym jest Gmina Olszanka.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eastAsia="Calibri" w:cs="Times New Roman"/>
          <w:sz w:val="24"/>
          <w:szCs w:val="24"/>
          <w:lang w:eastAsia="ar-SA"/>
        </w:rPr>
      </w:pPr>
      <w:r>
        <w:rPr>
          <w:rFonts w:cs="Times New Roman" w:ascii="Times New Roman" w:hAnsi="Times New Roman"/>
          <w:sz w:val="24"/>
          <w:szCs w:val="24"/>
        </w:rPr>
        <w:tab/>
        <w:t xml:space="preserve">Na podstawie  art. 154 ust. 1 pkt. 1 i ust. 3 ustawy z dnia 14 grudnia 2016r. Prawo oświatowe (t.j. Dz. U. z 2020 r. poz. 910, 1378, z 2021 r. poz. 4) w związku z uchwałą  nr XXIV/185/2017 Rady Gminy Olszanka z dnia 8 marca 2017 roku ( Dz. Urz. z 2017r.  poz. 757), </w:t>
      </w:r>
      <w:r>
        <w:rPr>
          <w:rFonts w:eastAsia="Calibri" w:cs="Times New Roman" w:ascii="Times New Roman" w:hAnsi="Times New Roman"/>
          <w:sz w:val="24"/>
          <w:szCs w:val="24"/>
          <w:lang w:eastAsia="ar-SA"/>
        </w:rPr>
        <w:t xml:space="preserve"> Wójt Gminy Olszanka zarządza, co następuje:</w:t>
      </w:r>
    </w:p>
    <w:p>
      <w:pPr>
        <w:pStyle w:val="Normal"/>
        <w:jc w:val="center"/>
        <w:rPr>
          <w:rFonts w:ascii="Times New Roman" w:hAnsi="Times New Roman" w:eastAsia="Calibri" w:cs="Times New Roman"/>
          <w:sz w:val="24"/>
          <w:szCs w:val="24"/>
          <w:lang w:eastAsia="ar-SA"/>
        </w:rPr>
      </w:pPr>
      <w:r>
        <w:rPr>
          <w:rFonts w:eastAsia="Calibri" w:cs="Times New Roman" w:ascii="Times New Roman" w:hAnsi="Times New Roman"/>
          <w:sz w:val="24"/>
          <w:szCs w:val="24"/>
          <w:lang w:eastAsia="ar-SA"/>
        </w:rPr>
        <w:t>§ 1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 roku szkolnym 2021/2022 ustala się terminy postępowania rekrutacyjnego i postępowania uzupełniającego do publicznych przedszkoli, dla których organem prowadzącym jest Gmina Olszanka według załącznika nr 1 niniejszego zarządzenia.</w:t>
      </w:r>
    </w:p>
    <w:p>
      <w:pPr>
        <w:pStyle w:val="Normal"/>
        <w:jc w:val="both"/>
        <w:rPr>
          <w:rFonts w:ascii="Times New Roman" w:hAnsi="Times New Roman" w:eastAsia="Calibri" w:cs="Times New Roman"/>
          <w:sz w:val="24"/>
          <w:szCs w:val="24"/>
          <w:lang w:eastAsia="ar-SA"/>
        </w:rPr>
      </w:pPr>
      <w:r>
        <w:rPr>
          <w:rFonts w:eastAsia="Calibri" w:cs="Times New Roman" w:ascii="Times New Roman" w:hAnsi="Times New Roman"/>
          <w:sz w:val="24"/>
          <w:szCs w:val="24"/>
          <w:lang w:eastAsia="ar-SA"/>
        </w:rPr>
        <w:tab/>
        <w:tab/>
        <w:tab/>
        <w:tab/>
        <w:tab/>
        <w:tab/>
        <w:t xml:space="preserve">  § 2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Podaje się do publicznej wiadomości kryteria brane pod uwagę w postępowaniu rekrutacyjnym i postępowaniu uzupełniającym oraz dokumenty niezbędne do potwierdzenia spełnienia tych kryteriów, a także liczbę punktów możliwą do uzyskania za poszczególne kryteria, według załącznika nr 2 niniejszego zarządzenia</w:t>
      </w:r>
    </w:p>
    <w:p>
      <w:pPr>
        <w:pStyle w:val="Normal"/>
        <w:jc w:val="both"/>
        <w:rPr>
          <w:rFonts w:ascii="Times New Roman" w:hAnsi="Times New Roman" w:eastAsia="Calibri" w:cs="Times New Roman"/>
          <w:sz w:val="24"/>
          <w:szCs w:val="24"/>
          <w:lang w:eastAsia="ar-SA"/>
        </w:rPr>
      </w:pPr>
      <w:r>
        <w:rPr>
          <w:rFonts w:eastAsia="Calibri" w:cs="Times New Roman" w:ascii="Times New Roman" w:hAnsi="Times New Roman"/>
          <w:sz w:val="24"/>
          <w:szCs w:val="24"/>
          <w:lang w:eastAsia="ar-SA"/>
        </w:rPr>
      </w:r>
    </w:p>
    <w:p>
      <w:pPr>
        <w:pStyle w:val="Normal"/>
        <w:jc w:val="center"/>
        <w:rPr>
          <w:rFonts w:ascii="Times New Roman" w:hAnsi="Times New Roman" w:eastAsia="Calibri" w:cs="Times New Roman"/>
          <w:sz w:val="24"/>
          <w:szCs w:val="24"/>
          <w:lang w:eastAsia="ar-SA"/>
        </w:rPr>
      </w:pPr>
      <w:bookmarkStart w:id="0" w:name="_GoBack"/>
      <w:bookmarkEnd w:id="0"/>
      <w:r>
        <w:rPr>
          <w:rFonts w:eastAsia="Calibri" w:cs="Times New Roman" w:ascii="Times New Roman" w:hAnsi="Times New Roman"/>
          <w:sz w:val="24"/>
          <w:szCs w:val="24"/>
          <w:lang w:eastAsia="ar-SA"/>
        </w:rPr>
        <w:t>§ 3</w:t>
      </w:r>
    </w:p>
    <w:p>
      <w:pPr>
        <w:pStyle w:val="Normal"/>
        <w:jc w:val="both"/>
        <w:rPr>
          <w:rFonts w:ascii="Times New Roman" w:hAnsi="Times New Roman" w:eastAsia="Calibri" w:cs="Times New Roman"/>
          <w:sz w:val="24"/>
          <w:szCs w:val="24"/>
          <w:lang w:eastAsia="ar-SA"/>
        </w:rPr>
      </w:pPr>
      <w:r>
        <w:rPr>
          <w:rFonts w:eastAsia="Calibri" w:cs="Times New Roman" w:ascii="Times New Roman" w:hAnsi="Times New Roman"/>
          <w:sz w:val="24"/>
          <w:szCs w:val="24"/>
          <w:lang w:eastAsia="ar-SA"/>
        </w:rPr>
        <w:t>Wykonanie zarządzenia powierza się dyrektorom Publicznych Zespołów Szkolno-Przedszkolnych  prowadzonych przez Gminę Olszanka.</w:t>
      </w:r>
    </w:p>
    <w:p>
      <w:pPr>
        <w:pStyle w:val="Normal"/>
        <w:jc w:val="center"/>
        <w:rPr>
          <w:rFonts w:ascii="Times New Roman" w:hAnsi="Times New Roman" w:eastAsia="Calibri" w:cs="Times New Roman"/>
          <w:sz w:val="24"/>
          <w:szCs w:val="24"/>
          <w:lang w:eastAsia="ar-SA"/>
        </w:rPr>
      </w:pPr>
      <w:r>
        <w:rPr>
          <w:rFonts w:eastAsia="Calibri" w:cs="Times New Roman" w:ascii="Times New Roman" w:hAnsi="Times New Roman"/>
          <w:sz w:val="24"/>
          <w:szCs w:val="24"/>
          <w:lang w:eastAsia="ar-SA"/>
        </w:rPr>
        <w:t>§ 4</w:t>
      </w:r>
    </w:p>
    <w:p>
      <w:pPr>
        <w:pStyle w:val="Normal"/>
        <w:jc w:val="both"/>
        <w:rPr>
          <w:rFonts w:ascii="Times New Roman" w:hAnsi="Times New Roman" w:eastAsia="Calibri" w:cs="Times New Roman"/>
          <w:sz w:val="24"/>
          <w:szCs w:val="24"/>
          <w:lang w:eastAsia="ar-SA"/>
        </w:rPr>
      </w:pPr>
      <w:r>
        <w:rPr>
          <w:rFonts w:eastAsia="Calibri" w:cs="Times New Roman" w:ascii="Times New Roman" w:hAnsi="Times New Roman"/>
          <w:sz w:val="24"/>
          <w:szCs w:val="24"/>
          <w:lang w:eastAsia="ar-SA"/>
        </w:rPr>
        <w:t>Zarządzenie wchodzi w życie z dniem podpisania i podlega publikacji w Biuletynie Informacji Publicznej Urzędu Gminy Olszanka.</w:t>
      </w:r>
    </w:p>
    <w:p>
      <w:pPr>
        <w:pStyle w:val="Normal"/>
        <w:jc w:val="both"/>
        <w:rPr>
          <w:rFonts w:ascii="Times New Roman" w:hAnsi="Times New Roman" w:eastAsia="Calibri" w:cs="Times New Roman"/>
          <w:sz w:val="24"/>
          <w:szCs w:val="24"/>
          <w:lang w:eastAsia="ar-SA"/>
        </w:rPr>
      </w:pPr>
      <w:r>
        <w:rPr>
          <w:rFonts w:eastAsia="Calibri" w:cs="Times New Roman" w:ascii="Times New Roman" w:hAnsi="Times New Roman"/>
          <w:sz w:val="24"/>
          <w:szCs w:val="24"/>
          <w:lang w:eastAsia="ar-SA"/>
        </w:rPr>
      </w:r>
    </w:p>
    <w:p>
      <w:pPr>
        <w:pStyle w:val="Normal"/>
        <w:jc w:val="both"/>
        <w:rPr>
          <w:rFonts w:ascii="Times New Roman" w:hAnsi="Times New Roman" w:eastAsia="Calibri" w:cs="Times New Roman"/>
          <w:sz w:val="24"/>
          <w:szCs w:val="24"/>
          <w:lang w:eastAsia="ar-SA"/>
        </w:rPr>
      </w:pPr>
      <w:r>
        <w:rPr>
          <w:rFonts w:eastAsia="Calibri" w:cs="Times New Roman" w:ascii="Times New Roman" w:hAnsi="Times New Roman"/>
          <w:sz w:val="24"/>
          <w:szCs w:val="24"/>
          <w:lang w:eastAsia="ar-SA"/>
        </w:rPr>
      </w:r>
    </w:p>
    <w:p>
      <w:pPr>
        <w:pStyle w:val="Normal"/>
        <w:jc w:val="both"/>
        <w:rPr>
          <w:rFonts w:ascii="Times New Roman" w:hAnsi="Times New Roman" w:eastAsia="Calibri" w:cs="Times New Roman"/>
          <w:sz w:val="24"/>
          <w:szCs w:val="24"/>
          <w:lang w:eastAsia="ar-SA"/>
        </w:rPr>
      </w:pPr>
      <w:r>
        <w:rPr>
          <w:rFonts w:eastAsia="Calibri" w:cs="Times New Roman" w:ascii="Times New Roman" w:hAnsi="Times New Roman"/>
          <w:sz w:val="24"/>
          <w:szCs w:val="24"/>
          <w:lang w:eastAsia="ar-SA"/>
        </w:rPr>
      </w:r>
    </w:p>
    <w:p>
      <w:pPr>
        <w:pStyle w:val="Normal"/>
        <w:jc w:val="both"/>
        <w:rPr>
          <w:rFonts w:ascii="Times New Roman" w:hAnsi="Times New Roman" w:eastAsia="Calibri" w:cs="Times New Roman"/>
          <w:sz w:val="24"/>
          <w:szCs w:val="24"/>
          <w:lang w:eastAsia="ar-SA"/>
        </w:rPr>
      </w:pPr>
      <w:r>
        <w:rPr>
          <w:rFonts w:eastAsia="Calibri" w:cs="Times New Roman" w:ascii="Times New Roman" w:hAnsi="Times New Roman"/>
          <w:sz w:val="24"/>
          <w:szCs w:val="24"/>
          <w:lang w:eastAsia="ar-SA"/>
        </w:rPr>
      </w:r>
    </w:p>
    <w:p>
      <w:pPr>
        <w:pStyle w:val="Normal"/>
        <w:jc w:val="both"/>
        <w:rPr>
          <w:rFonts w:ascii="Times New Roman" w:hAnsi="Times New Roman" w:eastAsia="Calibri" w:cs="Times New Roman"/>
          <w:sz w:val="24"/>
          <w:szCs w:val="24"/>
          <w:lang w:eastAsia="ar-SA"/>
        </w:rPr>
      </w:pPr>
      <w:r>
        <w:rPr>
          <w:rFonts w:eastAsia="Calibri" w:cs="Times New Roman" w:ascii="Times New Roman" w:hAnsi="Times New Roman"/>
          <w:sz w:val="24"/>
          <w:szCs w:val="24"/>
          <w:lang w:eastAsia="ar-SA"/>
        </w:rPr>
      </w:r>
    </w:p>
    <w:p>
      <w:pPr>
        <w:pStyle w:val="Normal"/>
        <w:spacing w:lineRule="auto" w:line="240"/>
        <w:ind w:left="3930" w:hanging="0"/>
        <w:jc w:val="right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 xml:space="preserve">                                                                          </w:t>
      </w:r>
      <w:r>
        <w:rPr>
          <w:rFonts w:cs="Times New Roman" w:ascii="Times New Roman" w:hAnsi="Times New Roman"/>
          <w:b/>
        </w:rPr>
        <w:t xml:space="preserve">Załącznik Nr 1 </w:t>
      </w:r>
    </w:p>
    <w:p>
      <w:pPr>
        <w:pStyle w:val="Normal"/>
        <w:spacing w:lineRule="auto" w:line="240"/>
        <w:ind w:left="3930" w:hanging="0"/>
        <w:jc w:val="right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do Zarządzenia Nr WG-VIII-16/2021</w:t>
      </w:r>
    </w:p>
    <w:p>
      <w:pPr>
        <w:pStyle w:val="Normal"/>
        <w:spacing w:lineRule="auto" w:line="240"/>
        <w:jc w:val="right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 xml:space="preserve">                </w:t>
      </w:r>
      <w:r>
        <w:rPr>
          <w:rFonts w:cs="Times New Roman" w:ascii="Times New Roman" w:hAnsi="Times New Roman"/>
          <w:b/>
        </w:rPr>
        <w:t xml:space="preserve">Wójta Gminy Olszanka </w:t>
      </w:r>
    </w:p>
    <w:p>
      <w:pPr>
        <w:pStyle w:val="Normal"/>
        <w:spacing w:lineRule="auto" w:line="240"/>
        <w:jc w:val="right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z dnia 26.01.2021</w:t>
      </w:r>
    </w:p>
    <w:p>
      <w:pPr>
        <w:pStyle w:val="Normal"/>
        <w:ind w:firstLine="708"/>
        <w:jc w:val="right"/>
        <w:rPr>
          <w:b/>
          <w:b/>
        </w:rPr>
      </w:pPr>
      <w:r>
        <w:rPr>
          <w:b/>
        </w:rPr>
      </w:r>
    </w:p>
    <w:p>
      <w:pPr>
        <w:pStyle w:val="Normal"/>
        <w:ind w:firstLine="708"/>
        <w:jc w:val="center"/>
        <w:rPr>
          <w:b/>
          <w:b/>
        </w:rPr>
      </w:pPr>
      <w:r>
        <w:rPr>
          <w:b/>
        </w:rPr>
        <w:t>Harmonogram postępowania rekrutacyjnego oraz postępowania uzupełniającego do publicznych przedszkoli, oddziału przedszkolnego,  prowadzonych przez Gminę Olszanka w roku szkolnym 2021/2022</w:t>
      </w:r>
    </w:p>
    <w:tbl>
      <w:tblPr>
        <w:tblStyle w:val="Tabela-Siatka"/>
        <w:tblW w:w="928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27"/>
        <w:gridCol w:w="4034"/>
        <w:gridCol w:w="2399"/>
        <w:gridCol w:w="2427"/>
      </w:tblGrid>
      <w:tr>
        <w:trPr/>
        <w:tc>
          <w:tcPr>
            <w:tcW w:w="4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b/>
                <w:b/>
              </w:rPr>
            </w:pPr>
            <w:r>
              <w:rPr>
                <w:rFonts w:eastAsia="" w:cs=""/>
                <w:b/>
                <w:kern w:val="0"/>
                <w:sz w:val="22"/>
                <w:szCs w:val="22"/>
                <w:lang w:val="pl-PL" w:eastAsia="pl-PL" w:bidi="ar-SA"/>
              </w:rPr>
              <w:t>LP</w:t>
            </w:r>
          </w:p>
        </w:tc>
        <w:tc>
          <w:tcPr>
            <w:tcW w:w="403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b/>
                <w:b/>
              </w:rPr>
            </w:pPr>
            <w:r>
              <w:rPr>
                <w:rFonts w:eastAsia="" w:cs=""/>
                <w:b/>
                <w:kern w:val="0"/>
                <w:sz w:val="22"/>
                <w:szCs w:val="22"/>
                <w:lang w:val="pl-PL" w:eastAsia="pl-PL" w:bidi="ar-SA"/>
              </w:rPr>
              <w:t>Rodzaj czynności w postępowaniu rekrutacyjnym i uzupełniającym</w:t>
            </w:r>
          </w:p>
        </w:tc>
        <w:tc>
          <w:tcPr>
            <w:tcW w:w="239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Calibri"/>
                <w:b/>
                <w:b/>
                <w:lang w:eastAsia="ar-SA"/>
              </w:rPr>
            </w:pPr>
            <w:r>
              <w:rPr>
                <w:rFonts w:eastAsia="Calibri" w:cs="Calibri"/>
                <w:b/>
                <w:kern w:val="0"/>
                <w:sz w:val="22"/>
                <w:szCs w:val="22"/>
                <w:lang w:val="pl-PL" w:eastAsia="ar-SA" w:bidi="ar-SA"/>
              </w:rPr>
              <w:t>Termin w postępowaniu rekrutacyjnego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b/>
                <w:b/>
              </w:rPr>
            </w:pPr>
            <w:r>
              <w:rPr>
                <w:b/>
                <w:sz w:val="22"/>
              </w:rPr>
            </w:r>
          </w:p>
        </w:tc>
        <w:tc>
          <w:tcPr>
            <w:tcW w:w="24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b/>
                <w:b/>
              </w:rPr>
            </w:pPr>
            <w:r>
              <w:rPr>
                <w:rFonts w:eastAsia="Calibri" w:cs="Calibri"/>
                <w:b/>
                <w:kern w:val="0"/>
                <w:sz w:val="22"/>
                <w:szCs w:val="22"/>
                <w:lang w:val="pl-PL" w:eastAsia="ar-SA" w:bidi="ar-SA"/>
              </w:rPr>
              <w:t>Termin w postępowaniu uzupełniającym</w:t>
            </w:r>
          </w:p>
        </w:tc>
      </w:tr>
      <w:tr>
        <w:trPr/>
        <w:tc>
          <w:tcPr>
            <w:tcW w:w="4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pl-PL" w:eastAsia="pl-PL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1.</w:t>
            </w:r>
          </w:p>
        </w:tc>
        <w:tc>
          <w:tcPr>
            <w:tcW w:w="403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pl-PL" w:eastAsia="pl-PL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Złożenie wniosku o przyjęcie do przedszkola lub oddziału przedszkolnego wraz z dokumentami potwierdzającymi spełnienie przez kandydata warunków lub kryteriów branych pod uwagę w postępowaniu rekrutacyjnym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pl-PL" w:eastAsia="pl-PL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</w:r>
          </w:p>
        </w:tc>
        <w:tc>
          <w:tcPr>
            <w:tcW w:w="239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pl-PL" w:eastAsia="pl-PL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01.03.2021r. - 26.03.2021r.</w:t>
            </w:r>
          </w:p>
        </w:tc>
        <w:tc>
          <w:tcPr>
            <w:tcW w:w="24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pl-PL" w:eastAsia="pl-PL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13.04.2021r.-16.04.2021r.</w:t>
            </w:r>
          </w:p>
        </w:tc>
      </w:tr>
      <w:tr>
        <w:trPr/>
        <w:tc>
          <w:tcPr>
            <w:tcW w:w="42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jc w:val="center"/>
              <w:rPr>
                <w:rFonts w:ascii="Calibri" w:hAnsi="Calibri" w:eastAsia="Calibri" w:cs="Calibri"/>
                <w:i/>
                <w:i/>
                <w:lang w:eastAsia="ar-SA"/>
              </w:rPr>
            </w:pPr>
            <w:r>
              <w:rPr>
                <w:rFonts w:eastAsia="Calibri" w:cs="Calibri"/>
                <w:i/>
                <w:kern w:val="0"/>
                <w:sz w:val="22"/>
                <w:szCs w:val="22"/>
                <w:lang w:val="pl-PL" w:eastAsia="ar-SA" w:bidi="ar-SA"/>
              </w:rPr>
              <w:t>2.</w:t>
            </w:r>
          </w:p>
        </w:tc>
        <w:tc>
          <w:tcPr>
            <w:tcW w:w="403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jc w:val="both"/>
              <w:rPr>
                <w:rFonts w:ascii="Calibri" w:hAnsi="Calibri" w:eastAsia="Calibri" w:cs="Calibri"/>
                <w:lang w:eastAsia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pl-PL" w:eastAsia="ar-SA" w:bidi="ar-SA"/>
              </w:rPr>
              <w:t>Weryfikacja przez komisje rekrutacyjną wniosków do przedszkola lub oddziału przedszkolnego i dokumentów potwierdzających  spełnienie przez kandydata warunków lub kryteriów branych pod uwagę w postępowaniu rekrutacyjnym</w:t>
            </w:r>
          </w:p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jc w:val="both"/>
              <w:rPr>
                <w:rFonts w:ascii="Calibri" w:hAnsi="Calibri" w:eastAsia="Calibri" w:cs="Calibri"/>
                <w:lang w:eastAsia="ar-SA"/>
              </w:rPr>
            </w:pPr>
            <w:r>
              <w:rPr>
                <w:rFonts w:eastAsia="Calibri" w:cs="Calibri"/>
                <w:sz w:val="22"/>
                <w:lang w:eastAsia="ar-SA"/>
              </w:rPr>
            </w:r>
          </w:p>
        </w:tc>
        <w:tc>
          <w:tcPr>
            <w:tcW w:w="239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pl-PL" w:eastAsia="pl-PL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29.03.2021r.</w:t>
            </w:r>
          </w:p>
        </w:tc>
        <w:tc>
          <w:tcPr>
            <w:tcW w:w="24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pl-PL" w:eastAsia="pl-PL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19.04.2021r.</w:t>
            </w:r>
          </w:p>
        </w:tc>
      </w:tr>
      <w:tr>
        <w:trPr/>
        <w:tc>
          <w:tcPr>
            <w:tcW w:w="42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jc w:val="center"/>
              <w:rPr>
                <w:rFonts w:ascii="Calibri" w:hAnsi="Calibri" w:eastAsia="Calibri" w:cs="Calibri"/>
                <w:lang w:eastAsia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pl-PL" w:eastAsia="ar-SA" w:bidi="ar-SA"/>
              </w:rPr>
              <w:t>3.</w:t>
            </w:r>
          </w:p>
        </w:tc>
        <w:tc>
          <w:tcPr>
            <w:tcW w:w="403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jc w:val="both"/>
              <w:rPr>
                <w:rFonts w:ascii="Calibri" w:hAnsi="Calibri" w:eastAsia="Calibri" w:cs="Calibri"/>
                <w:lang w:eastAsia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pl-PL" w:eastAsia="ar-SA" w:bidi="ar-SA"/>
              </w:rPr>
              <w:t>Podanie do publicznej wiadomości przez komisję rekrutacyjną listy kandydatów zakwalifikowanych i kandydatów niezakwalifikowanych w postępowaniu rekrutacyjnym</w:t>
            </w:r>
          </w:p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jc w:val="both"/>
              <w:rPr>
                <w:rFonts w:ascii="Calibri" w:hAnsi="Calibri" w:eastAsia="Calibri" w:cs="Calibri"/>
                <w:lang w:eastAsia="ar-SA"/>
              </w:rPr>
            </w:pPr>
            <w:r>
              <w:rPr>
                <w:rFonts w:eastAsia="Calibri" w:cs="Calibri"/>
                <w:sz w:val="22"/>
                <w:lang w:eastAsia="ar-SA"/>
              </w:rPr>
            </w:r>
          </w:p>
        </w:tc>
        <w:tc>
          <w:tcPr>
            <w:tcW w:w="239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pl-PL" w:eastAsia="pl-PL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30.03.2021r.</w:t>
            </w:r>
          </w:p>
        </w:tc>
        <w:tc>
          <w:tcPr>
            <w:tcW w:w="24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pl-PL" w:eastAsia="pl-PL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20.04.2021r.</w:t>
            </w:r>
          </w:p>
        </w:tc>
      </w:tr>
      <w:tr>
        <w:trPr/>
        <w:tc>
          <w:tcPr>
            <w:tcW w:w="42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jc w:val="center"/>
              <w:rPr>
                <w:rFonts w:ascii="Calibri" w:hAnsi="Calibri" w:eastAsia="Calibri" w:cs="Calibri"/>
                <w:lang w:eastAsia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pl-PL" w:eastAsia="ar-SA" w:bidi="ar-SA"/>
              </w:rPr>
              <w:t>4.</w:t>
            </w:r>
          </w:p>
        </w:tc>
        <w:tc>
          <w:tcPr>
            <w:tcW w:w="403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jc w:val="both"/>
              <w:rPr>
                <w:rFonts w:ascii="Calibri" w:hAnsi="Calibri" w:eastAsia="Calibri" w:cs="Calibri"/>
                <w:lang w:eastAsia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pl-PL" w:eastAsia="ar-SA" w:bidi="ar-SA"/>
              </w:rPr>
              <w:t>Potwierdzanie przez rodzica kandydata woli przyjęcia w postaci pisemnego oświadczenia w postępowaniu rekrutacyjnym</w:t>
            </w:r>
          </w:p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jc w:val="both"/>
              <w:rPr>
                <w:rFonts w:ascii="Calibri" w:hAnsi="Calibri" w:eastAsia="Calibri" w:cs="Calibri"/>
                <w:lang w:eastAsia="ar-SA"/>
              </w:rPr>
            </w:pPr>
            <w:r>
              <w:rPr>
                <w:rFonts w:eastAsia="Calibri" w:cs="Calibri"/>
                <w:sz w:val="22"/>
                <w:lang w:eastAsia="ar-SA"/>
              </w:rPr>
            </w:r>
          </w:p>
        </w:tc>
        <w:tc>
          <w:tcPr>
            <w:tcW w:w="239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pl-PL" w:eastAsia="pl-PL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06.04.2021r. - 09.04.2021r.</w:t>
            </w:r>
          </w:p>
        </w:tc>
        <w:tc>
          <w:tcPr>
            <w:tcW w:w="24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pl-PL" w:eastAsia="pl-PL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21.04.2021r.-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pl-PL" w:eastAsia="pl-PL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23.04.2021r.</w:t>
            </w:r>
          </w:p>
        </w:tc>
      </w:tr>
      <w:tr>
        <w:trPr/>
        <w:tc>
          <w:tcPr>
            <w:tcW w:w="42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jc w:val="center"/>
              <w:rPr>
                <w:rFonts w:ascii="Calibri" w:hAnsi="Calibri" w:eastAsia="Calibri" w:cs="Calibri"/>
                <w:i/>
                <w:i/>
                <w:lang w:eastAsia="ar-SA"/>
              </w:rPr>
            </w:pPr>
            <w:r>
              <w:rPr>
                <w:rFonts w:eastAsia="Calibri" w:cs="Calibri"/>
                <w:i/>
                <w:kern w:val="0"/>
                <w:sz w:val="22"/>
                <w:szCs w:val="22"/>
                <w:lang w:val="pl-PL" w:eastAsia="ar-SA" w:bidi="ar-SA"/>
              </w:rPr>
              <w:t>5.</w:t>
            </w:r>
          </w:p>
        </w:tc>
        <w:tc>
          <w:tcPr>
            <w:tcW w:w="403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jc w:val="both"/>
              <w:rPr>
                <w:rFonts w:ascii="Calibri" w:hAnsi="Calibri" w:eastAsia="Calibri" w:cs="Calibri"/>
                <w:lang w:eastAsia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pl-PL" w:eastAsia="ar-SA" w:bidi="ar-SA"/>
              </w:rPr>
              <w:t>Podanie do publicznej wiadomości przez komisję rekrutacyjną listy kandydatów przyjętych i kandydatów nieprzyjętych w postępowaniu rekrutacyjnym</w:t>
            </w:r>
          </w:p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jc w:val="both"/>
              <w:rPr>
                <w:rFonts w:ascii="Calibri" w:hAnsi="Calibri" w:eastAsia="Calibri" w:cs="Calibri"/>
                <w:highlight w:val="yellow"/>
                <w:lang w:eastAsia="ar-SA"/>
              </w:rPr>
            </w:pPr>
            <w:r>
              <w:rPr>
                <w:rFonts w:eastAsia="Calibri" w:cs="Calibri"/>
                <w:sz w:val="22"/>
                <w:highlight w:val="yellow"/>
                <w:lang w:eastAsia="ar-SA"/>
              </w:rPr>
            </w:r>
          </w:p>
        </w:tc>
        <w:tc>
          <w:tcPr>
            <w:tcW w:w="239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pl-PL" w:eastAsia="pl-PL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12.04.2021r.</w:t>
            </w:r>
          </w:p>
        </w:tc>
        <w:tc>
          <w:tcPr>
            <w:tcW w:w="24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pl-PL" w:eastAsia="pl-PL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26.04.2021r.</w:t>
            </w:r>
          </w:p>
        </w:tc>
      </w:tr>
    </w:tbl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/>
        <w:ind w:left="3930" w:hanging="0"/>
        <w:jc w:val="right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 xml:space="preserve">Załącznik Nr 2 </w:t>
      </w:r>
    </w:p>
    <w:p>
      <w:pPr>
        <w:pStyle w:val="Normal"/>
        <w:spacing w:lineRule="auto" w:line="240"/>
        <w:ind w:left="3930" w:hanging="0"/>
        <w:jc w:val="right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do Zarządzenia Nr WG-VIII-16/2021</w:t>
      </w:r>
    </w:p>
    <w:p>
      <w:pPr>
        <w:pStyle w:val="Normal"/>
        <w:spacing w:lineRule="auto" w:line="240"/>
        <w:jc w:val="right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 xml:space="preserve">                </w:t>
      </w:r>
      <w:r>
        <w:rPr>
          <w:rFonts w:cs="Times New Roman" w:ascii="Times New Roman" w:hAnsi="Times New Roman"/>
          <w:b/>
        </w:rPr>
        <w:t xml:space="preserve">Wójta Gminy Olszanka </w:t>
      </w:r>
    </w:p>
    <w:p>
      <w:pPr>
        <w:pStyle w:val="Normal"/>
        <w:spacing w:lineRule="auto" w:line="240"/>
        <w:jc w:val="right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z dnia 26.01.2021</w:t>
      </w:r>
    </w:p>
    <w:p>
      <w:pPr>
        <w:pStyle w:val="Normal"/>
        <w:spacing w:lineRule="auto" w:line="240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Kryteria brane pod uwagę w postępowaniu rekrutacyjnym i postępowaniu uzupełniającym oraz dokumenty niezbędne do potwierdzenia spełnienia tych kryteriów, a także liczba punktów możliwą do uzyskania za poszczególne kryteria.</w:t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Rekrutacja przeprowadzana jest na podstawie art. 154 ust. 1 pkt. 1 i ust. 3 ustawy z dnia 14 grudnia 2016r. Prawo oświatowe (t.j. Dz. U. z 2020 r. poz. 910, 1378, z 2021 r. poz. 4)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Postępowanie rekrutacyjne do publicznych przedszkoli, oddziału przedszkolnego, prowadzonych przez Gminę Olszanka przeprowadza się co roku na kolejny rok szkolny, na wolne miejsca.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Dzieci przyjmuje się do publicznego przedszkola, oddziału przedszkolnego, po przeprowadzeniu postępowania rekrutacyjnego.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O przyjęciu dziecka do publicznego przedszkola, oddziału przedszkolnego w trakcie roku szkolnego, decyduje Dyrektor.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Wzory dokumentów związanych z rekrutacją przygotowuje i podaje do publicznej wiadomości Dyrektor przedszkola, oddziału przedszkolnego.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Rodzic/opiekun prawny składa wniosek wraz z dokumentami potwierdzającymi spełnienie kryterium, o przyjęcie dziecka do przedszkola, oddziału przedszkolnego.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 przypadku nie przedłożenia dokumentów potwierdzających spełnienie kryteriów oraz braku oświadczeń potwierdzających daną okoliczność, Komisja Rekrutacyjna, rozpatrując wniosek, nie uwzględnia danego kryterium.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Do przedszkoli, oddziału przedszkolnego w pierwszej kolejności przyjmuje się kandydatów zamieszkałych na obszarze Gminy Olszanka.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W przypadku większej liczby kandydatów zamieszkałych na obszarze Gminy Olszanka, niż liczba wolnych miejsc w przedszkolu, oddziale przedszkolnym, na </w:t>
      </w:r>
      <w:r>
        <w:rPr>
          <w:rFonts w:cs="Times New Roman" w:ascii="Times New Roman" w:hAnsi="Times New Roman"/>
          <w:b/>
          <w:sz w:val="24"/>
          <w:szCs w:val="24"/>
        </w:rPr>
        <w:t>pierwszym etapie postępowania rekrutacyjnego</w:t>
      </w:r>
      <w:r>
        <w:rPr>
          <w:rFonts w:cs="Times New Roman" w:ascii="Times New Roman" w:hAnsi="Times New Roman"/>
          <w:sz w:val="24"/>
          <w:szCs w:val="24"/>
        </w:rPr>
        <w:t xml:space="preserve"> brane są pod uwagę łącznie następujące  kryteria (określone w ustawie - Prawo oświatowe):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Wielodzietność rodziny kandydata ( rodzina wychowuje troje i więcej dzieci);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Niepełnosprawność kandydata;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Niepełnosprawność jednego z rodziców kandydata;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Niepełnosprawność obojga rodziców kandydata;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Niepełnosprawność rodzeństwa kandydata;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Samotne wychowanie kandydata w rodzinie;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Objęcie kandydata pieczą zastępczą.</w:t>
      </w:r>
    </w:p>
    <w:p>
      <w:pPr>
        <w:pStyle w:val="Normal"/>
        <w:ind w:left="72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Wymienione kryteria mają jednakową wartość.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Dokumenty niezbędne do potwierdzenia kryteriów I etapu rekrutacyjnego</w:t>
      </w:r>
      <w:r>
        <w:rPr>
          <w:rFonts w:cs="Times New Roman" w:ascii="Times New Roman" w:hAnsi="Times New Roman"/>
          <w:sz w:val="24"/>
          <w:szCs w:val="24"/>
        </w:rPr>
        <w:t>:</w:t>
      </w:r>
    </w:p>
    <w:p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Orzeczenie o potrzebie kształcenia specjalnego wydane ze względu na niepełnosprawność lub orzeczenie o niepełnosprawności lub o stopniu niepełnosprawności lub orzeczenie równoważne w rozumieniu przepisów ustawy z dnia 27 sierpnia 1997 r. o rehabilitacji zawodowej i społecznej oraz zatrudnianiu osób niepełnosprawnych  (t.j. Dz. U. z 2020 r. poz. 426, 568, 875, z 2021 r. poz. 159);</w:t>
      </w:r>
    </w:p>
    <w:p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Prawomocny wyrok sądu rodzinnego orzekający rozwód lub separację lub akt zgonu oraz oświadczenie  o samotnym wychowywaniu dziecka oraz niewychowywania żądnego dziecka wspólnie z jego rodzicem;</w:t>
      </w:r>
    </w:p>
    <w:p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Dokument potwierdzający objęcie dziecka pieczą zastępczą zgodnie z ustawą z dnia 9 czerwca 2011r. o wspieraniu rodziny i systemie pieczy zastępczej (t.j. Dz. U. z 2020 r. poz. 821, z 2021 r. poz. 159);</w:t>
      </w:r>
    </w:p>
    <w:p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Oświadczenie rodziców/opiekunów prawnych o wielodzietności rodziny kandydata</w:t>
      </w:r>
      <w:r>
        <w:rPr>
          <w:sz w:val="18"/>
          <w:szCs w:val="18"/>
        </w:rPr>
        <w:t>.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W przypadku równorzędnych wyników uzyskanych na pierwszym etapie postępowania rekrutacyjnego lub jeżeli po zakończeniu tego etapu przedszkole, oddział przedszkolny nadal dysponuje wolnymi miejscami, przeprowadza się </w:t>
      </w:r>
      <w:r>
        <w:rPr>
          <w:rFonts w:cs="Times New Roman" w:ascii="Times New Roman" w:hAnsi="Times New Roman"/>
          <w:b/>
          <w:sz w:val="24"/>
          <w:szCs w:val="24"/>
        </w:rPr>
        <w:t>drugi etap postępowania rekrutacyjnego</w:t>
      </w:r>
      <w:r>
        <w:rPr>
          <w:rFonts w:cs="Times New Roman" w:ascii="Times New Roman" w:hAnsi="Times New Roman"/>
          <w:sz w:val="24"/>
          <w:szCs w:val="24"/>
        </w:rPr>
        <w:t xml:space="preserve"> na podstawie kryteriów określonych przez organ prowadzący uchwałą nr XXIV/185/2017 Rady Gminy Olszanka z dnia 8 marca 2017r., które maja zróżnicowaną wartość:</w:t>
      </w:r>
    </w:p>
    <w:p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Dziecko objęte obowiązkowym rocznym przygotowaniem przedszkolnym – 30 punktów, </w:t>
      </w:r>
      <w:r>
        <w:rPr>
          <w:rFonts w:cs="Times New Roman" w:ascii="Times New Roman" w:hAnsi="Times New Roman"/>
          <w:i/>
          <w:sz w:val="24"/>
          <w:szCs w:val="24"/>
        </w:rPr>
        <w:t>należy przedłożyć oświadczenie rodziców/opiekunów prawnych kandydata;</w:t>
      </w:r>
    </w:p>
    <w:p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Rodzeństwo kandydata uczęszcza do przedszkola, szkoły podstawowej na terenie Gminy Olszanka – 20 punktów, </w:t>
      </w:r>
      <w:r>
        <w:rPr>
          <w:rFonts w:cs="Times New Roman" w:ascii="Times New Roman" w:hAnsi="Times New Roman"/>
          <w:i/>
          <w:sz w:val="24"/>
          <w:szCs w:val="24"/>
        </w:rPr>
        <w:t>należy przedłożyć oświadczenie rodziców/opiekunów prawnych kandydata;</w:t>
      </w:r>
    </w:p>
    <w:p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Dziecko rodziców/opiekunów prawnych pracujących zawodowo, prowadzących pozarolnicza działalność gospodarczą,  gospodarstwo rolne lub pobierających naukę w systemie dziennym, przy czym kryterium to stosuje się również do rodzica/opiekuna prawnego samotnie wychowującego dziecko  - 10 punktów, </w:t>
      </w:r>
      <w:r>
        <w:rPr>
          <w:rFonts w:cs="Times New Roman" w:ascii="Times New Roman" w:hAnsi="Times New Roman"/>
          <w:i/>
          <w:sz w:val="24"/>
          <w:szCs w:val="24"/>
        </w:rPr>
        <w:t>należy przedłożyć odpowiednio zaświadczenie z  zakładu pracy o zatrudnieniu, oświadczenie o prowadzeniu pozarolniczej działalności gospodarczej, zaświadczenie z urzędu gminy o posiadaniu gospodarstwa rolnego lub zaświadczenie z uczelni potwierdzające naukę w systemie dziennym</w:t>
      </w:r>
      <w:r>
        <w:rPr>
          <w:sz w:val="18"/>
          <w:szCs w:val="18"/>
        </w:rPr>
        <w:t xml:space="preserve"> ;</w:t>
      </w:r>
    </w:p>
    <w:p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Dziecko rodziców/opiekunów prawnych, którego jedno z rodziców/ opiekun prawny pracuje zawodowo, prowadzi pozarolniczą działalność gospodarczą,  gospodarstwo rolne lub pobiera naukę w systemie dziennym – 5 punktów, </w:t>
      </w:r>
      <w:r>
        <w:rPr>
          <w:rFonts w:cs="Times New Roman" w:ascii="Times New Roman" w:hAnsi="Times New Roman"/>
          <w:i/>
          <w:sz w:val="24"/>
          <w:szCs w:val="24"/>
        </w:rPr>
        <w:t>należy przedłożyć odpowiednio Zaświadczenie z  zakładu pracy o zatrudnieniu, oświadczenie o prowadzeniu pozarolniczej działalności gospodarczej, zaświadczenie z urzędu gminy o posiadaniu gospodarstwa rolnego lub zaświadczenie z uczelni potwierdzające naukę w systemie dzienny;</w:t>
      </w:r>
    </w:p>
    <w:p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Dziecko, które w poprzednim roku brało  udział w postępowaniu rekrutacyjnym i nie dostało się do przedszkola – 5 punktów, </w:t>
      </w:r>
      <w:r>
        <w:rPr>
          <w:rFonts w:cs="Times New Roman" w:ascii="Times New Roman" w:hAnsi="Times New Roman"/>
          <w:i/>
          <w:sz w:val="24"/>
          <w:szCs w:val="24"/>
        </w:rPr>
        <w:t>należy przedłożyć oświadczenie rodziców/opiekunów prawnych kandydata.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Kandydaci zamieszkali poza obszarem Gminy Olszanka mogą być przyjęci do przedszkola, oddziału przedszkolnego prowadzonego przez Gminę Olszanka, jeżeli po przeprowadzeniu drugiego etapu postępowania rekrutacyjnego i zapewnieniu miejsc dla wszystkich kandydatów zamieszkałych na ternie gminy, przedszkole, oddział przedszkolny nadal dysponuje wolnymi miejscami.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ab/>
        <w:tab/>
        <w:tab/>
        <w:tab/>
        <w:tab/>
        <w:tab/>
        <w:tab/>
        <w:tab/>
        <w:tab/>
      </w:r>
      <w:r>
        <w:rPr>
          <w:rFonts w:cs="Times New Roman" w:ascii="Times New Roman" w:hAnsi="Times New Roman"/>
          <w:sz w:val="24"/>
          <w:szCs w:val="24"/>
        </w:rPr>
        <w:t>Wójt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ab/>
        <w:tab/>
        <w:tab/>
        <w:tab/>
        <w:tab/>
        <w:tab/>
        <w:tab/>
        <w:tab/>
        <w:t xml:space="preserve">/-/ </w:t>
      </w:r>
      <w:r>
        <w:rPr>
          <w:rFonts w:cs="Times New Roman" w:ascii="Times New Roman" w:hAnsi="Times New Roman"/>
          <w:sz w:val="24"/>
          <w:szCs w:val="24"/>
        </w:rPr>
        <w:t>Aneta Rabczewska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200"/>
        <w:ind w:left="6372" w:hanging="0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3"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4"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i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30"/>
  <w:defaultTabStop w:val="708"/>
  <w:autoHyphenation w:val="true"/>
  <w:compat>
    <w:compatSetting w:name="compatibilityMode" w:uri="http://schemas.microsoft.com/office/word" w:val="12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dc7cf4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pl-PL" w:eastAsia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c76134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6208b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Application>LibreOffice/7.0.1.2$Windows_X86_64 LibreOffice_project/7cbcfc562f6eb6708b5ff7d7397325de9e764452</Application>
  <Pages>5</Pages>
  <Words>1067</Words>
  <Characters>7384</Characters>
  <CharactersWithSpaces>8504</CharactersWithSpaces>
  <Paragraphs>80</Paragraphs>
  <Company>Oświata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2017-02-15T12:34:00Z</dcterms:created>
  <dc:creator>Użytkownik UG</dc:creator>
  <dc:description/>
  <dc:language>pl-PL</dc:language>
  <cp:lastModifiedBy/>
  <dcterms:modified xsi:type="dcterms:W3CDTF">2021-02-01T09:35:07Z</dcterms:modified>
  <cp:revision>26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Oświata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