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left="0" w:hanging="0"/>
        <w:jc w:val="center"/>
        <w:rPr/>
      </w:pPr>
      <w:r>
        <w:rPr>
          <w:rStyle w:val="Brak"/>
          <w:rFonts w:cs="Times New Roman"/>
          <w:b/>
          <w:bCs/>
          <w:color w:val="auto"/>
          <w:sz w:val="21"/>
          <w:szCs w:val="21"/>
        </w:rPr>
        <w:t xml:space="preserve"> </w:t>
      </w:r>
      <w:r>
        <w:rPr>
          <w:rStyle w:val="Brak"/>
          <w:rFonts w:cs="Times New Roman"/>
          <w:b/>
          <w:bCs/>
          <w:color w:val="auto"/>
          <w:sz w:val="21"/>
          <w:szCs w:val="21"/>
        </w:rPr>
        <w:t>KLAUZULA INFORMACYJNA</w:t>
      </w:r>
    </w:p>
    <w:p>
      <w:pPr>
        <w:pStyle w:val="Normal"/>
        <w:spacing w:lineRule="auto" w:line="240"/>
        <w:ind w:left="0" w:hanging="0"/>
        <w:jc w:val="center"/>
        <w:rPr/>
      </w:pPr>
      <w:r>
        <w:rPr>
          <w:rStyle w:val="Strong"/>
          <w:rFonts w:cs="Times New Roman"/>
          <w:color w:val="000000"/>
          <w:sz w:val="21"/>
          <w:szCs w:val="21"/>
          <w:shd w:fill="FFFFFF" w:val="clear"/>
        </w:rPr>
        <w:t>(WNIOSEK O PRZYZNANIE DOFINANSOWANIA ZE ŚRODKÓW PFRON )</w:t>
      </w:r>
    </w:p>
    <w:p>
      <w:pPr>
        <w:pStyle w:val="Normal"/>
        <w:spacing w:lineRule="auto" w:line="240" w:before="0" w:after="0"/>
        <w:ind w:left="0" w:hanging="0"/>
        <w:jc w:val="both"/>
        <w:rPr>
          <w:rFonts w:ascii="Calibri" w:hAnsi="Calibri"/>
          <w:sz w:val="21"/>
          <w:szCs w:val="21"/>
        </w:rPr>
      </w:pPr>
      <w:r>
        <w:rPr>
          <w:rFonts w:cs="Times New Roman"/>
          <w:color w:val="auto"/>
          <w:sz w:val="21"/>
          <w:szCs w:val="21"/>
        </w:rPr>
        <w:t>Zgodnie z art. 13 ust. 1 rozporządzenia Parlamentu Europejskiego i Rady (UE) 2016/679 z 27 kwietnia 2016 r. w sprawie ochrony osób fizycznych w związku z przetwarzaniem danych osobowych i w sprawie swobodnego przepływu takich danych oraz uchylenia dyrektywy 95/46/WE (dalej: RODO) informuję, że:</w:t>
      </w:r>
    </w:p>
    <w:p>
      <w:pPr>
        <w:pStyle w:val="Normal"/>
        <w:spacing w:lineRule="auto" w:line="240" w:before="0" w:after="0"/>
        <w:ind w:left="0" w:hanging="0"/>
        <w:jc w:val="left"/>
        <w:rPr>
          <w:rFonts w:ascii="Calibri" w:hAnsi="Calibri"/>
          <w:sz w:val="21"/>
          <w:szCs w:val="21"/>
        </w:rPr>
      </w:pPr>
      <w:r>
        <w:rPr>
          <w:rFonts w:cs="Times New Roman"/>
          <w:color w:val="auto"/>
          <w:sz w:val="21"/>
          <w:szCs w:val="21"/>
        </w:rPr>
        <w:t xml:space="preserve">Administratorem Pani/Pana danych osobowych oraz dziecka jest Powiatowe Centrum Pomocy Rodzinie w Hajnówce, ul. marsz. J. Piłsudskiego 10 a, 17-200 Hajnówka, numer kontaktowy: </w:t>
        <w:br/>
        <w:t>85 – 682-59-83, zwany dalej Administratorem.</w:t>
      </w:r>
      <w:r>
        <w:rPr>
          <w:rFonts w:cs="Times New Roman"/>
          <w:b/>
          <w:color w:val="auto"/>
          <w:sz w:val="21"/>
          <w:szCs w:val="21"/>
        </w:rPr>
        <w:t xml:space="preserve"> </w:t>
      </w:r>
    </w:p>
    <w:p>
      <w:pPr>
        <w:pStyle w:val="ListParagraph"/>
        <w:spacing w:lineRule="auto" w:line="240" w:before="0" w:after="0"/>
        <w:ind w:left="0" w:hanging="0"/>
        <w:jc w:val="left"/>
        <w:rPr/>
      </w:pPr>
      <w:r>
        <w:rPr>
          <w:rFonts w:cs="Times New Roman"/>
          <w:color w:val="auto"/>
          <w:sz w:val="21"/>
          <w:szCs w:val="21"/>
        </w:rPr>
        <w:t>Inspektorem Ochrony Danych w Powiatowym Centrum Pomocy Rodzinie w Hajnówce jest Pani Iwona Malczyk, email:</w:t>
      </w:r>
      <w:r>
        <w:rPr>
          <w:rStyle w:val="Czeinternetowe"/>
          <w:rFonts w:cs="Times New Roman"/>
          <w:color w:val="auto"/>
          <w:sz w:val="21"/>
          <w:szCs w:val="21"/>
        </w:rPr>
        <w:t>malczyk@togatus.pl</w:t>
      </w:r>
      <w:r>
        <w:rPr>
          <w:rFonts w:cs="Times New Roman"/>
          <w:color w:val="auto"/>
          <w:sz w:val="21"/>
          <w:szCs w:val="21"/>
        </w:rPr>
        <w:t>, numer kontaktowy:</w:t>
      </w:r>
      <w:r>
        <w:rPr>
          <w:rFonts w:cs="Times New Roman"/>
          <w:bCs/>
          <w:color w:val="auto"/>
          <w:sz w:val="21"/>
          <w:szCs w:val="21"/>
        </w:rPr>
        <w:t xml:space="preserve"> 506-358-200.</w:t>
      </w:r>
    </w:p>
    <w:p>
      <w:pPr>
        <w:pStyle w:val="Ngscope"/>
        <w:shd w:val="clear" w:color="auto" w:fill="FFFFFF"/>
        <w:spacing w:lineRule="auto" w:line="240" w:beforeAutospacing="0" w:before="0" w:afterAutospacing="0" w:after="0"/>
        <w:ind w:left="0" w:hanging="0"/>
        <w:jc w:val="left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Podstawą do przetwarzania danych jest art. 6 ust.1 pkt. c rozporządzenia.</w:t>
      </w:r>
    </w:p>
    <w:p>
      <w:pPr>
        <w:pStyle w:val="Ngscope"/>
        <w:shd w:val="clear" w:color="auto" w:fill="FFFFFF"/>
        <w:spacing w:lineRule="auto" w:line="240" w:beforeAutospacing="0" w:before="0" w:afterAutospacing="0" w:after="0"/>
        <w:ind w:left="0" w:hanging="0"/>
        <w:jc w:val="left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Powiatowe Centrum Pomocy Rodzinie w Hajnówce przetwarza Pani/Pana dane osobowe na podstawie  art. 35 a  ustawy z dnia 27 sierpnia 1997r.  o rehabilitacji zawodowej i społecznej oraz zatrudnianiu osób niepełnosprawnych (Dz. U. z 2023r., poz. 100</w:t>
      </w:r>
      <w:r>
        <w:rPr>
          <w:rFonts w:ascii="Calibri" w:hAnsi="Calibri"/>
          <w:sz w:val="21"/>
          <w:szCs w:val="21"/>
        </w:rPr>
        <w:t xml:space="preserve"> ze zm.</w:t>
      </w:r>
      <w:r>
        <w:rPr>
          <w:rFonts w:ascii="Calibri" w:hAnsi="Calibri"/>
          <w:sz w:val="21"/>
          <w:szCs w:val="21"/>
        </w:rPr>
        <w:t>) oraz rozporządzenia Ministra Pracy i Polityki Społecznej z dnia 25.06.2002r. w sprawie określenia rodzajów zadań powiatu, które mogą być finansowane ze środków Państwowego Funduszu Rehabilitacji Osób Niepełnosprawnych ( Dz. U. z 2015, poz. 926) oraz rozporządzenia Ministra Gospodarki, Pracy i Polityki Społecznej z dnia 25 marca 2004 roku, w sprawie warsztatów terapii zajęciowej (Dz.U.2021 poz. 2284) oraz rozporządzenia Ministra Pracy i Polityki Społecznej z dnia 15 listopada 2007r. w sprawie turnusów rehabilitacyjnych (Dz. U. z 2007 r., Nr 230, poz. 16</w:t>
      </w:r>
      <w:bookmarkStart w:id="0" w:name="_GoBack"/>
      <w:bookmarkEnd w:id="0"/>
      <w:r>
        <w:rPr>
          <w:rFonts w:ascii="Calibri" w:hAnsi="Calibri"/>
          <w:sz w:val="21"/>
          <w:szCs w:val="21"/>
        </w:rPr>
        <w:t>94 z</w:t>
      </w:r>
      <w:r>
        <w:rPr>
          <w:rFonts w:ascii="Calibri" w:hAnsi="Calibri"/>
          <w:sz w:val="21"/>
          <w:szCs w:val="21"/>
        </w:rPr>
        <w:t>e</w:t>
      </w:r>
      <w:r>
        <w:rPr>
          <w:rFonts w:ascii="Calibri" w:hAnsi="Calibri"/>
          <w:sz w:val="21"/>
          <w:szCs w:val="21"/>
        </w:rPr>
        <w:t xml:space="preserve"> zm.) w celu:</w:t>
      </w:r>
    </w:p>
    <w:p>
      <w:pPr>
        <w:pStyle w:val="Ngscope"/>
        <w:shd w:val="clear" w:color="auto" w:fill="FFFFFF"/>
        <w:spacing w:lineRule="auto" w:line="240" w:beforeAutospacing="0" w:before="0" w:afterAutospacing="0" w:after="0"/>
        <w:ind w:left="0" w:hanging="0"/>
        <w:jc w:val="left"/>
        <w:rPr>
          <w:rFonts w:ascii="Calibri" w:hAnsi="Calibri"/>
          <w:sz w:val="21"/>
          <w:szCs w:val="21"/>
        </w:rPr>
      </w:pPr>
      <w:r>
        <w:rPr>
          <w:rFonts w:cs="Times New Roman" w:ascii="Calibri" w:hAnsi="Calibri"/>
          <w:color w:val="auto"/>
          <w:sz w:val="21"/>
          <w:szCs w:val="21"/>
        </w:rPr>
        <w:t>Dofinansowania do uczestnictwa w turnusie rehabilitacyjnym,</w:t>
      </w:r>
    </w:p>
    <w:p>
      <w:pPr>
        <w:pStyle w:val="Normal"/>
        <w:numPr>
          <w:ilvl w:val="1"/>
          <w:numId w:val="2"/>
        </w:numPr>
        <w:shd w:val="clear" w:color="auto" w:fill="FFFFFF"/>
        <w:spacing w:lineRule="auto" w:line="240" w:before="0" w:after="0"/>
        <w:ind w:left="0" w:hanging="360"/>
        <w:jc w:val="left"/>
        <w:rPr>
          <w:rFonts w:ascii="Calibri" w:hAnsi="Calibri"/>
          <w:sz w:val="21"/>
          <w:szCs w:val="21"/>
        </w:rPr>
      </w:pPr>
      <w:r>
        <w:rPr>
          <w:rFonts w:cs="Times New Roman"/>
          <w:color w:val="auto"/>
          <w:sz w:val="21"/>
          <w:szCs w:val="21"/>
        </w:rPr>
        <w:t>Dofinansowania sportu, kultury, rekreacji i turystyki osób niepełnosprawnych,</w:t>
      </w:r>
    </w:p>
    <w:p>
      <w:pPr>
        <w:pStyle w:val="Normal"/>
        <w:numPr>
          <w:ilvl w:val="1"/>
          <w:numId w:val="2"/>
        </w:numPr>
        <w:shd w:val="clear" w:color="auto" w:fill="FFFFFF"/>
        <w:spacing w:lineRule="auto" w:line="240" w:before="0" w:after="0"/>
        <w:ind w:left="0" w:hanging="360"/>
        <w:jc w:val="left"/>
        <w:rPr>
          <w:rFonts w:ascii="Calibri" w:hAnsi="Calibri"/>
          <w:sz w:val="21"/>
          <w:szCs w:val="21"/>
        </w:rPr>
      </w:pPr>
      <w:r>
        <w:rPr>
          <w:rFonts w:cs="Times New Roman"/>
          <w:color w:val="auto"/>
          <w:sz w:val="21"/>
          <w:szCs w:val="21"/>
        </w:rPr>
        <w:t>Dofinansowania zaopatrzenia w sprzęt rehabilitacyjny,</w:t>
      </w:r>
    </w:p>
    <w:p>
      <w:pPr>
        <w:pStyle w:val="Normal"/>
        <w:numPr>
          <w:ilvl w:val="1"/>
          <w:numId w:val="2"/>
        </w:numPr>
        <w:shd w:val="clear" w:color="auto" w:fill="FFFFFF"/>
        <w:spacing w:lineRule="auto" w:line="240" w:before="0" w:after="0"/>
        <w:ind w:left="0" w:hanging="360"/>
        <w:jc w:val="left"/>
        <w:rPr>
          <w:rFonts w:ascii="Calibri" w:hAnsi="Calibri"/>
          <w:sz w:val="21"/>
          <w:szCs w:val="21"/>
        </w:rPr>
      </w:pPr>
      <w:r>
        <w:rPr>
          <w:rFonts w:cs="Times New Roman"/>
          <w:color w:val="auto"/>
          <w:sz w:val="21"/>
          <w:szCs w:val="21"/>
        </w:rPr>
        <w:t>Dofinansowania zaopatrzenia w przedmioty ortopedyczne i środki pomocnicze,</w:t>
      </w:r>
    </w:p>
    <w:p>
      <w:pPr>
        <w:pStyle w:val="Normal"/>
        <w:numPr>
          <w:ilvl w:val="1"/>
          <w:numId w:val="2"/>
        </w:numPr>
        <w:shd w:val="clear" w:color="auto" w:fill="FFFFFF"/>
        <w:spacing w:lineRule="auto" w:line="240" w:before="0" w:after="0"/>
        <w:ind w:left="0" w:hanging="360"/>
        <w:jc w:val="left"/>
        <w:rPr>
          <w:rFonts w:ascii="Calibri" w:hAnsi="Calibri"/>
          <w:sz w:val="21"/>
          <w:szCs w:val="21"/>
        </w:rPr>
      </w:pPr>
      <w:r>
        <w:rPr>
          <w:rFonts w:cs="Times New Roman"/>
          <w:color w:val="auto"/>
          <w:sz w:val="21"/>
          <w:szCs w:val="21"/>
        </w:rPr>
        <w:t>Dofinansowania likwidacji barier architektonicznych w komunikowaniu się i technicznych,</w:t>
      </w:r>
    </w:p>
    <w:p>
      <w:pPr>
        <w:pStyle w:val="Normal"/>
        <w:numPr>
          <w:ilvl w:val="1"/>
          <w:numId w:val="2"/>
        </w:numPr>
        <w:shd w:val="clear" w:color="auto" w:fill="FFFFFF"/>
        <w:spacing w:lineRule="auto" w:line="240" w:before="0" w:after="0"/>
        <w:ind w:left="0" w:hanging="360"/>
        <w:jc w:val="left"/>
        <w:rPr>
          <w:rFonts w:ascii="Calibri" w:hAnsi="Calibri"/>
          <w:sz w:val="21"/>
          <w:szCs w:val="21"/>
        </w:rPr>
      </w:pPr>
      <w:r>
        <w:rPr>
          <w:rFonts w:cs="Times New Roman"/>
          <w:color w:val="auto"/>
          <w:sz w:val="21"/>
          <w:szCs w:val="21"/>
        </w:rPr>
        <w:t>Dofinansowania tworzenia i działania warsztatów terapii zajęciowej.</w:t>
      </w:r>
    </w:p>
    <w:p>
      <w:pPr>
        <w:pStyle w:val="Ngscope"/>
        <w:shd w:val="clear" w:color="auto" w:fill="FFFFFF"/>
        <w:spacing w:lineRule="auto" w:line="240" w:beforeAutospacing="0" w:before="0" w:afterAutospacing="0" w:after="0"/>
        <w:ind w:left="0" w:hanging="0"/>
        <w:jc w:val="left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W związku z przetwarzaniem danych osobowych w celach, o których mowa wyżej odbiorcami Pani/Pana danych osobowych mogą być:</w:t>
      </w:r>
    </w:p>
    <w:p>
      <w:pPr>
        <w:pStyle w:val="Normal"/>
        <w:numPr>
          <w:ilvl w:val="1"/>
          <w:numId w:val="3"/>
        </w:numPr>
        <w:shd w:val="clear" w:color="auto" w:fill="FFFFFF"/>
        <w:spacing w:lineRule="auto" w:line="240" w:before="0" w:after="0"/>
        <w:ind w:left="0" w:hanging="360"/>
        <w:jc w:val="left"/>
        <w:rPr>
          <w:rFonts w:ascii="Calibri" w:hAnsi="Calibri"/>
          <w:sz w:val="21"/>
          <w:szCs w:val="21"/>
        </w:rPr>
      </w:pPr>
      <w:r>
        <w:rPr>
          <w:rFonts w:cs="Times New Roman"/>
          <w:color w:val="auto"/>
          <w:sz w:val="21"/>
          <w:szCs w:val="21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>
      <w:pPr>
        <w:pStyle w:val="Normal"/>
        <w:numPr>
          <w:ilvl w:val="1"/>
          <w:numId w:val="3"/>
        </w:numPr>
        <w:shd w:val="clear" w:color="auto" w:fill="FFFFFF"/>
        <w:spacing w:lineRule="auto" w:line="240" w:before="0" w:after="0"/>
        <w:ind w:left="0" w:hanging="360"/>
        <w:jc w:val="left"/>
        <w:rPr>
          <w:rFonts w:ascii="Calibri" w:hAnsi="Calibri"/>
          <w:sz w:val="21"/>
          <w:szCs w:val="21"/>
        </w:rPr>
      </w:pPr>
      <w:r>
        <w:rPr>
          <w:rFonts w:cs="Times New Roman"/>
          <w:color w:val="auto"/>
          <w:sz w:val="21"/>
          <w:szCs w:val="21"/>
        </w:rPr>
        <w:t xml:space="preserve">Inne podmioty, które na podstawie stosownych umów podpisanych z Powiatowym Centrum Pomocy Rodzinie w Hajnówce przetwarzają dane osobowe, dla których Administratorem jest tutejsze Centrum. </w:t>
      </w:r>
    </w:p>
    <w:p>
      <w:pPr>
        <w:pStyle w:val="Normal"/>
        <w:numPr>
          <w:ilvl w:val="1"/>
          <w:numId w:val="3"/>
        </w:numPr>
        <w:shd w:val="clear" w:color="auto" w:fill="FFFFFF"/>
        <w:spacing w:lineRule="auto" w:line="240" w:before="0" w:after="0"/>
        <w:ind w:left="0" w:hanging="360"/>
        <w:jc w:val="left"/>
        <w:rPr>
          <w:rFonts w:ascii="Calibri" w:hAnsi="Calibri"/>
          <w:sz w:val="21"/>
          <w:szCs w:val="21"/>
        </w:rPr>
      </w:pPr>
      <w:r>
        <w:rPr>
          <w:sz w:val="21"/>
          <w:szCs w:val="21"/>
        </w:rPr>
        <w:t>Pani/Pana dane osobowe będą przechowywane przez okres niezbędny do realizacji celów określonych wyżej, a po tym czasie przez okres 10 lat.</w:t>
      </w:r>
    </w:p>
    <w:p>
      <w:pPr>
        <w:pStyle w:val="Ngscope"/>
        <w:shd w:val="clear" w:color="auto" w:fill="FFFFFF"/>
        <w:spacing w:lineRule="auto" w:line="240" w:beforeAutospacing="0" w:before="0" w:afterAutospacing="0" w:after="0"/>
        <w:ind w:left="0" w:hanging="0"/>
        <w:jc w:val="left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W związku z przetwarzaniem Pani/Pana danych osobowych przysługują Pani/Panu następujące uprawnienia:</w:t>
      </w:r>
    </w:p>
    <w:p>
      <w:pPr>
        <w:pStyle w:val="Normal"/>
        <w:numPr>
          <w:ilvl w:val="1"/>
          <w:numId w:val="4"/>
        </w:numPr>
        <w:shd w:val="clear" w:color="auto" w:fill="FFFFFF"/>
        <w:spacing w:lineRule="auto" w:line="240" w:before="0" w:after="0"/>
        <w:ind w:left="0" w:hanging="360"/>
        <w:jc w:val="left"/>
        <w:rPr>
          <w:rFonts w:ascii="Calibri" w:hAnsi="Calibri"/>
          <w:sz w:val="21"/>
          <w:szCs w:val="21"/>
        </w:rPr>
      </w:pPr>
      <w:r>
        <w:rPr>
          <w:rFonts w:cs="Times New Roman"/>
          <w:color w:val="auto"/>
          <w:sz w:val="21"/>
          <w:szCs w:val="21"/>
        </w:rPr>
        <w:t>Prawo dostępu do danych osobowych, w tym prawo do uzyskania kopii tych danych;</w:t>
      </w:r>
    </w:p>
    <w:p>
      <w:pPr>
        <w:pStyle w:val="Normal"/>
        <w:numPr>
          <w:ilvl w:val="1"/>
          <w:numId w:val="4"/>
        </w:numPr>
        <w:shd w:val="clear" w:color="auto" w:fill="FFFFFF"/>
        <w:spacing w:lineRule="auto" w:line="240" w:before="0" w:after="0"/>
        <w:ind w:left="0" w:hanging="360"/>
        <w:jc w:val="left"/>
        <w:rPr>
          <w:rFonts w:ascii="Calibri" w:hAnsi="Calibri"/>
          <w:sz w:val="21"/>
          <w:szCs w:val="21"/>
        </w:rPr>
      </w:pPr>
      <w:r>
        <w:rPr>
          <w:rFonts w:cs="Times New Roman"/>
          <w:color w:val="auto"/>
          <w:sz w:val="21"/>
          <w:szCs w:val="21"/>
        </w:rPr>
        <w:t>Prawo do żądania sprostowania (poprawienia) danych osobowych;</w:t>
      </w:r>
    </w:p>
    <w:p>
      <w:pPr>
        <w:pStyle w:val="Normal"/>
        <w:numPr>
          <w:ilvl w:val="1"/>
          <w:numId w:val="4"/>
        </w:numPr>
        <w:shd w:val="clear" w:color="auto" w:fill="FFFFFF"/>
        <w:spacing w:lineRule="auto" w:line="240" w:before="0" w:after="0"/>
        <w:ind w:left="0" w:hanging="360"/>
        <w:jc w:val="left"/>
        <w:rPr>
          <w:rFonts w:ascii="Calibri" w:hAnsi="Calibri"/>
          <w:sz w:val="21"/>
          <w:szCs w:val="21"/>
        </w:rPr>
      </w:pPr>
      <w:r>
        <w:rPr>
          <w:rFonts w:cs="Times New Roman"/>
          <w:color w:val="auto"/>
          <w:sz w:val="21"/>
          <w:szCs w:val="21"/>
        </w:rPr>
        <w:t>Prawo do żądania ograniczenia przetwarzania danych osobowych;</w:t>
      </w:r>
    </w:p>
    <w:p>
      <w:pPr>
        <w:pStyle w:val="Normal"/>
        <w:numPr>
          <w:ilvl w:val="1"/>
          <w:numId w:val="4"/>
        </w:numPr>
        <w:shd w:val="clear" w:color="auto" w:fill="FFFFFF"/>
        <w:spacing w:lineRule="auto" w:line="240" w:before="0" w:after="0"/>
        <w:ind w:left="0" w:hanging="360"/>
        <w:jc w:val="left"/>
        <w:rPr>
          <w:rFonts w:ascii="Calibri" w:hAnsi="Calibri"/>
          <w:sz w:val="21"/>
          <w:szCs w:val="21"/>
        </w:rPr>
      </w:pPr>
      <w:r>
        <w:rPr>
          <w:rFonts w:cs="Times New Roman"/>
          <w:color w:val="auto"/>
          <w:sz w:val="21"/>
          <w:szCs w:val="21"/>
        </w:rPr>
        <w:t>Prawo do przenoszenia danych.</w:t>
      </w:r>
    </w:p>
    <w:p>
      <w:pPr>
        <w:pStyle w:val="Ngscope"/>
        <w:shd w:val="clear" w:color="auto" w:fill="FFFFFF"/>
        <w:spacing w:lineRule="auto" w:line="240" w:beforeAutospacing="0" w:before="0" w:afterAutospacing="0" w:after="0"/>
        <w:ind w:left="0" w:hanging="0"/>
        <w:jc w:val="left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Podanie danych jest wymogiem ustawowym, niepodanie danych będzie przeszkodą do rozpatrzenia wniosku.</w:t>
      </w:r>
    </w:p>
    <w:p>
      <w:pPr>
        <w:pStyle w:val="Normal"/>
        <w:spacing w:lineRule="auto" w:line="240" w:before="0" w:after="0"/>
        <w:ind w:left="0" w:hanging="0"/>
        <w:jc w:val="left"/>
        <w:rPr>
          <w:rFonts w:ascii="Calibri" w:hAnsi="Calibri"/>
          <w:sz w:val="21"/>
          <w:szCs w:val="21"/>
        </w:rPr>
      </w:pPr>
      <w:r>
        <w:rPr>
          <w:rFonts w:cs="Times New Roman"/>
          <w:color w:val="auto"/>
          <w:sz w:val="21"/>
          <w:szCs w:val="21"/>
        </w:rPr>
        <w:t>Pani/Pana dane nie będą przetwarzane w sposób zautomatyzowany i nie będą profilowane.</w:t>
      </w:r>
    </w:p>
    <w:p>
      <w:pPr>
        <w:pStyle w:val="Normal"/>
        <w:spacing w:lineRule="auto" w:line="240" w:before="0" w:after="0"/>
        <w:ind w:left="0" w:hanging="0"/>
        <w:jc w:val="left"/>
        <w:rPr>
          <w:rFonts w:ascii="Calibri" w:hAnsi="Calibri"/>
          <w:sz w:val="21"/>
          <w:szCs w:val="21"/>
        </w:rPr>
      </w:pPr>
      <w:r>
        <w:rPr>
          <w:rFonts w:cs="Times New Roman"/>
          <w:color w:val="auto"/>
          <w:sz w:val="21"/>
          <w:szCs w:val="21"/>
        </w:rPr>
        <w:t xml:space="preserve">Powiatowe Centrum Pomocy w Hajnówce nie przekazuje danych do państwa trzeciego lub organizacji międzynarodowej. </w:t>
      </w:r>
    </w:p>
    <w:p>
      <w:pPr>
        <w:pStyle w:val="Ngscope"/>
        <w:shd w:val="clear" w:color="auto" w:fill="FFFFFF"/>
        <w:spacing w:lineRule="auto" w:line="240" w:beforeAutospacing="0" w:before="0" w:afterAutospacing="0" w:after="0"/>
        <w:ind w:left="0" w:hanging="0"/>
        <w:jc w:val="left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Informujemy ponadto, że jeżeli uzna Pani/Pan, iż przetwarzanie przez Powiatowe Centrum Pomocy Rodzinie w Hajnówce Pani/Pana danych osobowych narusza przepisy rozporządzenia i obowiązujące w tym zakresie przepisów prawa, przysługuje Pani/Panu prawo wniesienia skargi do organu nadzorczego – tj. Prezes Urzędu Ochrony Danych Osobowych, z siedzibą w Warszawie (00-193 Warszawa, ul. Stawki 2).</w:t>
      </w:r>
    </w:p>
    <w:p>
      <w:pPr>
        <w:pStyle w:val="Ngscope"/>
        <w:shd w:val="clear" w:color="auto" w:fill="FFFFFF"/>
        <w:spacing w:lineRule="auto" w:line="240" w:beforeAutospacing="0" w:before="0" w:afterAutospacing="0" w:after="0"/>
        <w:ind w:left="0" w:hanging="0"/>
        <w:jc w:val="left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</w:r>
    </w:p>
    <w:p>
      <w:pPr>
        <w:pStyle w:val="Ngscope"/>
        <w:shd w:val="clear" w:color="auto" w:fill="FFFFFF"/>
        <w:spacing w:lineRule="auto" w:line="240" w:beforeAutospacing="0" w:before="0" w:afterAutospacing="0" w:after="0"/>
        <w:ind w:left="0" w:hanging="0"/>
        <w:jc w:val="left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</w:r>
    </w:p>
    <w:p>
      <w:pPr>
        <w:pStyle w:val="Ngscope"/>
        <w:shd w:val="clear" w:color="auto" w:fill="FFFFFF"/>
        <w:spacing w:lineRule="auto" w:line="240" w:beforeAutospacing="0" w:before="0" w:afterAutospacing="0" w:after="0"/>
        <w:ind w:left="0" w:hanging="0"/>
        <w:jc w:val="left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</w:r>
    </w:p>
    <w:p>
      <w:pPr>
        <w:pStyle w:val="Ngscope"/>
        <w:shd w:val="clear" w:color="auto" w:fill="FFFFFF"/>
        <w:spacing w:lineRule="auto" w:line="240" w:beforeAutospacing="0" w:before="0" w:afterAutospacing="0" w:after="0"/>
        <w:ind w:left="0" w:hanging="0"/>
        <w:jc w:val="left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                                                                                     </w:t>
      </w:r>
      <w:r>
        <w:rPr>
          <w:rFonts w:ascii="Calibri" w:hAnsi="Calibri"/>
          <w:sz w:val="21"/>
          <w:szCs w:val="21"/>
        </w:rPr>
        <w:t>.............................................................................</w:t>
      </w:r>
    </w:p>
    <w:p>
      <w:pPr>
        <w:pStyle w:val="Ngscope"/>
        <w:shd w:val="clear" w:color="auto" w:fill="FFFFFF"/>
        <w:spacing w:lineRule="auto" w:line="240" w:beforeAutospacing="0" w:before="0" w:afterAutospacing="0" w:after="0"/>
        <w:ind w:left="0" w:hanging="0"/>
        <w:jc w:val="left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 xml:space="preserve">                                                                                                            </w:t>
      </w:r>
      <w:r>
        <w:rPr>
          <w:rFonts w:ascii="Calibri" w:hAnsi="Calibri"/>
          <w:sz w:val="21"/>
          <w:szCs w:val="21"/>
        </w:rPr>
        <w:t>(data i czytelny podpis)</w:t>
      </w:r>
    </w:p>
    <w:sectPr>
      <w:type w:val="nextPage"/>
      <w:pgSz w:w="11906" w:h="16838"/>
      <w:pgMar w:left="1417" w:right="844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e7666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kern w:val="0"/>
      <w:sz w:val="22"/>
      <w:szCs w:val="22"/>
      <w:u w:val="none" w:color="000000"/>
      <w:lang w:val="pl-PL" w:eastAsia="pl-PL" w:bidi="ar-SA"/>
    </w:rPr>
  </w:style>
  <w:style w:type="paragraph" w:styleId="Nagwek1">
    <w:name w:val="Heading 1"/>
    <w:basedOn w:val="Nagwek"/>
    <w:next w:val="Tretekstu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rak" w:customStyle="1">
    <w:name w:val="Brak"/>
    <w:qFormat/>
    <w:rsid w:val="005e7666"/>
    <w:rPr/>
  </w:style>
  <w:style w:type="character" w:styleId="Czeinternetowe">
    <w:name w:val="Hyperlink"/>
    <w:basedOn w:val="DefaultParagraphFont"/>
    <w:uiPriority w:val="99"/>
    <w:unhideWhenUsed/>
    <w:rsid w:val="001036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036a6"/>
    <w:rPr>
      <w:color w:val="605E5C"/>
      <w:shd w:fill="E1DFDD" w:val="clear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55442c"/>
    <w:rPr>
      <w:rFonts w:ascii="Calibri" w:hAnsi="Calibri" w:eastAsia="Calibri" w:cs="Calibri"/>
      <w:color w:val="000000"/>
      <w:u w:val="none" w:color="000000"/>
      <w:lang w:eastAsia="pl-PL"/>
    </w:rPr>
  </w:style>
  <w:style w:type="character" w:styleId="StopkaZnak" w:customStyle="1">
    <w:name w:val="Stopka Znak"/>
    <w:basedOn w:val="DefaultParagraphFont"/>
    <w:uiPriority w:val="99"/>
    <w:qFormat/>
    <w:rsid w:val="0055442c"/>
    <w:rPr>
      <w:rFonts w:ascii="Calibri" w:hAnsi="Calibri" w:eastAsia="Calibri" w:cs="Calibri"/>
      <w:color w:val="000000"/>
      <w:u w:val="none" w:color="000000"/>
      <w:lang w:eastAsia="pl-PL"/>
    </w:rPr>
  </w:style>
  <w:style w:type="character" w:styleId="Strong">
    <w:name w:val="Strong"/>
    <w:basedOn w:val="DefaultParagraphFont"/>
    <w:uiPriority w:val="22"/>
    <w:qFormat/>
    <w:rsid w:val="00005f99"/>
    <w:rPr>
      <w:b/>
      <w:bCs/>
    </w:rPr>
  </w:style>
  <w:style w:type="character" w:styleId="TekstdymkaZnak" w:customStyle="1">
    <w:name w:val="Tekst dymka Znak"/>
    <w:basedOn w:val="DefaultParagraphFont"/>
    <w:uiPriority w:val="99"/>
    <w:semiHidden/>
    <w:qFormat/>
    <w:rsid w:val="00e72b0c"/>
    <w:rPr>
      <w:rFonts w:ascii="Segoe UI" w:hAnsi="Segoe UI" w:eastAsia="Calibri" w:cs="Segoe UI"/>
      <w:color w:val="000000"/>
      <w:sz w:val="18"/>
      <w:szCs w:val="18"/>
      <w:u w:val="none" w:color="000000"/>
      <w:lang w:eastAsia="pl-PL"/>
    </w:rPr>
  </w:style>
  <w:style w:type="character" w:styleId="Znakiprzypiswkocowych">
    <w:name w:val="Znaki przypisów końcowych"/>
    <w:qFormat/>
    <w:rPr/>
  </w:style>
  <w:style w:type="character" w:styleId="Zakotwiczenieprzypisukocowego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uiPriority w:val="34"/>
    <w:qFormat/>
    <w:rsid w:val="005e7666"/>
    <w:pPr>
      <w:widowControl/>
      <w:suppressAutoHyphens w:val="true"/>
      <w:bidi w:val="0"/>
      <w:spacing w:lineRule="auto" w:line="259" w:before="0" w:after="160"/>
      <w:ind w:left="720" w:hanging="0"/>
      <w:jc w:val="left"/>
    </w:pPr>
    <w:rPr>
      <w:rFonts w:ascii="Calibri" w:hAnsi="Calibri" w:eastAsia="Arial Unicode MS" w:cs="Arial Unicode MS"/>
      <w:color w:val="000000"/>
      <w:kern w:val="0"/>
      <w:sz w:val="22"/>
      <w:szCs w:val="22"/>
      <w:u w:val="none" w:color="000000"/>
      <w:lang w:val="pl-PL" w:eastAsia="pl-PL" w:bidi="ar-SA"/>
    </w:rPr>
  </w:style>
  <w:style w:type="paragraph" w:styleId="NormalWeb">
    <w:name w:val="Normal (Web)"/>
    <w:basedOn w:val="Normal"/>
    <w:uiPriority w:val="99"/>
    <w:unhideWhenUsed/>
    <w:qFormat/>
    <w:rsid w:val="003851fa"/>
    <w:pPr>
      <w:spacing w:lineRule="auto" w:line="240" w:beforeAutospacing="1" w:afterAutospacing="1"/>
    </w:pPr>
    <w:rPr>
      <w:rFonts w:ascii="Times New Roman" w:hAnsi="Times New Roman" w:eastAsia="Times New Roman" w:cs="Times New Roman"/>
      <w:color w:val="auto"/>
      <w:sz w:val="24"/>
      <w:szCs w:val="24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55442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55442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e72b0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gscope" w:customStyle="1">
    <w:name w:val="ng-scope"/>
    <w:basedOn w:val="Normal"/>
    <w:qFormat/>
    <w:rsid w:val="00835094"/>
    <w:pPr>
      <w:spacing w:lineRule="auto" w:line="240" w:beforeAutospacing="1" w:afterAutospacing="1"/>
    </w:pPr>
    <w:rPr>
      <w:rFonts w:ascii="Times New Roman" w:hAnsi="Times New Roman" w:eastAsia="Times New Roman" w:cs="Times New Roman"/>
      <w:color w:val="auto"/>
      <w:sz w:val="24"/>
      <w:szCs w:val="24"/>
    </w:rPr>
  </w:style>
  <w:style w:type="paragraph" w:styleId="Przypiskocowy">
    <w:name w:val="Endnote Text"/>
    <w:basedOn w:val="Normal"/>
    <w:pPr>
      <w:suppressLineNumbers/>
      <w:ind w:left="339" w:hanging="339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5e7666"/>
    <w:pPr>
      <w:spacing w:after="0" w:line="240" w:lineRule="auto"/>
    </w:pPr>
    <w:rPr>
      <w:lang w:eastAsia="pl-P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Application>LibreOffice/7.4.1.2$Windows_X86_64 LibreOffice_project/3c58a8f3a960df8bc8fd77b461821e42c061c5f0</Application>
  <AppVersion>15.0000</AppVersion>
  <Pages>1</Pages>
  <Words>515</Words>
  <Characters>3364</Characters>
  <CharactersWithSpaces>4042</CharactersWithSpaces>
  <Paragraphs>28</Paragraphs>
  <Company>Clean Service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2020-10-31T20:06:00Z</dcterms:created>
  <dc:creator>anna</dc:creator>
  <dc:description/>
  <dc:language>pl-PL</dc:language>
  <cp:lastModifiedBy>Halina Gryc</cp:lastModifiedBy>
  <cp:lastPrinted>2023-11-02T10:56:59Z</cp:lastPrinted>
  <dcterms:modified xsi:type="dcterms:W3CDTF">2023-11-02T11:33:00Z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