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D74" w:rsidRDefault="00647D74" w:rsidP="00647D74">
      <w:pPr>
        <w:rPr>
          <w:rFonts w:ascii="Arial Narrow" w:hAnsi="Arial Narrow" w:cs="Arial"/>
          <w:b/>
          <w:sz w:val="24"/>
          <w:szCs w:val="24"/>
        </w:rPr>
      </w:pPr>
      <w:bookmarkStart w:id="0" w:name="_GoBack"/>
      <w:bookmarkEnd w:id="0"/>
      <w:r>
        <w:rPr>
          <w:rFonts w:ascii="Arial Narrow" w:hAnsi="Arial Narrow" w:cs="Arial"/>
          <w:b/>
          <w:sz w:val="24"/>
          <w:szCs w:val="24"/>
        </w:rPr>
        <w:t>W.120.57.2024</w:t>
      </w:r>
    </w:p>
    <w:p w:rsidR="00647D74" w:rsidRDefault="00647D74" w:rsidP="00647D74">
      <w:pPr>
        <w:spacing w:after="0"/>
        <w:jc w:val="center"/>
        <w:rPr>
          <w:rFonts w:ascii="Arial Narrow" w:hAnsi="Arial Narrow"/>
        </w:rPr>
      </w:pPr>
      <w:r>
        <w:rPr>
          <w:rFonts w:ascii="Arial Narrow" w:hAnsi="Arial Narrow" w:cs="Arial"/>
          <w:b/>
          <w:sz w:val="24"/>
          <w:szCs w:val="24"/>
        </w:rPr>
        <w:t>Zarządzenie Nr 57</w:t>
      </w:r>
    </w:p>
    <w:p w:rsidR="00647D74" w:rsidRDefault="00647D74" w:rsidP="00647D74">
      <w:pPr>
        <w:spacing w:after="0"/>
        <w:jc w:val="center"/>
        <w:rPr>
          <w:rFonts w:ascii="Arial Narrow" w:hAnsi="Arial Narrow"/>
        </w:rPr>
      </w:pPr>
      <w:r>
        <w:rPr>
          <w:rFonts w:ascii="Arial Narrow" w:hAnsi="Arial Narrow" w:cs="Arial"/>
          <w:b/>
          <w:sz w:val="24"/>
          <w:szCs w:val="24"/>
        </w:rPr>
        <w:t>Wójta Gminy Siedlce</w:t>
      </w:r>
    </w:p>
    <w:p w:rsidR="00647D74" w:rsidRDefault="00647D74" w:rsidP="00647D74">
      <w:pPr>
        <w:spacing w:after="0"/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z dnia 01 lipca 2024 r.</w:t>
      </w:r>
    </w:p>
    <w:p w:rsidR="00647D74" w:rsidRDefault="00647D74" w:rsidP="00647D74">
      <w:pPr>
        <w:spacing w:after="0"/>
        <w:jc w:val="center"/>
        <w:rPr>
          <w:rFonts w:ascii="Arial Narrow" w:hAnsi="Arial Narrow" w:cs="Arial"/>
          <w:b/>
          <w:color w:val="000000"/>
          <w:sz w:val="24"/>
          <w:szCs w:val="24"/>
        </w:rPr>
      </w:pPr>
    </w:p>
    <w:p w:rsidR="00647D74" w:rsidRDefault="00647D74" w:rsidP="00647D74">
      <w:pPr>
        <w:spacing w:after="0"/>
        <w:jc w:val="center"/>
        <w:rPr>
          <w:rFonts w:ascii="Arial Narrow" w:hAnsi="Arial Narrow" w:cs="Arial"/>
          <w:b/>
          <w:color w:val="000000"/>
          <w:sz w:val="24"/>
          <w:szCs w:val="24"/>
        </w:rPr>
      </w:pPr>
      <w:r>
        <w:rPr>
          <w:rFonts w:ascii="Arial Narrow" w:hAnsi="Arial Narrow" w:cs="Arial"/>
          <w:b/>
          <w:color w:val="000000"/>
          <w:sz w:val="24"/>
          <w:szCs w:val="24"/>
        </w:rPr>
        <w:t>w  sprawie zmiany</w:t>
      </w:r>
      <w:r>
        <w:rPr>
          <w:rFonts w:ascii="Arial Narrow" w:hAnsi="Arial Narrow" w:cs="Arial"/>
          <w:b/>
          <w:sz w:val="24"/>
          <w:szCs w:val="24"/>
        </w:rPr>
        <w:t xml:space="preserve"> Regulaminu Organizacyjnego Urzędu Gminy Siedlce</w:t>
      </w:r>
    </w:p>
    <w:p w:rsidR="00647D74" w:rsidRDefault="00647D74" w:rsidP="00647D74">
      <w:pPr>
        <w:spacing w:after="0"/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:rsidR="00647D74" w:rsidRDefault="00647D74" w:rsidP="00647D74">
      <w:pPr>
        <w:spacing w:after="0" w:line="360" w:lineRule="auto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Na podstawie art. 33 ust. 2 ustawy z dnia 8 marca 1990 r. o samorządzie gminnym </w:t>
      </w:r>
      <w:r>
        <w:rPr>
          <w:rFonts w:ascii="Arial Narrow" w:hAnsi="Arial Narrow" w:cs="Arial"/>
          <w:sz w:val="24"/>
          <w:szCs w:val="24"/>
          <w:shd w:val="clear" w:color="auto" w:fill="FFFFFF"/>
        </w:rPr>
        <w:t xml:space="preserve">(Dz. U. z 2024 r. poz. 609 </w:t>
      </w:r>
      <w:proofErr w:type="spellStart"/>
      <w:r>
        <w:rPr>
          <w:rFonts w:ascii="Arial Narrow" w:hAnsi="Arial Narrow" w:cs="Arial"/>
          <w:sz w:val="24"/>
          <w:szCs w:val="24"/>
          <w:shd w:val="clear" w:color="auto" w:fill="FFFFFF"/>
        </w:rPr>
        <w:t>t.j</w:t>
      </w:r>
      <w:proofErr w:type="spellEnd"/>
      <w:r>
        <w:rPr>
          <w:rFonts w:ascii="Arial Narrow" w:hAnsi="Arial Narrow" w:cs="Arial"/>
          <w:sz w:val="24"/>
          <w:szCs w:val="24"/>
          <w:shd w:val="clear" w:color="auto" w:fill="FFFFFF"/>
        </w:rPr>
        <w:t>.</w:t>
      </w:r>
      <w:r>
        <w:rPr>
          <w:rFonts w:ascii="Arial Narrow" w:hAnsi="Arial Narrow" w:cs="Arial"/>
          <w:sz w:val="24"/>
          <w:szCs w:val="24"/>
        </w:rPr>
        <w:t>), zarządza się co następuje:</w:t>
      </w:r>
    </w:p>
    <w:p w:rsidR="00647D74" w:rsidRDefault="00647D74" w:rsidP="00C613D6">
      <w:pPr>
        <w:spacing w:line="276" w:lineRule="auto"/>
        <w:jc w:val="center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t>§ 1</w:t>
      </w:r>
    </w:p>
    <w:p w:rsidR="00785C05" w:rsidRDefault="00647D74" w:rsidP="00C613D6">
      <w:pPr>
        <w:spacing w:line="360" w:lineRule="auto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W Regulaminie Organizacyjnym Urzędu Gminy Siedlce stanowiącym załącznik do </w:t>
      </w:r>
      <w:r>
        <w:rPr>
          <w:rFonts w:ascii="Arial Narrow" w:hAnsi="Arial Narrow" w:cs="Arial"/>
          <w:sz w:val="24"/>
          <w:szCs w:val="24"/>
        </w:rPr>
        <w:t>Zarządzenia             Nr 39/2024 Wójta Gminy Siedlce z dnia 30 kwietnia 2024 r. w sprawie uchwalenia Regulaminu Organizacyjnego Urzędu Gminy Siedlce wprowadza się następujące zmiany:</w:t>
      </w:r>
    </w:p>
    <w:p w:rsidR="00785C05" w:rsidRPr="00C613D6" w:rsidRDefault="00785C05" w:rsidP="00C613D6">
      <w:pPr>
        <w:pStyle w:val="Akapitzlist"/>
        <w:numPr>
          <w:ilvl w:val="0"/>
          <w:numId w:val="2"/>
        </w:numPr>
        <w:spacing w:line="360" w:lineRule="auto"/>
      </w:pPr>
      <w:r>
        <w:rPr>
          <w:rFonts w:ascii="Arial Narrow" w:hAnsi="Arial Narrow" w:cs="Arial"/>
          <w:sz w:val="24"/>
          <w:szCs w:val="24"/>
        </w:rPr>
        <w:t xml:space="preserve">w </w:t>
      </w:r>
      <w:r w:rsidR="006D2BA1">
        <w:rPr>
          <w:rFonts w:ascii="Arial Narrow" w:hAnsi="Arial Narrow" w:cs="Arial"/>
          <w:bCs/>
          <w:color w:val="000000" w:themeColor="text1"/>
          <w:sz w:val="24"/>
          <w:szCs w:val="24"/>
        </w:rPr>
        <w:t>§ 12 ust.2 pkt 3) po lit.</w:t>
      </w:r>
      <w:r w:rsidR="00DE30D6">
        <w:rPr>
          <w:rFonts w:ascii="Arial Narrow" w:hAnsi="Arial Narrow" w:cs="Arial"/>
          <w:bCs/>
          <w:color w:val="000000" w:themeColor="text1"/>
          <w:sz w:val="24"/>
          <w:szCs w:val="24"/>
        </w:rPr>
        <w:t xml:space="preserve"> </w:t>
      </w:r>
      <w:r w:rsidR="006D2BA1">
        <w:rPr>
          <w:rFonts w:ascii="Arial Narrow" w:hAnsi="Arial Narrow" w:cs="Arial"/>
          <w:bCs/>
          <w:color w:val="000000" w:themeColor="text1"/>
          <w:sz w:val="24"/>
          <w:szCs w:val="24"/>
        </w:rPr>
        <w:t>m</w:t>
      </w:r>
      <w:r>
        <w:rPr>
          <w:rFonts w:ascii="Arial Narrow" w:hAnsi="Arial Narrow" w:cs="Arial"/>
          <w:bCs/>
          <w:color w:val="000000" w:themeColor="text1"/>
          <w:sz w:val="24"/>
          <w:szCs w:val="24"/>
        </w:rPr>
        <w:t>)</w:t>
      </w:r>
      <w:r w:rsidR="006D2BA1">
        <w:rPr>
          <w:rFonts w:ascii="Arial Narrow" w:hAnsi="Arial Narrow" w:cs="Arial"/>
          <w:bCs/>
          <w:color w:val="000000" w:themeColor="text1"/>
          <w:sz w:val="24"/>
          <w:szCs w:val="24"/>
        </w:rPr>
        <w:t xml:space="preserve">  dodaje się lit. n</w:t>
      </w:r>
      <w:r>
        <w:rPr>
          <w:rFonts w:ascii="Arial Narrow" w:hAnsi="Arial Narrow" w:cs="Arial"/>
          <w:bCs/>
          <w:color w:val="000000" w:themeColor="text1"/>
          <w:sz w:val="24"/>
          <w:szCs w:val="24"/>
        </w:rPr>
        <w:t>)</w:t>
      </w:r>
      <w:r w:rsidRPr="00E21890">
        <w:rPr>
          <w:rFonts w:ascii="Arial Narrow" w:hAnsi="Arial Narrow" w:cs="Arial"/>
          <w:bCs/>
          <w:color w:val="000000" w:themeColor="text1"/>
          <w:sz w:val="24"/>
          <w:szCs w:val="24"/>
        </w:rPr>
        <w:t xml:space="preserve"> w brzmieniu: </w:t>
      </w:r>
      <w:r>
        <w:rPr>
          <w:rFonts w:ascii="Arial Narrow" w:hAnsi="Arial Narrow" w:cs="Arial"/>
          <w:bCs/>
          <w:color w:val="000000" w:themeColor="text1"/>
          <w:sz w:val="24"/>
          <w:szCs w:val="24"/>
        </w:rPr>
        <w:t>„lit.</w:t>
      </w:r>
      <w:r w:rsidR="006D2BA1">
        <w:rPr>
          <w:rFonts w:ascii="Arial Narrow" w:hAnsi="Arial Narrow" w:cs="Arial"/>
          <w:bCs/>
          <w:color w:val="000000" w:themeColor="text1"/>
          <w:sz w:val="24"/>
          <w:szCs w:val="24"/>
        </w:rPr>
        <w:t xml:space="preserve"> n</w:t>
      </w:r>
      <w:r>
        <w:rPr>
          <w:rFonts w:ascii="Arial Narrow" w:hAnsi="Arial Narrow" w:cs="Arial"/>
          <w:bCs/>
          <w:color w:val="000000" w:themeColor="text1"/>
          <w:sz w:val="24"/>
          <w:szCs w:val="24"/>
        </w:rPr>
        <w:t>)</w:t>
      </w:r>
      <w:r w:rsidR="006D2BA1">
        <w:rPr>
          <w:rFonts w:ascii="Arial Narrow" w:hAnsi="Arial Narrow" w:cs="Arial"/>
          <w:bCs/>
          <w:color w:val="000000" w:themeColor="text1"/>
          <w:sz w:val="24"/>
          <w:szCs w:val="24"/>
        </w:rPr>
        <w:t xml:space="preserve"> stanowisko ds. kontroli</w:t>
      </w:r>
      <w:r>
        <w:rPr>
          <w:rFonts w:ascii="Arial Narrow" w:hAnsi="Arial Narrow" w:cs="Arial"/>
          <w:bCs/>
          <w:color w:val="000000" w:themeColor="text1"/>
          <w:sz w:val="24"/>
          <w:szCs w:val="24"/>
        </w:rPr>
        <w:t>”,</w:t>
      </w:r>
    </w:p>
    <w:p w:rsidR="00C613D6" w:rsidRPr="00C613D6" w:rsidRDefault="00C613D6" w:rsidP="00C613D6">
      <w:pPr>
        <w:pStyle w:val="Akapitzlist"/>
        <w:numPr>
          <w:ilvl w:val="0"/>
          <w:numId w:val="2"/>
        </w:numPr>
        <w:spacing w:line="360" w:lineRule="auto"/>
      </w:pPr>
      <w:r w:rsidRPr="00A34915">
        <w:rPr>
          <w:rFonts w:ascii="Arial Narrow" w:hAnsi="Arial Narrow" w:cs="Arial"/>
          <w:sz w:val="24"/>
          <w:szCs w:val="24"/>
        </w:rPr>
        <w:t xml:space="preserve">w </w:t>
      </w:r>
      <w:r w:rsidRPr="00A34915">
        <w:rPr>
          <w:rFonts w:ascii="Arial Narrow" w:hAnsi="Arial Narrow" w:cs="Arial"/>
          <w:bCs/>
          <w:color w:val="000000" w:themeColor="text1"/>
          <w:sz w:val="24"/>
          <w:szCs w:val="24"/>
        </w:rPr>
        <w:t xml:space="preserve">§ 16 otrzymuje brzmienie: „ </w:t>
      </w:r>
      <w:r w:rsidRPr="00A34915">
        <w:rPr>
          <w:rFonts w:ascii="Arial Narrow" w:hAnsi="Arial Narrow"/>
          <w:sz w:val="24"/>
          <w:szCs w:val="24"/>
        </w:rPr>
        <w:t>Wydział Organizacji,</w:t>
      </w:r>
      <w:r>
        <w:rPr>
          <w:rFonts w:ascii="Arial Narrow" w:hAnsi="Arial Narrow"/>
          <w:sz w:val="24"/>
          <w:szCs w:val="24"/>
        </w:rPr>
        <w:t xml:space="preserve"> Administracji ,</w:t>
      </w:r>
      <w:r w:rsidRPr="00A34915">
        <w:rPr>
          <w:rFonts w:ascii="Arial Narrow" w:hAnsi="Arial Narrow"/>
          <w:sz w:val="24"/>
          <w:szCs w:val="24"/>
        </w:rPr>
        <w:t xml:space="preserve"> Funduszy Zewnętrznych</w:t>
      </w:r>
      <w:r>
        <w:rPr>
          <w:rFonts w:ascii="Arial Narrow" w:hAnsi="Arial Narrow"/>
          <w:sz w:val="24"/>
          <w:szCs w:val="24"/>
        </w:rPr>
        <w:t>,  Zamówień Publicznych – OZF</w:t>
      </w:r>
    </w:p>
    <w:p w:rsidR="005E6652" w:rsidRPr="00C613D6" w:rsidRDefault="005E6652" w:rsidP="005E6652">
      <w:pPr>
        <w:pStyle w:val="Akapitzlist"/>
        <w:ind w:left="23" w:firstLine="363"/>
        <w:rPr>
          <w:rFonts w:ascii="Arial Narrow" w:hAnsi="Arial Narrow" w:cs="Arial"/>
          <w:bCs/>
          <w:color w:val="000000" w:themeColor="text1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Do podstawowych zadań wydziału należy: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 xml:space="preserve">opracowanie projektów zmian Regulaminu, 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bieżące monitorowanie zewnętrznych dofinansowań oraz informowanie Wójta i kierowników komórek organizacyjnych o możliwości pozyskania dofinansowania z funduszy zewnętrznych,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przygotowywanie wniosków aplikacyjnych, ich realizacja, monitorowanie i rozliczanie wykorzystanych środków finansowych,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współpraca z właściwymi instytucjami w zakresie kontroli realizowanych projektów,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przygotowywanie sprawozdań, informacji z zakresu realizowanych projektów,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spraw  z zakresu zamówień publicznych zgodnie z ustawą o zamówieniach publicznych,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współpraca z komórkami organizacyjnymi Urzędu odpowiedzialnymi merytorycznie przy prowadzeniu spraw związanych z udzielaniem zamówień publicznych,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przygotowywanie dokumentów niezbędnych do prac komisji przetargowej</w:t>
      </w:r>
      <w:r w:rsidRPr="00C613D6">
        <w:rPr>
          <w:rFonts w:ascii="Arial Narrow" w:hAnsi="Arial Narrow"/>
          <w:b/>
          <w:sz w:val="24"/>
          <w:szCs w:val="24"/>
        </w:rPr>
        <w:t>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rejestru zamówień publicznych,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przeprowadzanie kontroli zarządczej poprzez działania zapewniające realizację celów i zadań, w  szczególności dotyczące:</w:t>
      </w:r>
    </w:p>
    <w:p w:rsidR="005E6652" w:rsidRPr="00C613D6" w:rsidRDefault="005E6652" w:rsidP="005E6652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zgodności działalności z przepisami prawa oraz procedurami wewnętrznymi,</w:t>
      </w:r>
    </w:p>
    <w:p w:rsidR="005E6652" w:rsidRPr="00C613D6" w:rsidRDefault="005E6652" w:rsidP="005E6652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skuteczności i efektywności działania,</w:t>
      </w:r>
    </w:p>
    <w:p w:rsidR="005E6652" w:rsidRPr="00C613D6" w:rsidRDefault="005E6652" w:rsidP="005E6652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wiarygodności  złożonych deklaracji i sprawozdań.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lastRenderedPageBreak/>
        <w:t>koordynowanie opracowania strategii oraz planów rozwoju gminy oraz ich aktualizacja we współpracy z komórkami organizacyjnymi Urzędu oraz podmiotami zewnętrznymi,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opracowywanie materiałów informacyjnych i promocyjnych Gminy, przy współpracy z komórkami organizacyjnymi Urzędu oraz ich publikacja,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książki kontroli Urzędu,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 w:cs="Arial Narrow"/>
          <w:bCs/>
          <w:color w:val="000000"/>
          <w:sz w:val="24"/>
          <w:szCs w:val="24"/>
        </w:rPr>
        <w:t>prowadzenie spraw związanych z wyborami z spisami,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 xml:space="preserve">prowadzenie rejestru wniosków o udostępnienie informacji publicznej, 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zbioru i ewidencji wydanych zarządzeń,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zbioru i ewidencji wydanych upoważnień,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zbioru i ewidencji porozumień zawartych z organami administracji rządowej i jednostkami samorządu terytorialnego,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centralnego rejestru umów,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sekretariatu Wójta,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 xml:space="preserve">realizacja zadań z zakresu ustawy o ochronie danych osobowych, 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spraw oświadczeń majątkowych składanych Wójtowi,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biura podawczego,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całokształtu spraw związanych z archiwizacją dokumentów, prowadzenie archiwum zakładowego,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spraw kadrowych pracowników Urzędu,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teczek osobowych kierowników jednostek organizacyjnych Gminy,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spraw dotyczących podnoszenia kwalifikacji zawodowych i doskonalenia zawodowego pracowników,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spraw naboru na stanowiska urzędnicze w Urzędzie,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spraw związanych z przeprowadzaniem służby przygotowawczej,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spraw praktyk, staży, prac interwencyjnych i robót publicznych,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 xml:space="preserve">zapewnienie prawidłowych warunków pracy, bhp </w:t>
      </w:r>
      <w:r w:rsidRPr="00C613D6">
        <w:rPr>
          <w:rFonts w:ascii="Arial Narrow" w:hAnsi="Arial Narrow"/>
          <w:b/>
          <w:sz w:val="24"/>
          <w:szCs w:val="24"/>
        </w:rPr>
        <w:t xml:space="preserve">i </w:t>
      </w:r>
      <w:proofErr w:type="spellStart"/>
      <w:r w:rsidRPr="00C613D6">
        <w:rPr>
          <w:rFonts w:ascii="Arial Narrow" w:hAnsi="Arial Narrow"/>
          <w:sz w:val="24"/>
          <w:szCs w:val="24"/>
        </w:rPr>
        <w:t>ppoż</w:t>
      </w:r>
      <w:proofErr w:type="spellEnd"/>
      <w:r w:rsidRPr="00C613D6">
        <w:rPr>
          <w:rFonts w:ascii="Arial Narrow" w:hAnsi="Arial Narrow"/>
          <w:sz w:val="24"/>
          <w:szCs w:val="24"/>
        </w:rPr>
        <w:t xml:space="preserve"> w Urzędzie i podległych jednostkach</w:t>
      </w:r>
      <w:r w:rsidRPr="00C613D6">
        <w:rPr>
          <w:rFonts w:ascii="Arial Narrow" w:hAnsi="Arial Narrow"/>
          <w:b/>
          <w:sz w:val="24"/>
          <w:szCs w:val="24"/>
        </w:rPr>
        <w:t xml:space="preserve"> </w:t>
      </w:r>
      <w:r w:rsidRPr="00C613D6">
        <w:rPr>
          <w:rFonts w:ascii="Arial Narrow" w:hAnsi="Arial Narrow"/>
          <w:sz w:val="24"/>
          <w:szCs w:val="24"/>
        </w:rPr>
        <w:t>wraz z instruktażem,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spraw nadawania orderów i odznaczeń państwowych,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kontrolowanie  stosowania przepisów dotyczących instrukcji kancelaryjnej,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redagowanie i prowadzenie strony internetowej Gminy, poczty elektronicznej oraz strony podmiotowej Biuletynu Informacji Publicznej,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 xml:space="preserve">zapewnienie publikacji prawa miejscowego, </w:t>
      </w:r>
      <w:proofErr w:type="spellStart"/>
      <w:r w:rsidRPr="00C613D6">
        <w:rPr>
          <w:rFonts w:ascii="Arial Narrow" w:hAnsi="Arial Narrow"/>
          <w:sz w:val="24"/>
          <w:szCs w:val="24"/>
        </w:rPr>
        <w:t>obwieszczeń</w:t>
      </w:r>
      <w:proofErr w:type="spellEnd"/>
      <w:r w:rsidRPr="00C613D6">
        <w:rPr>
          <w:rFonts w:ascii="Arial Narrow" w:hAnsi="Arial Narrow"/>
          <w:sz w:val="24"/>
          <w:szCs w:val="24"/>
        </w:rPr>
        <w:t xml:space="preserve"> oraz wszelkich informacji o charakterze publicznym na terenie gminy oraz w Urzędzie,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całokształtu spraw związanych z informatyzacją Urzędu,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lastRenderedPageBreak/>
        <w:t xml:space="preserve">podpisywanie dowodów finansowo-księgowych pod względem merytorycznym 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spraw z zakresu zaopatrzenia materiałowo- technicznego Urzędu, w tym zakup materiałów, pomocy biurowych, konserwacja i eksploatacja urządzeń oraz sprzętu biurowego,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sporządzanie wykazów do kwalifikacji i rejestracji wojskowej,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sporządzanie wykazów dzieci do szkół,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spraw związanych z wydawaniem dokumentów stwierdzających tożsamość,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ewidencji ludności,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sporządzanie i aktualizacja spisów wyborczych,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spraw związanych z wydawaniem decyzji administracyjnych w sprawach zameldowania i wymeldowania, wydawanie zaświadczeń o zameldowaniu,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6" w:hanging="363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spraw z zakresu działalności gospodarczej, a w szczególności w zakresie:</w:t>
      </w:r>
    </w:p>
    <w:p w:rsidR="005E6652" w:rsidRPr="00C613D6" w:rsidRDefault="005E6652" w:rsidP="005E6652">
      <w:pPr>
        <w:widowControl w:val="0"/>
        <w:numPr>
          <w:ilvl w:val="0"/>
          <w:numId w:val="6"/>
        </w:numPr>
        <w:suppressAutoHyphens/>
        <w:autoSpaceDN w:val="0"/>
        <w:spacing w:after="0" w:line="360" w:lineRule="auto"/>
        <w:ind w:left="757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przyjmowania wniosków o wpis, zmianę, zawieszenie, wznowienie i likwidację działalności gospodarczej w CEIDG,</w:t>
      </w:r>
    </w:p>
    <w:p w:rsidR="005E6652" w:rsidRPr="00C613D6" w:rsidRDefault="005E6652" w:rsidP="005E6652">
      <w:pPr>
        <w:widowControl w:val="0"/>
        <w:numPr>
          <w:ilvl w:val="0"/>
          <w:numId w:val="6"/>
        </w:numPr>
        <w:suppressAutoHyphens/>
        <w:autoSpaceDN w:val="0"/>
        <w:spacing w:after="0" w:line="360" w:lineRule="auto"/>
        <w:ind w:left="757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wydawania zezwoleń na sprzedaż napojów alkoholowych,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0" w:hanging="357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przyjmowanie pism sądowych i wywieszanie ogłoszeń o ustanowieniu kuratora dla strony, której miejsce pobytu nie jest znane,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0" w:hanging="357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współpraca z organizacjami pozarządowymi, w tym:</w:t>
      </w:r>
    </w:p>
    <w:p w:rsidR="005E6652" w:rsidRPr="00C613D6" w:rsidRDefault="005E6652" w:rsidP="005E6652">
      <w:pPr>
        <w:widowControl w:val="0"/>
        <w:numPr>
          <w:ilvl w:val="0"/>
          <w:numId w:val="5"/>
        </w:numPr>
        <w:suppressAutoHyphens/>
        <w:autoSpaceDN w:val="0"/>
        <w:spacing w:after="0" w:line="360" w:lineRule="auto"/>
        <w:ind w:left="757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przygotowanie projektu Rocznego Planu Współpracy z organizacjami pozarządowymi, ogłaszanie konkursów,</w:t>
      </w:r>
    </w:p>
    <w:p w:rsidR="005E6652" w:rsidRPr="00C613D6" w:rsidRDefault="005E6652" w:rsidP="005E6652">
      <w:pPr>
        <w:widowControl w:val="0"/>
        <w:numPr>
          <w:ilvl w:val="0"/>
          <w:numId w:val="5"/>
        </w:numPr>
        <w:suppressAutoHyphens/>
        <w:autoSpaceDN w:val="0"/>
        <w:spacing w:after="0" w:line="360" w:lineRule="auto"/>
        <w:ind w:left="757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weryfikacja sprawozdań i rozliczanie przyznanych dotacji.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0" w:hanging="357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wydawanie Kart Dużej Rodziny,</w:t>
      </w:r>
    </w:p>
    <w:p w:rsidR="005E6652" w:rsidRPr="00C613D6" w:rsidRDefault="005E6652" w:rsidP="005E6652">
      <w:pPr>
        <w:pStyle w:val="Akapitzlist"/>
        <w:numPr>
          <w:ilvl w:val="0"/>
          <w:numId w:val="8"/>
        </w:numPr>
        <w:spacing w:after="0" w:line="360" w:lineRule="auto"/>
        <w:ind w:left="380" w:hanging="357"/>
        <w:rPr>
          <w:rFonts w:ascii="Arial Narrow" w:hAnsi="Arial Narrow" w:cs="Arial"/>
          <w:bCs/>
          <w:color w:val="000000"/>
          <w:sz w:val="24"/>
          <w:szCs w:val="24"/>
        </w:rPr>
      </w:pPr>
      <w:r w:rsidRPr="00C613D6">
        <w:rPr>
          <w:rFonts w:ascii="Arial Narrow" w:hAnsi="Arial Narrow" w:cs="Arial"/>
          <w:bCs/>
          <w:color w:val="000000"/>
          <w:sz w:val="24"/>
          <w:szCs w:val="24"/>
        </w:rPr>
        <w:t>prowadzenie spraw z zakresu kultury fizycznej w tym sportu, rekreacji i wypoczynku, organizowanie imprez sportowych oraz współpraca ze stowarzyszeniami kultury fizycznej i klubami sportowymi,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0" w:hanging="357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spraw z zakresu ochrony zdrowia,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0" w:hanging="357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planowanie sieci szkół publicznych oraz granic ich obwodów,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0" w:hanging="357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zakładanie, prowadzenie i likwidacja publicznych placówek oświatowych,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0" w:hanging="357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spraw związanych z funkcjonowaniem na terenie gminy niepublicznych szkół i przedszkoli, żłobków prowadzonych przez osoby prawne i fizyczne,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0" w:hanging="357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organizowanie i koordynowanie prac związanych z przeprowadzaniem konkursów na stanowiska dyrektorów szkół,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0" w:hanging="357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organizowanie i koordynowanie prac związanych z prowadzeniem postepowań egzaminacyjnych w sprawie nadania stopnia awansu zawodowego nauczyciela mianowanego,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0" w:hanging="357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realizowanie zadań wynikających z ustawy o systemie informacji oświatowej,</w:t>
      </w:r>
    </w:p>
    <w:p w:rsidR="008841CB" w:rsidRPr="00C613D6" w:rsidRDefault="005E6652" w:rsidP="008841CB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0" w:hanging="357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lastRenderedPageBreak/>
        <w:t>prowadzenie spraw związanych z dofinansowaniem pracodawcom kosztów kształ</w:t>
      </w:r>
      <w:r w:rsidR="008841CB" w:rsidRPr="00C613D6">
        <w:rPr>
          <w:rFonts w:ascii="Arial Narrow" w:hAnsi="Arial Narrow"/>
          <w:sz w:val="24"/>
          <w:szCs w:val="24"/>
        </w:rPr>
        <w:t>cenia młodocianych pracowników”.</w:t>
      </w:r>
    </w:p>
    <w:p w:rsidR="008841CB" w:rsidRPr="00C613D6" w:rsidRDefault="008841CB" w:rsidP="008841CB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0" w:hanging="357"/>
        <w:textAlignment w:val="baseline"/>
        <w:rPr>
          <w:rFonts w:ascii="Arial Narrow" w:hAnsi="Arial Narrow"/>
          <w:color w:val="000000" w:themeColor="text1"/>
          <w:sz w:val="24"/>
          <w:szCs w:val="24"/>
        </w:rPr>
      </w:pPr>
      <w:r w:rsidRPr="00C613D6">
        <w:rPr>
          <w:rFonts w:ascii="Arial Narrow" w:hAnsi="Arial Narrow"/>
          <w:color w:val="000000" w:themeColor="text1"/>
          <w:sz w:val="24"/>
          <w:szCs w:val="24"/>
        </w:rPr>
        <w:t>planowanie,  przygotowywanie tematyki  i koordynowanie działalności kontrolnej w Urzędzie Gminy i jednostkach organizacyjnych Gminy,</w:t>
      </w:r>
    </w:p>
    <w:p w:rsidR="008841CB" w:rsidRPr="00C613D6" w:rsidRDefault="008841CB" w:rsidP="008841CB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0" w:hanging="357"/>
        <w:textAlignment w:val="baseline"/>
        <w:rPr>
          <w:rFonts w:ascii="Arial Narrow" w:hAnsi="Arial Narrow"/>
          <w:color w:val="000000" w:themeColor="text1"/>
          <w:sz w:val="24"/>
          <w:szCs w:val="24"/>
        </w:rPr>
      </w:pPr>
      <w:r w:rsidRPr="00C613D6">
        <w:rPr>
          <w:rFonts w:ascii="Arial Narrow" w:hAnsi="Arial Narrow"/>
          <w:color w:val="000000" w:themeColor="text1"/>
          <w:sz w:val="24"/>
          <w:szCs w:val="24"/>
        </w:rPr>
        <w:t xml:space="preserve">organizowanie i prowadzenie kontroli w Urzędzie Gminy i jednostkach organizacyjnych Gminy, osób fizycznych, przedsiębiorców i organizacji pozarządowych w tym: </w:t>
      </w:r>
    </w:p>
    <w:p w:rsidR="008841CB" w:rsidRPr="00C613D6" w:rsidRDefault="008841CB" w:rsidP="008841CB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ascii="Arial Narrow" w:hAnsi="Arial Narrow"/>
          <w:color w:val="000000" w:themeColor="text1"/>
          <w:sz w:val="24"/>
          <w:szCs w:val="24"/>
        </w:rPr>
      </w:pPr>
      <w:r w:rsidRPr="00C613D6">
        <w:rPr>
          <w:rFonts w:ascii="Arial Narrow" w:hAnsi="Arial Narrow"/>
          <w:color w:val="000000" w:themeColor="text1"/>
          <w:sz w:val="24"/>
          <w:szCs w:val="24"/>
        </w:rPr>
        <w:t>prowadzenie kontroli finansowej,</w:t>
      </w:r>
    </w:p>
    <w:p w:rsidR="008841CB" w:rsidRPr="00C613D6" w:rsidRDefault="008841CB" w:rsidP="008841CB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ascii="Arial Narrow" w:hAnsi="Arial Narrow"/>
          <w:color w:val="000000" w:themeColor="text1"/>
          <w:sz w:val="24"/>
          <w:szCs w:val="24"/>
        </w:rPr>
      </w:pPr>
      <w:r w:rsidRPr="00C613D6">
        <w:rPr>
          <w:rFonts w:ascii="Arial Narrow" w:hAnsi="Arial Narrow"/>
          <w:color w:val="000000" w:themeColor="text1"/>
          <w:sz w:val="24"/>
          <w:szCs w:val="24"/>
        </w:rPr>
        <w:t>prowadzenie kontroli podatkowej w zakresie wymiaru i poboru należnych Gminie podatków,</w:t>
      </w:r>
    </w:p>
    <w:p w:rsidR="008841CB" w:rsidRPr="00C613D6" w:rsidRDefault="008841CB" w:rsidP="008841CB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ascii="Arial Narrow" w:hAnsi="Arial Narrow"/>
          <w:color w:val="000000" w:themeColor="text1"/>
          <w:sz w:val="24"/>
          <w:szCs w:val="24"/>
        </w:rPr>
      </w:pPr>
      <w:r w:rsidRPr="00C613D6">
        <w:rPr>
          <w:rFonts w:ascii="Arial Narrow" w:hAnsi="Arial Narrow"/>
          <w:color w:val="000000" w:themeColor="text1"/>
          <w:sz w:val="24"/>
          <w:szCs w:val="24"/>
        </w:rPr>
        <w:t>prowadzenie kontroli rzetelności złożonych deklaracji o wysokości opłaty za gospodarowanie  odpadami komunalnymi,</w:t>
      </w:r>
    </w:p>
    <w:p w:rsidR="00D6521E" w:rsidRDefault="008841CB" w:rsidP="00D6521E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ascii="Arial Narrow" w:hAnsi="Arial Narrow"/>
          <w:color w:val="000000" w:themeColor="text1"/>
          <w:sz w:val="24"/>
          <w:szCs w:val="24"/>
        </w:rPr>
      </w:pPr>
      <w:r w:rsidRPr="00C613D6">
        <w:rPr>
          <w:rFonts w:ascii="Arial Narrow" w:hAnsi="Arial Narrow"/>
          <w:color w:val="000000" w:themeColor="text1"/>
          <w:sz w:val="24"/>
          <w:szCs w:val="24"/>
        </w:rPr>
        <w:t>prowadzenie kontroli prawidłowości wykorzystanych dotacji udzielonych z budżetu Gminy</w:t>
      </w:r>
    </w:p>
    <w:p w:rsidR="00E36B46" w:rsidRPr="00C613D6" w:rsidRDefault="00E36B46" w:rsidP="00D6521E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ascii="Arial Narrow" w:hAnsi="Arial Narrow"/>
          <w:color w:val="000000" w:themeColor="text1"/>
          <w:sz w:val="24"/>
          <w:szCs w:val="24"/>
        </w:rPr>
      </w:pPr>
      <w:r>
        <w:rPr>
          <w:rFonts w:ascii="Arial Narrow" w:hAnsi="Arial Narrow"/>
          <w:color w:val="000000" w:themeColor="text1"/>
          <w:sz w:val="24"/>
          <w:szCs w:val="24"/>
        </w:rPr>
        <w:t xml:space="preserve">prowadzenie kontroli zbiorników bezodpływowych oraz przydomowych oczyszczalni ścieków na terenie Gminy </w:t>
      </w:r>
    </w:p>
    <w:p w:rsidR="00D6521E" w:rsidRPr="00C613D6" w:rsidRDefault="00D6521E" w:rsidP="00D6521E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0" w:hanging="357"/>
        <w:textAlignment w:val="baseline"/>
        <w:rPr>
          <w:rFonts w:ascii="Arial Narrow" w:hAnsi="Arial Narrow"/>
          <w:color w:val="000000" w:themeColor="text1"/>
          <w:sz w:val="24"/>
          <w:szCs w:val="24"/>
        </w:rPr>
      </w:pPr>
      <w:r w:rsidRPr="00C613D6">
        <w:rPr>
          <w:rFonts w:ascii="Arial Narrow" w:hAnsi="Arial Narrow"/>
          <w:color w:val="000000" w:themeColor="text1"/>
          <w:sz w:val="24"/>
          <w:szCs w:val="24"/>
        </w:rPr>
        <w:t>współpraca z organami kontroli państwowej, nadzór nad realizacją wystąpień pokontrolnych,</w:t>
      </w:r>
    </w:p>
    <w:p w:rsidR="00D6521E" w:rsidRPr="00C613D6" w:rsidRDefault="00D6521E" w:rsidP="00D6521E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0" w:hanging="357"/>
        <w:textAlignment w:val="baseline"/>
        <w:rPr>
          <w:rFonts w:ascii="Arial Narrow" w:hAnsi="Arial Narrow"/>
          <w:color w:val="000000" w:themeColor="text1"/>
          <w:sz w:val="24"/>
          <w:szCs w:val="24"/>
        </w:rPr>
      </w:pPr>
      <w:r w:rsidRPr="00C613D6">
        <w:rPr>
          <w:rFonts w:ascii="Arial Narrow" w:hAnsi="Arial Narrow"/>
          <w:color w:val="000000" w:themeColor="text1"/>
          <w:sz w:val="24"/>
          <w:szCs w:val="24"/>
        </w:rPr>
        <w:t>przygotowywanie okresowych informacji z działalności kontrolnej,</w:t>
      </w:r>
    </w:p>
    <w:p w:rsidR="00D6521E" w:rsidRPr="00C613D6" w:rsidRDefault="00D6521E" w:rsidP="008841CB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0" w:hanging="357"/>
        <w:textAlignment w:val="baseline"/>
        <w:rPr>
          <w:rFonts w:ascii="Arial Narrow" w:hAnsi="Arial Narrow"/>
          <w:color w:val="000000" w:themeColor="text1"/>
          <w:sz w:val="24"/>
          <w:szCs w:val="24"/>
        </w:rPr>
      </w:pPr>
      <w:r w:rsidRPr="00C613D6">
        <w:rPr>
          <w:rFonts w:ascii="Arial Narrow" w:hAnsi="Arial Narrow"/>
          <w:color w:val="000000" w:themeColor="text1"/>
          <w:sz w:val="24"/>
          <w:szCs w:val="24"/>
        </w:rPr>
        <w:t>przygotowywanie projektów  wystąpień do organów ścigania informujących o wyniku kontroli w przypadku wystąpienia przestępstwa –po uprzedniej konsultacji z Wójtem</w:t>
      </w:r>
    </w:p>
    <w:p w:rsidR="00D6521E" w:rsidRPr="00C613D6" w:rsidRDefault="00D6521E" w:rsidP="008841CB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0" w:hanging="357"/>
        <w:textAlignment w:val="baseline"/>
        <w:rPr>
          <w:rFonts w:ascii="Arial Narrow" w:hAnsi="Arial Narrow"/>
          <w:color w:val="000000" w:themeColor="text1"/>
          <w:sz w:val="24"/>
          <w:szCs w:val="24"/>
        </w:rPr>
      </w:pPr>
      <w:r w:rsidRPr="00C613D6">
        <w:rPr>
          <w:rFonts w:ascii="Arial Narrow" w:hAnsi="Arial Narrow"/>
          <w:color w:val="000000" w:themeColor="text1"/>
          <w:sz w:val="24"/>
          <w:szCs w:val="24"/>
        </w:rPr>
        <w:t>przygotowywanie projektów wystąpień pokontrolnych na podstawie ustaleń zawartych w protokołach kontroli</w:t>
      </w:r>
    </w:p>
    <w:p w:rsidR="00D6521E" w:rsidRPr="00C613D6" w:rsidRDefault="00D6521E" w:rsidP="008841CB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0" w:hanging="357"/>
        <w:textAlignment w:val="baseline"/>
        <w:rPr>
          <w:rFonts w:ascii="Arial Narrow" w:hAnsi="Arial Narrow"/>
          <w:color w:val="000000" w:themeColor="text1"/>
          <w:sz w:val="24"/>
          <w:szCs w:val="24"/>
        </w:rPr>
      </w:pPr>
      <w:r w:rsidRPr="00C613D6">
        <w:rPr>
          <w:rFonts w:ascii="Arial Narrow" w:hAnsi="Arial Narrow"/>
          <w:color w:val="000000" w:themeColor="text1"/>
          <w:sz w:val="24"/>
          <w:szCs w:val="24"/>
        </w:rPr>
        <w:t>organizowanie i prowadzenie kontroli planowanych oraz doraźnych, nieujętych w planie, których    konieczność przeprowadzenia stwierdzono w toku postępowania</w:t>
      </w:r>
    </w:p>
    <w:p w:rsidR="008841CB" w:rsidRPr="00C613D6" w:rsidRDefault="008841CB" w:rsidP="008841CB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0" w:hanging="357"/>
        <w:textAlignment w:val="baseline"/>
        <w:rPr>
          <w:rFonts w:ascii="Arial Narrow" w:hAnsi="Arial Narrow"/>
          <w:color w:val="000000" w:themeColor="text1"/>
          <w:sz w:val="24"/>
          <w:szCs w:val="24"/>
        </w:rPr>
      </w:pPr>
      <w:r w:rsidRPr="00C613D6">
        <w:rPr>
          <w:rFonts w:ascii="Arial Narrow" w:hAnsi="Arial Narrow"/>
          <w:color w:val="000000" w:themeColor="text1"/>
          <w:sz w:val="24"/>
          <w:szCs w:val="24"/>
        </w:rPr>
        <w:t>upowszechnianie wyników kontroli zewnętrznej i wewnętrznej,</w:t>
      </w:r>
    </w:p>
    <w:p w:rsidR="005E6652" w:rsidRPr="00C613D6" w:rsidRDefault="005E6652" w:rsidP="005E6652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380" w:hanging="357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sprawozdawczości GUS w zakresie zadań wydziału</w:t>
      </w:r>
    </w:p>
    <w:p w:rsidR="00937AED" w:rsidRPr="00C613D6" w:rsidRDefault="00937AED" w:rsidP="008841CB">
      <w:pPr>
        <w:widowControl w:val="0"/>
        <w:suppressAutoHyphens/>
        <w:autoSpaceDN w:val="0"/>
        <w:spacing w:after="0" w:line="360" w:lineRule="auto"/>
        <w:ind w:left="23"/>
        <w:textAlignment w:val="baseline"/>
        <w:rPr>
          <w:rFonts w:ascii="Arial Narrow" w:hAnsi="Arial Narrow"/>
          <w:sz w:val="24"/>
          <w:szCs w:val="24"/>
        </w:rPr>
      </w:pPr>
    </w:p>
    <w:p w:rsidR="00785C05" w:rsidRPr="00C613D6" w:rsidRDefault="00785C05" w:rsidP="00785C05">
      <w:pPr>
        <w:pStyle w:val="Akapitzlist"/>
        <w:numPr>
          <w:ilvl w:val="0"/>
          <w:numId w:val="2"/>
        </w:numPr>
        <w:rPr>
          <w:rFonts w:ascii="Arial Narrow" w:hAnsi="Arial Narrow" w:cs="Arial"/>
          <w:bCs/>
          <w:color w:val="000000" w:themeColor="text1"/>
          <w:sz w:val="24"/>
          <w:szCs w:val="24"/>
        </w:rPr>
      </w:pPr>
      <w:r w:rsidRPr="00C613D6">
        <w:rPr>
          <w:rFonts w:ascii="Arial Narrow" w:hAnsi="Arial Narrow" w:cs="Arial"/>
          <w:sz w:val="24"/>
          <w:szCs w:val="24"/>
        </w:rPr>
        <w:t xml:space="preserve">w </w:t>
      </w:r>
      <w:r w:rsidRPr="00C613D6">
        <w:rPr>
          <w:rFonts w:ascii="Arial Narrow" w:hAnsi="Arial Narrow" w:cs="Arial"/>
          <w:bCs/>
          <w:color w:val="000000" w:themeColor="text1"/>
          <w:sz w:val="24"/>
          <w:szCs w:val="24"/>
        </w:rPr>
        <w:t xml:space="preserve">§ 14 otrzymuje brzmienie: „ </w:t>
      </w:r>
      <w:r w:rsidRPr="00C613D6">
        <w:rPr>
          <w:rFonts w:ascii="Arial Narrow" w:hAnsi="Arial Narrow"/>
          <w:sz w:val="24"/>
          <w:szCs w:val="24"/>
        </w:rPr>
        <w:t>Wydział Finansowy, Podatków i Opłat-FPO”</w:t>
      </w:r>
    </w:p>
    <w:p w:rsidR="005E6652" w:rsidRPr="00C613D6" w:rsidRDefault="00785C05" w:rsidP="005E6652">
      <w:pPr>
        <w:pStyle w:val="Akapitzlist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Do podstawowych zadań wydziału należy:</w:t>
      </w:r>
    </w:p>
    <w:p w:rsidR="008841CB" w:rsidRPr="00C613D6" w:rsidRDefault="008841CB" w:rsidP="008841CB">
      <w:pPr>
        <w:pStyle w:val="Standard"/>
        <w:spacing w:after="0" w:line="360" w:lineRule="auto"/>
        <w:rPr>
          <w:rFonts w:ascii="Arial Narrow" w:hAnsi="Arial Narrow" w:cs="Arial Narrow"/>
          <w:sz w:val="24"/>
          <w:szCs w:val="24"/>
        </w:rPr>
      </w:pPr>
      <w:r w:rsidRPr="00C613D6">
        <w:rPr>
          <w:rFonts w:ascii="Arial Narrow" w:hAnsi="Arial Narrow" w:cs="Arial Narrow"/>
          <w:sz w:val="24"/>
          <w:szCs w:val="24"/>
        </w:rPr>
        <w:t>Do podstawowych zadań wydziału należy:</w:t>
      </w:r>
    </w:p>
    <w:p w:rsidR="008841CB" w:rsidRPr="00C613D6" w:rsidRDefault="008841CB" w:rsidP="008841CB">
      <w:pPr>
        <w:suppressAutoHyphens/>
        <w:autoSpaceDN w:val="0"/>
        <w:spacing w:after="0" w:line="360" w:lineRule="auto"/>
        <w:ind w:left="-2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obsługa finansowo-księgowa Urzędu, w tym prowadzenie spraw płacowych pracowników Urzędu, rozliczanie należności z Urzędem Skarbowym i ZUS oraz prowadzenie sprawozdawczości w tym zakresie,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obsługa finansowo-księgowa Gminy i jednostek organizacyjnych Gminy w zakresie dochodów i wydatków,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całokształtu spraw związanych z  inwentaryzacją,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lastRenderedPageBreak/>
        <w:t>przeprowadzanie kontroli obiegu dokumentów finansowo-księgowych zgodnie z obowiązującymi przepisami,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obsługi kasowej Gminy i jednostek organizacyjnych Gminy,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spraw związanych z wymiarem i poborem podatków i opłat lokalnych oraz prowadzenie kontroli w tym zakresie,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przygotowywanie decyzji administracyjnych w sprawach podatkowych,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 xml:space="preserve">prowadzenie spraw z związanych z ulgami, umorzeniami i </w:t>
      </w:r>
      <w:proofErr w:type="spellStart"/>
      <w:r w:rsidRPr="00C613D6">
        <w:rPr>
          <w:rFonts w:ascii="Arial Narrow" w:hAnsi="Arial Narrow"/>
          <w:sz w:val="24"/>
          <w:szCs w:val="24"/>
        </w:rPr>
        <w:t>odroczeniami</w:t>
      </w:r>
      <w:proofErr w:type="spellEnd"/>
      <w:r w:rsidRPr="00C613D6">
        <w:rPr>
          <w:rFonts w:ascii="Arial Narrow" w:hAnsi="Arial Narrow"/>
          <w:sz w:val="24"/>
          <w:szCs w:val="24"/>
        </w:rPr>
        <w:t xml:space="preserve"> podatków oraz opłat należnych Gminie,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spraw związanych z wydawaniem decyzji o zwrocie podatku akcyzowego zawartego w cenie oleju napędowego,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spraw z zakresu egzekucji administracyjnej należności podatkowych i opłat lokalnych w tym wystawianie tytułów wykonawczych,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ewidencji i rozliczeń w zakresie podatku VAT, (rejestr sprzedaży i zakupu),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opracowywanie projektów planów wykonawczych do budżetu i innych planów finansowych,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spraw z zakresu funduszu sołeckiego,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sporządzanie sprawozdań jednostkowych z działalności finansowej i budżetowej Gminy w tym sprawozdań z realizacji funduszu sołeckiego,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opracowywanie analiz dochodów i wydatków budżetu Gminy,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 xml:space="preserve">opracowywanie wieloletnich prognoz finansowych oraz prognozy </w:t>
      </w:r>
      <w:proofErr w:type="spellStart"/>
      <w:r w:rsidRPr="00C613D6">
        <w:rPr>
          <w:rFonts w:ascii="Arial Narrow" w:hAnsi="Arial Narrow"/>
          <w:sz w:val="24"/>
          <w:szCs w:val="24"/>
        </w:rPr>
        <w:t>budżetowej-analiza</w:t>
      </w:r>
      <w:proofErr w:type="spellEnd"/>
      <w:r w:rsidRPr="00C613D6">
        <w:rPr>
          <w:rFonts w:ascii="Arial Narrow" w:hAnsi="Arial Narrow"/>
          <w:sz w:val="24"/>
          <w:szCs w:val="24"/>
        </w:rPr>
        <w:t xml:space="preserve"> długu publicznego dla Gminy,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obsługa bankowa budżetu Gminy,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współpraca z komórkami Urzędu w celu pozyskiwania dochodów do budżetu Gminy,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opracowywanie projektów przepisów wewnętrznych dot. prowadzenia rachunkowości Urzędu oraz jednostek organizacyjnych Gminy,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ksiąg rachunkowych Urzędu i jednostek organizacyjnych Gminy,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wykonywanie dyspozycji środkami pieniężnymi,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dokonywanie wstępnej kontroli zgodności operacji gospodarczych i finansowych z planem</w:t>
      </w:r>
    </w:p>
    <w:p w:rsidR="008841CB" w:rsidRPr="00C613D6" w:rsidRDefault="008841CB" w:rsidP="008841CB">
      <w:pPr>
        <w:pStyle w:val="Akapitzlist"/>
        <w:spacing w:after="0" w:line="360" w:lineRule="auto"/>
        <w:ind w:left="340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finansowym,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 xml:space="preserve">dokonywanie wstępnej kontroli kompletności i rzetelności dokumentów dotyczących operacji  </w:t>
      </w:r>
    </w:p>
    <w:p w:rsidR="008841CB" w:rsidRPr="00C613D6" w:rsidRDefault="008841CB" w:rsidP="008841CB">
      <w:pPr>
        <w:pStyle w:val="Akapitzlist"/>
        <w:spacing w:after="0" w:line="360" w:lineRule="auto"/>
        <w:ind w:left="340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gospodarczych i finansowych pod względem formalno-rachunkowym,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przyjmowanie wniosków i wydawanie decyzji na stypendia socjalne dla uczniów,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spraw z zakresu Zakładowego Funduszu Świadczeń Socjalnych,</w:t>
      </w:r>
    </w:p>
    <w:p w:rsidR="008841CB" w:rsidRPr="00C613D6" w:rsidRDefault="008841CB" w:rsidP="008841CB">
      <w:pPr>
        <w:pStyle w:val="Akapitzlist"/>
        <w:numPr>
          <w:ilvl w:val="0"/>
          <w:numId w:val="7"/>
        </w:numPr>
        <w:suppressAutoHyphens/>
        <w:autoSpaceDN w:val="0"/>
        <w:spacing w:after="0" w:line="360" w:lineRule="auto"/>
        <w:ind w:left="340"/>
        <w:contextualSpacing w:val="0"/>
        <w:textAlignment w:val="baseline"/>
        <w:rPr>
          <w:rFonts w:ascii="Arial Narrow" w:hAnsi="Arial Narrow"/>
          <w:sz w:val="24"/>
          <w:szCs w:val="24"/>
        </w:rPr>
      </w:pPr>
      <w:r w:rsidRPr="00C613D6">
        <w:rPr>
          <w:rFonts w:ascii="Arial Narrow" w:hAnsi="Arial Narrow"/>
          <w:sz w:val="24"/>
          <w:szCs w:val="24"/>
        </w:rPr>
        <w:t>prowadzenie Rejestru Należności Publicznoprawnych dla należności podatków i opłat,</w:t>
      </w:r>
    </w:p>
    <w:p w:rsidR="008841CB" w:rsidRPr="00C613D6" w:rsidRDefault="008841CB" w:rsidP="008841CB">
      <w:pPr>
        <w:pStyle w:val="Standard"/>
        <w:spacing w:after="0" w:line="360" w:lineRule="auto"/>
        <w:rPr>
          <w:rFonts w:ascii="Arial Narrow" w:hAnsi="Arial Narrow"/>
        </w:rPr>
      </w:pPr>
      <w:r w:rsidRPr="00C613D6">
        <w:rPr>
          <w:rFonts w:ascii="Arial Narrow" w:hAnsi="Arial Narrow"/>
          <w:sz w:val="24"/>
          <w:szCs w:val="24"/>
        </w:rPr>
        <w:t>35. prowadzenie sprawozdawczości GUS w zakresie zadań wydziału.</w:t>
      </w:r>
    </w:p>
    <w:p w:rsidR="00647D74" w:rsidRPr="005E6652" w:rsidRDefault="00647D74" w:rsidP="005E6652">
      <w:pPr>
        <w:widowControl w:val="0"/>
        <w:suppressAutoHyphens/>
        <w:autoSpaceDN w:val="0"/>
        <w:spacing w:after="0" w:line="360" w:lineRule="auto"/>
        <w:ind w:left="380"/>
        <w:jc w:val="center"/>
        <w:textAlignment w:val="baseline"/>
        <w:rPr>
          <w:rFonts w:ascii="Arial Narrow" w:hAnsi="Arial Narrow"/>
          <w:sz w:val="24"/>
          <w:szCs w:val="24"/>
        </w:rPr>
      </w:pPr>
      <w:r w:rsidRPr="005E6652"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lastRenderedPageBreak/>
        <w:t>§ 2</w:t>
      </w:r>
    </w:p>
    <w:p w:rsidR="00647D74" w:rsidRDefault="00647D74" w:rsidP="00C613D6">
      <w:pPr>
        <w:spacing w:line="360" w:lineRule="auto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bCs/>
          <w:color w:val="000000" w:themeColor="text1"/>
          <w:sz w:val="24"/>
          <w:szCs w:val="24"/>
        </w:rPr>
        <w:t>Schemat Organizacyjny Urzędu stanowiący załącznik do Regulaminu Organizacyjnego Urzędu Gminy Siedlce, otrzymuje brzmienie</w:t>
      </w:r>
      <w:r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 xml:space="preserve">zgodne z załącznikiem do niniejszego Zarządzenia. </w:t>
      </w:r>
    </w:p>
    <w:p w:rsidR="00647D74" w:rsidRDefault="00647D74" w:rsidP="00C613D6">
      <w:pPr>
        <w:spacing w:line="360" w:lineRule="auto"/>
        <w:jc w:val="center"/>
        <w:rPr>
          <w:rFonts w:ascii="Arial Narrow" w:hAnsi="Arial Narrow" w:cs="Arial"/>
          <w:b/>
          <w:bCs/>
          <w:color w:val="000000" w:themeColor="text1"/>
          <w:sz w:val="24"/>
          <w:szCs w:val="24"/>
        </w:rPr>
      </w:pPr>
      <w:r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t>§ 3</w:t>
      </w:r>
    </w:p>
    <w:p w:rsidR="00647D74" w:rsidRDefault="00647D74" w:rsidP="00C613D6">
      <w:pPr>
        <w:spacing w:line="360" w:lineRule="auto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Wykonanie zarządzenia powierza się Kierownikowi Wydziału Organizacji, Administracji, Funduszy Zewnętrznych, Zamówień Publicznych </w:t>
      </w:r>
    </w:p>
    <w:p w:rsidR="00647D74" w:rsidRDefault="00647D74" w:rsidP="00C613D6">
      <w:pPr>
        <w:spacing w:line="360" w:lineRule="auto"/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§ 4</w:t>
      </w:r>
    </w:p>
    <w:p w:rsidR="00647D74" w:rsidRDefault="00647D74" w:rsidP="00C613D6">
      <w:pPr>
        <w:spacing w:line="360" w:lineRule="auto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Zarządzenie wchodzi w życie z dniem podpisania.</w:t>
      </w:r>
    </w:p>
    <w:p w:rsidR="00647D74" w:rsidRDefault="00647D74" w:rsidP="00647D74">
      <w:pPr>
        <w:rPr>
          <w:rFonts w:ascii="Arial Narrow" w:hAnsi="Arial Narrow" w:cs="Arial"/>
          <w:sz w:val="24"/>
          <w:szCs w:val="24"/>
        </w:rPr>
      </w:pPr>
    </w:p>
    <w:p w:rsidR="00647D74" w:rsidRDefault="00647D74" w:rsidP="00647D74">
      <w:pPr>
        <w:rPr>
          <w:rFonts w:ascii="Arial Narrow" w:hAnsi="Arial Narrow" w:cs="Arial"/>
          <w:sz w:val="24"/>
          <w:szCs w:val="24"/>
        </w:rPr>
      </w:pPr>
    </w:p>
    <w:p w:rsidR="00647D74" w:rsidRDefault="00647D74" w:rsidP="00647D74">
      <w:pPr>
        <w:rPr>
          <w:rFonts w:ascii="Arial Narrow" w:hAnsi="Arial Narrow" w:cs="Arial"/>
          <w:sz w:val="24"/>
          <w:szCs w:val="24"/>
        </w:rPr>
      </w:pPr>
    </w:p>
    <w:p w:rsidR="00647D74" w:rsidRDefault="00647D74" w:rsidP="00647D74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                                                         WÓJT</w:t>
      </w:r>
    </w:p>
    <w:p w:rsidR="00647D74" w:rsidRPr="0010529E" w:rsidRDefault="00647D74" w:rsidP="00647D74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                                                           dr inż. Henryk Brodowski</w:t>
      </w:r>
    </w:p>
    <w:p w:rsidR="00647D74" w:rsidRDefault="00647D74" w:rsidP="00647D74"/>
    <w:p w:rsidR="00896775" w:rsidRDefault="00896775"/>
    <w:sectPr w:rsidR="008967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F7747"/>
    <w:multiLevelType w:val="hybridMultilevel"/>
    <w:tmpl w:val="DB722C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F6783"/>
    <w:multiLevelType w:val="hybridMultilevel"/>
    <w:tmpl w:val="69A41670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FFB359F"/>
    <w:multiLevelType w:val="hybridMultilevel"/>
    <w:tmpl w:val="DDB4CD10"/>
    <w:lvl w:ilvl="0" w:tplc="0415000F">
      <w:start w:val="6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B7B98"/>
    <w:multiLevelType w:val="hybridMultilevel"/>
    <w:tmpl w:val="64101004"/>
    <w:lvl w:ilvl="0" w:tplc="2ACC1F20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" w15:restartNumberingAfterBreak="0">
    <w:nsid w:val="1E6B3880"/>
    <w:multiLevelType w:val="hybridMultilevel"/>
    <w:tmpl w:val="813C6322"/>
    <w:lvl w:ilvl="0" w:tplc="04150011">
      <w:start w:val="1"/>
      <w:numFmt w:val="decimal"/>
      <w:lvlText w:val="%1)"/>
      <w:lvlJc w:val="left"/>
      <w:pPr>
        <w:ind w:left="1420" w:hanging="360"/>
      </w:pPr>
    </w:lvl>
    <w:lvl w:ilvl="1" w:tplc="04150019" w:tentative="1">
      <w:start w:val="1"/>
      <w:numFmt w:val="lowerLetter"/>
      <w:lvlText w:val="%2."/>
      <w:lvlJc w:val="left"/>
      <w:pPr>
        <w:ind w:left="2140" w:hanging="360"/>
      </w:pPr>
    </w:lvl>
    <w:lvl w:ilvl="2" w:tplc="0415001B" w:tentative="1">
      <w:start w:val="1"/>
      <w:numFmt w:val="lowerRoman"/>
      <w:lvlText w:val="%3."/>
      <w:lvlJc w:val="right"/>
      <w:pPr>
        <w:ind w:left="2860" w:hanging="180"/>
      </w:pPr>
    </w:lvl>
    <w:lvl w:ilvl="3" w:tplc="0415000F" w:tentative="1">
      <w:start w:val="1"/>
      <w:numFmt w:val="decimal"/>
      <w:lvlText w:val="%4."/>
      <w:lvlJc w:val="left"/>
      <w:pPr>
        <w:ind w:left="3580" w:hanging="360"/>
      </w:pPr>
    </w:lvl>
    <w:lvl w:ilvl="4" w:tplc="04150019" w:tentative="1">
      <w:start w:val="1"/>
      <w:numFmt w:val="lowerLetter"/>
      <w:lvlText w:val="%5."/>
      <w:lvlJc w:val="left"/>
      <w:pPr>
        <w:ind w:left="4300" w:hanging="360"/>
      </w:pPr>
    </w:lvl>
    <w:lvl w:ilvl="5" w:tplc="0415001B" w:tentative="1">
      <w:start w:val="1"/>
      <w:numFmt w:val="lowerRoman"/>
      <w:lvlText w:val="%6."/>
      <w:lvlJc w:val="right"/>
      <w:pPr>
        <w:ind w:left="5020" w:hanging="180"/>
      </w:pPr>
    </w:lvl>
    <w:lvl w:ilvl="6" w:tplc="0415000F" w:tentative="1">
      <w:start w:val="1"/>
      <w:numFmt w:val="decimal"/>
      <w:lvlText w:val="%7."/>
      <w:lvlJc w:val="left"/>
      <w:pPr>
        <w:ind w:left="5740" w:hanging="360"/>
      </w:pPr>
    </w:lvl>
    <w:lvl w:ilvl="7" w:tplc="04150019" w:tentative="1">
      <w:start w:val="1"/>
      <w:numFmt w:val="lowerLetter"/>
      <w:lvlText w:val="%8."/>
      <w:lvlJc w:val="left"/>
      <w:pPr>
        <w:ind w:left="6460" w:hanging="360"/>
      </w:pPr>
    </w:lvl>
    <w:lvl w:ilvl="8" w:tplc="0415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5" w15:restartNumberingAfterBreak="0">
    <w:nsid w:val="479C7A13"/>
    <w:multiLevelType w:val="hybridMultilevel"/>
    <w:tmpl w:val="D6C61EF8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AF60D00"/>
    <w:multiLevelType w:val="hybridMultilevel"/>
    <w:tmpl w:val="F71CA38C"/>
    <w:lvl w:ilvl="0" w:tplc="1FCA1308">
      <w:start w:val="1"/>
      <w:numFmt w:val="decimal"/>
      <w:lvlText w:val="%1."/>
      <w:lvlJc w:val="left"/>
      <w:pPr>
        <w:ind w:left="30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84A25"/>
    <w:multiLevelType w:val="hybridMultilevel"/>
    <w:tmpl w:val="6730247A"/>
    <w:lvl w:ilvl="0" w:tplc="C88668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C9E73A0"/>
    <w:multiLevelType w:val="hybridMultilevel"/>
    <w:tmpl w:val="C24A31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166310"/>
    <w:multiLevelType w:val="hybridMultilevel"/>
    <w:tmpl w:val="371EF894"/>
    <w:lvl w:ilvl="0" w:tplc="E99EE7D4">
      <w:start w:val="6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377BF4"/>
    <w:multiLevelType w:val="hybridMultilevel"/>
    <w:tmpl w:val="E15C1DE4"/>
    <w:lvl w:ilvl="0" w:tplc="DF2ACD7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96D132B"/>
    <w:multiLevelType w:val="hybridMultilevel"/>
    <w:tmpl w:val="1E04F7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11"/>
  </w:num>
  <w:num w:numId="5">
    <w:abstractNumId w:val="1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0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59A"/>
    <w:rsid w:val="0053359A"/>
    <w:rsid w:val="005E6652"/>
    <w:rsid w:val="00647D74"/>
    <w:rsid w:val="006D2BA1"/>
    <w:rsid w:val="00740274"/>
    <w:rsid w:val="00785C05"/>
    <w:rsid w:val="007E1A66"/>
    <w:rsid w:val="008841CB"/>
    <w:rsid w:val="00896775"/>
    <w:rsid w:val="00937AED"/>
    <w:rsid w:val="00C613D6"/>
    <w:rsid w:val="00D6521E"/>
    <w:rsid w:val="00D8115B"/>
    <w:rsid w:val="00DE30D6"/>
    <w:rsid w:val="00E3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EE26E0-6408-4638-8153-845F3580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7D74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647D74"/>
    <w:pPr>
      <w:ind w:left="720"/>
      <w:contextualSpacing/>
    </w:pPr>
  </w:style>
  <w:style w:type="paragraph" w:customStyle="1" w:styleId="Standard">
    <w:name w:val="Standard"/>
    <w:rsid w:val="005E6652"/>
    <w:pPr>
      <w:suppressAutoHyphens/>
      <w:spacing w:line="256" w:lineRule="auto"/>
      <w:textAlignment w:val="baseline"/>
    </w:pPr>
    <w:rPr>
      <w:rFonts w:ascii="Calibri" w:eastAsia="SimSun" w:hAnsi="Calibri" w:cs="Calibri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1535</Words>
  <Characters>9214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Dmowska-Paczuska</dc:creator>
  <cp:keywords/>
  <dc:description/>
  <cp:lastModifiedBy>Alicja Wołosiak</cp:lastModifiedBy>
  <cp:revision>2</cp:revision>
  <dcterms:created xsi:type="dcterms:W3CDTF">2024-07-24T08:20:00Z</dcterms:created>
  <dcterms:modified xsi:type="dcterms:W3CDTF">2024-07-24T08:20:00Z</dcterms:modified>
</cp:coreProperties>
</file>