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9A66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C62">
        <w:rPr>
          <w:rFonts w:ascii="Arial" w:hAnsi="Arial" w:cs="Arial"/>
          <w:b/>
          <w:bCs/>
          <w:sz w:val="24"/>
          <w:szCs w:val="24"/>
        </w:rPr>
        <w:t>Zarządzenie Nr 153/2022</w:t>
      </w:r>
    </w:p>
    <w:p w14:paraId="4D88F50C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C62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1A2DBDD5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C62">
        <w:rPr>
          <w:rFonts w:ascii="Arial" w:hAnsi="Arial" w:cs="Arial"/>
          <w:b/>
          <w:bCs/>
          <w:sz w:val="24"/>
          <w:szCs w:val="24"/>
        </w:rPr>
        <w:t>z dnia 31 października 2022 roku</w:t>
      </w:r>
    </w:p>
    <w:p w14:paraId="67D8459B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3321C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C62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02D63E1B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2C62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701954DE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D9B84C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397FF887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C2C62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7C2C62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7C2C62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7C2C62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D6E205E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DCA160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2790A8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E53A06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EFCC7A" w14:textId="77777777" w:rsidR="007C2C62" w:rsidRPr="007C2C62" w:rsidRDefault="007C2C62" w:rsidP="007C2C62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1842510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b/>
          <w:bCs/>
          <w:sz w:val="24"/>
          <w:szCs w:val="24"/>
        </w:rPr>
        <w:t>§ 1.</w:t>
      </w:r>
      <w:r w:rsidRPr="007C2C62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7C2C62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7C2C62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158E87E5" w14:textId="77777777" w:rsidR="007C2C62" w:rsidRPr="007C2C62" w:rsidRDefault="007C2C62" w:rsidP="007C2C62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7C2C62">
        <w:rPr>
          <w:rFonts w:ascii="Arial" w:hAnsi="Arial" w:cs="Arial"/>
          <w:color w:val="000000"/>
          <w:sz w:val="24"/>
          <w:szCs w:val="24"/>
        </w:rPr>
        <w:br/>
        <w:t>ustala się dochody budżetu w kwocie 34.722.658,54 zł, w tym:</w:t>
      </w:r>
    </w:p>
    <w:p w14:paraId="18000EB2" w14:textId="77777777" w:rsidR="007C2C62" w:rsidRPr="007C2C62" w:rsidRDefault="007C2C62" w:rsidP="007C2C62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color w:val="000000"/>
          <w:sz w:val="24"/>
          <w:szCs w:val="24"/>
        </w:rPr>
        <w:t xml:space="preserve"> - dochody bieżące         –  31.890.817,06 zł,</w:t>
      </w:r>
    </w:p>
    <w:p w14:paraId="55408679" w14:textId="77777777" w:rsidR="007C2C62" w:rsidRPr="007C2C62" w:rsidRDefault="007C2C62" w:rsidP="007C2C6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color w:val="000000"/>
          <w:sz w:val="24"/>
          <w:szCs w:val="24"/>
        </w:rPr>
        <w:tab/>
      </w:r>
      <w:r w:rsidRPr="007C2C62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2.831.841,48 zł.</w:t>
      </w:r>
    </w:p>
    <w:p w14:paraId="2773B88F" w14:textId="77777777" w:rsidR="007C2C62" w:rsidRPr="007C2C62" w:rsidRDefault="007C2C62" w:rsidP="007C2C6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7C0F4E" w14:textId="77777777" w:rsidR="007C2C62" w:rsidRPr="007C2C62" w:rsidRDefault="007C2C62" w:rsidP="007C2C6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7C2C62">
        <w:rPr>
          <w:rFonts w:ascii="Arial" w:hAnsi="Arial" w:cs="Arial"/>
          <w:color w:val="000000"/>
          <w:sz w:val="24"/>
          <w:szCs w:val="24"/>
        </w:rPr>
        <w:br/>
        <w:t>ustala się wydatki budżetu w kwocie 41.469.895,76 zł, w tym:</w:t>
      </w:r>
    </w:p>
    <w:p w14:paraId="3B63F682" w14:textId="77777777" w:rsidR="007C2C62" w:rsidRPr="007C2C62" w:rsidRDefault="007C2C62" w:rsidP="007C2C6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color w:val="000000"/>
          <w:sz w:val="24"/>
          <w:szCs w:val="24"/>
        </w:rPr>
        <w:t>- wydatki bieżące            – 30.196.310,22 zł,</w:t>
      </w:r>
    </w:p>
    <w:p w14:paraId="04F4A489" w14:textId="77777777" w:rsidR="007C2C62" w:rsidRPr="007C2C62" w:rsidRDefault="007C2C62" w:rsidP="007C2C6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color w:val="000000"/>
          <w:sz w:val="24"/>
          <w:szCs w:val="24"/>
        </w:rPr>
        <w:t>- wydatki majątkowe       – 11.273.585,54 zł.</w:t>
      </w:r>
    </w:p>
    <w:p w14:paraId="3858BDF0" w14:textId="77777777" w:rsidR="007C2C62" w:rsidRPr="007C2C62" w:rsidRDefault="007C2C62" w:rsidP="007C2C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B736F" w14:textId="77777777" w:rsidR="007C2C62" w:rsidRPr="007C2C62" w:rsidRDefault="007C2C62" w:rsidP="007C2C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C62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7C2C62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7E083B98" w14:textId="77777777" w:rsidR="007C2C62" w:rsidRPr="007C2C62" w:rsidRDefault="007C2C62" w:rsidP="007C2C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320FE" w14:textId="77777777" w:rsidR="007C2C62" w:rsidRPr="007C2C62" w:rsidRDefault="007C2C62" w:rsidP="007C2C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7583F8" w14:textId="77777777" w:rsidR="007C2C62" w:rsidRPr="007C2C62" w:rsidRDefault="007C2C62" w:rsidP="007C2C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2C62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7C2C62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475496D0" w14:textId="77777777" w:rsidR="007C2C62" w:rsidRPr="007C2C62" w:rsidRDefault="007C2C62" w:rsidP="007C2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2A7B9D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D4E58A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76BF1F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8EAF86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7F08869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AE1117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D27D63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213D98" w14:textId="77777777" w:rsidR="007C2C62" w:rsidRPr="007C2C62" w:rsidRDefault="007C2C62" w:rsidP="007C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44C928" w14:textId="77777777" w:rsidR="007C2C62" w:rsidRPr="007C2C62" w:rsidRDefault="007C2C62" w:rsidP="007C2C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D73AAF" w14:textId="77777777" w:rsidR="00FB64F4" w:rsidRDefault="00FB64F4"/>
    <w:sectPr w:rsidR="00FB64F4" w:rsidSect="00FE275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62"/>
    <w:rsid w:val="007C2C62"/>
    <w:rsid w:val="00F23662"/>
    <w:rsid w:val="00F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81279-C1DF-4F6E-B9A5-2644B125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C2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2022-11-02T06:29:00Z</dcterms:created>
  <dcterms:modified xsi:type="dcterms:W3CDTF">2022-11-02T06:29:00Z</dcterms:modified>
</cp:coreProperties>
</file>