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2DFF3" w14:textId="7C78371F" w:rsidR="007B47C8" w:rsidRDefault="00590CD6" w:rsidP="00590CD6">
      <w:pPr>
        <w:spacing w:after="0"/>
        <w:ind w:left="283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</w:t>
      </w:r>
      <w:r w:rsidR="007B47C8">
        <w:rPr>
          <w:rFonts w:ascii="Arial" w:hAnsi="Arial" w:cs="Arial"/>
          <w:b/>
        </w:rPr>
        <w:t>Uchwała Nr</w:t>
      </w:r>
      <w:r w:rsidR="00D74B90">
        <w:rPr>
          <w:rFonts w:ascii="Arial" w:hAnsi="Arial" w:cs="Arial"/>
          <w:b/>
        </w:rPr>
        <w:t xml:space="preserve"> LV</w:t>
      </w:r>
      <w:r>
        <w:rPr>
          <w:rFonts w:ascii="Arial" w:hAnsi="Arial" w:cs="Arial"/>
          <w:b/>
        </w:rPr>
        <w:t>/</w:t>
      </w:r>
      <w:r w:rsidR="00D74B90">
        <w:rPr>
          <w:rFonts w:ascii="Arial" w:hAnsi="Arial" w:cs="Arial"/>
          <w:b/>
        </w:rPr>
        <w:t>388</w:t>
      </w:r>
      <w:r>
        <w:rPr>
          <w:rFonts w:ascii="Arial" w:hAnsi="Arial" w:cs="Arial"/>
          <w:b/>
        </w:rPr>
        <w:t xml:space="preserve">/23    </w:t>
      </w:r>
      <w:r w:rsidR="007B47C8">
        <w:rPr>
          <w:rFonts w:ascii="Arial" w:hAnsi="Arial" w:cs="Arial"/>
          <w:b/>
        </w:rPr>
        <w:t xml:space="preserve">                   </w:t>
      </w:r>
      <w:r>
        <w:rPr>
          <w:rFonts w:ascii="Arial" w:hAnsi="Arial" w:cs="Arial"/>
          <w:b/>
        </w:rPr>
        <w:t xml:space="preserve">    </w:t>
      </w:r>
      <w:r w:rsidR="007B47C8">
        <w:rPr>
          <w:rFonts w:ascii="Arial" w:hAnsi="Arial" w:cs="Arial"/>
          <w:b/>
        </w:rPr>
        <w:t xml:space="preserve">   </w:t>
      </w:r>
      <w:r w:rsidR="007B47C8">
        <w:rPr>
          <w:rFonts w:ascii="Arial" w:hAnsi="Arial" w:cs="Arial"/>
          <w:b/>
        </w:rPr>
        <w:br/>
        <w:t xml:space="preserve">  RADA GMINY W DOBRONIU</w:t>
      </w:r>
    </w:p>
    <w:p w14:paraId="312624F3" w14:textId="1EB7FA8F" w:rsidR="007B47C8" w:rsidRDefault="007B47C8" w:rsidP="007B47C8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</w:t>
      </w:r>
      <w:r w:rsidR="00590CD6">
        <w:rPr>
          <w:rFonts w:ascii="Arial" w:hAnsi="Arial" w:cs="Arial"/>
          <w:b/>
        </w:rPr>
        <w:t xml:space="preserve"> </w:t>
      </w:r>
      <w:r w:rsidR="00D74B90">
        <w:rPr>
          <w:rFonts w:ascii="Arial" w:hAnsi="Arial" w:cs="Arial"/>
          <w:b/>
        </w:rPr>
        <w:t>2</w:t>
      </w:r>
      <w:r w:rsidR="00B50D1C">
        <w:rPr>
          <w:rFonts w:ascii="Arial" w:hAnsi="Arial" w:cs="Arial"/>
          <w:b/>
        </w:rPr>
        <w:t>8</w:t>
      </w:r>
      <w:r w:rsidR="00D74B90">
        <w:rPr>
          <w:rFonts w:ascii="Arial" w:hAnsi="Arial" w:cs="Arial"/>
          <w:b/>
        </w:rPr>
        <w:t xml:space="preserve"> </w:t>
      </w:r>
      <w:r w:rsidR="00590CD6">
        <w:rPr>
          <w:rFonts w:ascii="Arial" w:hAnsi="Arial" w:cs="Arial"/>
          <w:b/>
        </w:rPr>
        <w:t>września 2023 r.</w:t>
      </w:r>
      <w:r>
        <w:rPr>
          <w:rFonts w:ascii="Arial" w:hAnsi="Arial" w:cs="Arial"/>
          <w:b/>
        </w:rPr>
        <w:t> </w:t>
      </w:r>
    </w:p>
    <w:p w14:paraId="1F64568C" w14:textId="77777777" w:rsidR="007B47C8" w:rsidRDefault="007B47C8" w:rsidP="007B47C8">
      <w:pPr>
        <w:spacing w:after="0"/>
        <w:jc w:val="center"/>
        <w:rPr>
          <w:rFonts w:ascii="Arial" w:hAnsi="Arial" w:cs="Arial"/>
          <w:b/>
        </w:rPr>
      </w:pPr>
    </w:p>
    <w:p w14:paraId="6758EB49" w14:textId="77777777" w:rsidR="007B47C8" w:rsidRDefault="007B47C8" w:rsidP="007B47C8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uchwalenia zmiany miejscowego planu zagospodarowania przestrzennego dla części sołectw Dobroń Poduchowny, Zakrzewki, Wincentów, Dobroń Mały i Dobroń Duży w gminie Dobroń</w:t>
      </w:r>
    </w:p>
    <w:p w14:paraId="594732B9" w14:textId="77777777" w:rsidR="007B47C8" w:rsidRDefault="007B47C8" w:rsidP="007B47C8"/>
    <w:p w14:paraId="1B71CFEE" w14:textId="3979AF41" w:rsidR="007B47C8" w:rsidRDefault="007B47C8" w:rsidP="007B47C8">
      <w:pPr>
        <w:jc w:val="both"/>
      </w:pPr>
      <w:r>
        <w:rPr>
          <w:rFonts w:ascii="Arial" w:hAnsi="Arial" w:cs="Arial"/>
        </w:rPr>
        <w:t xml:space="preserve">Na podstawie </w:t>
      </w:r>
      <w:r w:rsidR="002B2753">
        <w:rPr>
          <w:rFonts w:ascii="Arial" w:hAnsi="Arial" w:cs="Arial"/>
        </w:rPr>
        <w:t xml:space="preserve">art. 7 ust. 1 pkt 1, </w:t>
      </w:r>
      <w:r>
        <w:rPr>
          <w:rFonts w:ascii="Arial" w:hAnsi="Arial" w:cs="Arial"/>
        </w:rPr>
        <w:t xml:space="preserve">art. </w:t>
      </w:r>
      <w:r w:rsidR="002B2753">
        <w:rPr>
          <w:rFonts w:ascii="Arial" w:hAnsi="Arial" w:cs="Arial"/>
        </w:rPr>
        <w:t>1</w:t>
      </w:r>
      <w:r>
        <w:rPr>
          <w:rFonts w:ascii="Arial" w:hAnsi="Arial" w:cs="Arial"/>
        </w:rPr>
        <w:t>8 ust. 2 pkt 5 i art. 40 ust. 1 ustawy z dnia 8 marca 1990 r. o samorządzie gminnym 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 Dz. U. z 2023 r. poz. 40</w:t>
      </w:r>
      <w:r w:rsidR="00C72BFE">
        <w:rPr>
          <w:rFonts w:ascii="Arial" w:hAnsi="Arial" w:cs="Arial"/>
        </w:rPr>
        <w:t>, poz. 574, poz. 1463</w:t>
      </w:r>
      <w:r w:rsidR="002B2753">
        <w:rPr>
          <w:rFonts w:ascii="Arial" w:hAnsi="Arial" w:cs="Arial"/>
        </w:rPr>
        <w:t>, poz. 1688</w:t>
      </w:r>
      <w:r>
        <w:rPr>
          <w:rFonts w:ascii="Arial" w:hAnsi="Arial" w:cs="Arial"/>
        </w:rPr>
        <w:t>) oraz art. 15 ust. 2</w:t>
      </w:r>
      <w:r w:rsidR="002B275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art. 20 ust. 1</w:t>
      </w:r>
      <w:r w:rsidR="002B2753">
        <w:rPr>
          <w:rFonts w:ascii="Arial" w:hAnsi="Arial" w:cs="Arial"/>
        </w:rPr>
        <w:t xml:space="preserve"> i art. 27</w:t>
      </w:r>
      <w:r>
        <w:rPr>
          <w:rFonts w:ascii="Arial" w:hAnsi="Arial" w:cs="Arial"/>
        </w:rPr>
        <w:t xml:space="preserve"> ustawy z dnia 27 marca 2003 r. o planowaniu i zagospodarowaniu przestrzennym 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 Dz. U. z 202</w:t>
      </w:r>
      <w:r w:rsidR="00C72BFE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 poz. </w:t>
      </w:r>
      <w:r w:rsidR="00C72BFE">
        <w:rPr>
          <w:rFonts w:ascii="Arial" w:hAnsi="Arial" w:cs="Arial"/>
        </w:rPr>
        <w:t>977, poz. 1506</w:t>
      </w:r>
      <w:r w:rsidR="002B2753">
        <w:rPr>
          <w:rFonts w:ascii="Arial" w:hAnsi="Arial" w:cs="Arial"/>
        </w:rPr>
        <w:t>, poz. 1597, poz.1688</w:t>
      </w:r>
      <w:r>
        <w:rPr>
          <w:rFonts w:ascii="Arial" w:hAnsi="Arial" w:cs="Arial"/>
        </w:rPr>
        <w:t>), w nawiązaniu do uchwały Nr XLVIII/352/23 Rady Gminy</w:t>
      </w:r>
      <w:r w:rsidR="002B27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Dobroniu z dnia 28 lutego 2023 r. w sprawie przystąpienia do sporządzenia zmiany miejscowego planu zagospodarowania przestrzennego dla</w:t>
      </w:r>
      <w:r>
        <w:rPr>
          <w:rFonts w:ascii="Arial" w:hAnsi="Arial" w:cs="Arial"/>
          <w:b/>
        </w:rPr>
        <w:t xml:space="preserve"> </w:t>
      </w:r>
      <w:r w:rsidRPr="007B47C8">
        <w:rPr>
          <w:rFonts w:ascii="Arial" w:hAnsi="Arial" w:cs="Arial"/>
        </w:rPr>
        <w:t>części sołectw Dobroń Poduchowny, Zakrzewki, Wincentów, Dobroń Mały i Dobroń Duży w gminie Dobroń</w:t>
      </w:r>
      <w:r>
        <w:rPr>
          <w:rFonts w:ascii="Arial" w:hAnsi="Arial" w:cs="Arial"/>
        </w:rPr>
        <w:t>, po stwierdzeniu, że niniejszy plan nie narusza ustaleń studium uwarunkowań i kierunków zagospodarowania przestrzennego Gminy Dobroń, Rada Gminy w Dobroniu, uchwala co następuje:</w:t>
      </w:r>
    </w:p>
    <w:p w14:paraId="7842A670" w14:textId="6CB2556D" w:rsidR="007B47C8" w:rsidRDefault="007B47C8" w:rsidP="007B47C8">
      <w:pPr>
        <w:jc w:val="both"/>
        <w:rPr>
          <w:rFonts w:ascii="Arial" w:hAnsi="Arial" w:cs="Arial"/>
        </w:rPr>
      </w:pPr>
      <w:r w:rsidRPr="00994D17">
        <w:rPr>
          <w:rFonts w:ascii="Arial" w:hAnsi="Arial" w:cs="Arial"/>
          <w:b/>
        </w:rPr>
        <w:t>§ 1</w:t>
      </w:r>
      <w:r>
        <w:rPr>
          <w:rFonts w:ascii="Arial" w:hAnsi="Arial" w:cs="Arial"/>
        </w:rPr>
        <w:t xml:space="preserve">. 1. Uchwala się zmianę miejscowego planu zagospodarowania przestrzennego </w:t>
      </w:r>
      <w:r w:rsidRPr="007B47C8">
        <w:rPr>
          <w:rFonts w:ascii="Arial" w:hAnsi="Arial" w:cs="Arial"/>
        </w:rPr>
        <w:t>dla części sołectw Dobroń Poduchowny, Zakrzewki, Wincentów, Dobroń Mały i Dobroń Duży w</w:t>
      </w:r>
      <w:r w:rsidR="006A50D2">
        <w:rPr>
          <w:rFonts w:ascii="Arial" w:hAnsi="Arial" w:cs="Arial"/>
        </w:rPr>
        <w:t> </w:t>
      </w:r>
      <w:r w:rsidRPr="007B47C8">
        <w:rPr>
          <w:rFonts w:ascii="Arial" w:hAnsi="Arial" w:cs="Arial"/>
        </w:rPr>
        <w:t>gminie Dobroń</w:t>
      </w:r>
      <w:r>
        <w:rPr>
          <w:rFonts w:ascii="Arial" w:hAnsi="Arial" w:cs="Arial"/>
        </w:rPr>
        <w:t xml:space="preserve"> prz</w:t>
      </w:r>
      <w:r w:rsidR="007A7D58">
        <w:rPr>
          <w:rFonts w:ascii="Arial" w:hAnsi="Arial" w:cs="Arial"/>
        </w:rPr>
        <w:t>yjętego uchwałą Nr XXXVII/271/22</w:t>
      </w:r>
      <w:r>
        <w:rPr>
          <w:rFonts w:ascii="Arial" w:hAnsi="Arial" w:cs="Arial"/>
        </w:rPr>
        <w:t xml:space="preserve"> Rady</w:t>
      </w:r>
      <w:r w:rsidR="007A7D58">
        <w:rPr>
          <w:rFonts w:ascii="Arial" w:hAnsi="Arial" w:cs="Arial"/>
        </w:rPr>
        <w:t xml:space="preserve"> Gminy Dobroń z dnia </w:t>
      </w:r>
      <w:r w:rsidR="006A50D2">
        <w:rPr>
          <w:rFonts w:ascii="Arial" w:hAnsi="Arial" w:cs="Arial"/>
        </w:rPr>
        <w:t xml:space="preserve">                    </w:t>
      </w:r>
      <w:r w:rsidR="007A7D58">
        <w:rPr>
          <w:rFonts w:ascii="Arial" w:hAnsi="Arial" w:cs="Arial"/>
        </w:rPr>
        <w:t>31</w:t>
      </w:r>
      <w:r w:rsidR="006A50D2">
        <w:rPr>
          <w:rFonts w:ascii="Arial" w:hAnsi="Arial" w:cs="Arial"/>
        </w:rPr>
        <w:t xml:space="preserve"> </w:t>
      </w:r>
      <w:r w:rsidR="007A7D58">
        <w:rPr>
          <w:rFonts w:ascii="Arial" w:hAnsi="Arial" w:cs="Arial"/>
        </w:rPr>
        <w:t>marca 2022</w:t>
      </w:r>
      <w:r>
        <w:rPr>
          <w:rFonts w:ascii="Arial" w:hAnsi="Arial" w:cs="Arial"/>
        </w:rPr>
        <w:t xml:space="preserve"> r. </w:t>
      </w:r>
      <w:bookmarkStart w:id="0" w:name="_Hlk144986856"/>
      <w:r>
        <w:rPr>
          <w:rFonts w:ascii="Arial" w:hAnsi="Arial" w:cs="Arial"/>
        </w:rPr>
        <w:t xml:space="preserve">w sprawie uchwalenia miejscowego planu zagospodarowania przestrzennego </w:t>
      </w:r>
      <w:r w:rsidR="007A7D58" w:rsidRPr="007A7D58">
        <w:rPr>
          <w:rFonts w:ascii="Arial" w:hAnsi="Arial" w:cs="Arial"/>
        </w:rPr>
        <w:t>dla części sołectw Dobroń Poduchowny, Zakrzewki, Wincentów, Dobroń Mały i Dobroń Duży w</w:t>
      </w:r>
      <w:r w:rsidR="006A50D2">
        <w:rPr>
          <w:rFonts w:ascii="Arial" w:hAnsi="Arial" w:cs="Arial"/>
        </w:rPr>
        <w:t> </w:t>
      </w:r>
      <w:r w:rsidR="007A7D58" w:rsidRPr="007A7D58">
        <w:rPr>
          <w:rFonts w:ascii="Arial" w:hAnsi="Arial" w:cs="Arial"/>
        </w:rPr>
        <w:t>gminie Dobroń</w:t>
      </w:r>
      <w:r>
        <w:rPr>
          <w:rFonts w:ascii="Arial" w:hAnsi="Arial" w:cs="Arial"/>
        </w:rPr>
        <w:t xml:space="preserve"> (Dz. Ur</w:t>
      </w:r>
      <w:r w:rsidR="007A7D58">
        <w:rPr>
          <w:rFonts w:ascii="Arial" w:hAnsi="Arial" w:cs="Arial"/>
        </w:rPr>
        <w:t xml:space="preserve">z. Woj. Łódzkiego </w:t>
      </w:r>
      <w:r>
        <w:rPr>
          <w:rFonts w:ascii="Arial" w:hAnsi="Arial" w:cs="Arial"/>
        </w:rPr>
        <w:t xml:space="preserve">poz. </w:t>
      </w:r>
      <w:r w:rsidR="007A7D58">
        <w:rPr>
          <w:rFonts w:ascii="Arial" w:hAnsi="Arial" w:cs="Arial"/>
        </w:rPr>
        <w:t>2695</w:t>
      </w:r>
      <w:r>
        <w:rPr>
          <w:rFonts w:ascii="Arial" w:hAnsi="Arial" w:cs="Arial"/>
        </w:rPr>
        <w:t>)</w:t>
      </w:r>
      <w:bookmarkEnd w:id="0"/>
      <w:r>
        <w:rPr>
          <w:rFonts w:ascii="Arial" w:hAnsi="Arial" w:cs="Arial"/>
        </w:rPr>
        <w:t xml:space="preserve"> zwaną dalej zmianą planu.</w:t>
      </w:r>
    </w:p>
    <w:p w14:paraId="2FF813BE" w14:textId="77777777" w:rsidR="007B47C8" w:rsidRDefault="007B47C8" w:rsidP="007B47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Integralną częścią zmiany planu są:</w:t>
      </w:r>
    </w:p>
    <w:p w14:paraId="5B1A4001" w14:textId="77777777" w:rsidR="007B47C8" w:rsidRDefault="007B47C8" w:rsidP="007B47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rozstrzygnięcie o sposobie rozpatrzenia uwag wniesionych do projektu planu, stanowiące załącznik nr 1 do uchwały;</w:t>
      </w:r>
    </w:p>
    <w:p w14:paraId="19165A5B" w14:textId="77777777" w:rsidR="007B47C8" w:rsidRDefault="007B47C8" w:rsidP="007B47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zbiory danych przestrzennych - stanowiące załącznik nr 2 do uchwały;</w:t>
      </w:r>
    </w:p>
    <w:p w14:paraId="09950F6E" w14:textId="77777777" w:rsidR="007B47C8" w:rsidRDefault="007B47C8" w:rsidP="007B47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3) nie rozstrzyga się o sposobie realizacji zapisanych w planie inwestycji w zakresie infrastruktury technicznej, które należą do zadań własnych gminy o</w:t>
      </w:r>
      <w:r w:rsidR="00994D17">
        <w:rPr>
          <w:rFonts w:ascii="Arial" w:hAnsi="Arial" w:cs="Arial"/>
        </w:rPr>
        <w:t>raz o zasadach ich finansowania;</w:t>
      </w:r>
      <w:r>
        <w:rPr>
          <w:rFonts w:ascii="Arial" w:hAnsi="Arial" w:cs="Arial"/>
        </w:rPr>
        <w:t xml:space="preserve"> stwierdza się, że zmiana planu nie dotyczy inwestycji z zakresu infrastruktury technicznej, które należą do zadań własnych gminy;</w:t>
      </w:r>
    </w:p>
    <w:p w14:paraId="367DB58B" w14:textId="7B7958DA" w:rsidR="007B47C8" w:rsidRPr="001E494D" w:rsidRDefault="007B47C8" w:rsidP="007B47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rysunek planu pozostaje w niezmienionym kształcie zgodnie z załącznikiem </w:t>
      </w:r>
      <w:r w:rsidR="007A7D58">
        <w:rPr>
          <w:rFonts w:ascii="Arial" w:hAnsi="Arial" w:cs="Arial"/>
        </w:rPr>
        <w:t>nr 1 do uchwały Nr XXXVII/271/22</w:t>
      </w:r>
      <w:r>
        <w:rPr>
          <w:rFonts w:ascii="Arial" w:hAnsi="Arial" w:cs="Arial"/>
        </w:rPr>
        <w:t xml:space="preserve"> Rady</w:t>
      </w:r>
      <w:r w:rsidR="007A7D58">
        <w:rPr>
          <w:rFonts w:ascii="Arial" w:hAnsi="Arial" w:cs="Arial"/>
        </w:rPr>
        <w:t xml:space="preserve"> Gminy</w:t>
      </w:r>
      <w:r w:rsidR="002B2753">
        <w:rPr>
          <w:rFonts w:ascii="Arial" w:hAnsi="Arial" w:cs="Arial"/>
        </w:rPr>
        <w:t xml:space="preserve"> w</w:t>
      </w:r>
      <w:r w:rsidR="007A7D58">
        <w:rPr>
          <w:rFonts w:ascii="Arial" w:hAnsi="Arial" w:cs="Arial"/>
        </w:rPr>
        <w:t xml:space="preserve"> Dobro</w:t>
      </w:r>
      <w:r w:rsidR="002B2753">
        <w:rPr>
          <w:rFonts w:ascii="Arial" w:hAnsi="Arial" w:cs="Arial"/>
        </w:rPr>
        <w:t>niu</w:t>
      </w:r>
      <w:r w:rsidR="007A7D58">
        <w:rPr>
          <w:rFonts w:ascii="Arial" w:hAnsi="Arial" w:cs="Arial"/>
        </w:rPr>
        <w:t xml:space="preserve"> z dnia 31 marca 2022</w:t>
      </w:r>
      <w:r>
        <w:rPr>
          <w:rFonts w:ascii="Arial" w:hAnsi="Arial" w:cs="Arial"/>
        </w:rPr>
        <w:t xml:space="preserve"> </w:t>
      </w:r>
      <w:r w:rsidRPr="001E494D">
        <w:rPr>
          <w:rFonts w:ascii="Arial" w:hAnsi="Arial" w:cs="Arial"/>
        </w:rPr>
        <w:t>r.</w:t>
      </w:r>
      <w:r w:rsidR="002B2753" w:rsidRPr="001E494D">
        <w:rPr>
          <w:rFonts w:ascii="Arial" w:hAnsi="Arial" w:cs="Arial"/>
        </w:rPr>
        <w:t xml:space="preserve"> w sprawie uchwalenia miejscowego planu zagospodarowania przestrzennego dla części sołectw Dobroń Poduchowny, Zakrzewki, Wincentów, Dobroń Mały i Dobroń Duży w gminie Dobroń (Dz. Urz. Woj. Łódzkiego poz. 2695).</w:t>
      </w:r>
    </w:p>
    <w:p w14:paraId="0FAA7362" w14:textId="77777777" w:rsidR="007B47C8" w:rsidRDefault="007B47C8" w:rsidP="007B47C8">
      <w:pPr>
        <w:jc w:val="both"/>
        <w:rPr>
          <w:rFonts w:ascii="Arial" w:hAnsi="Arial" w:cs="Arial"/>
        </w:rPr>
      </w:pPr>
      <w:r w:rsidRPr="00994D17">
        <w:rPr>
          <w:rFonts w:ascii="Arial" w:hAnsi="Arial" w:cs="Arial"/>
          <w:b/>
        </w:rPr>
        <w:t>§ 2</w:t>
      </w:r>
      <w:r w:rsidR="00994D1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Wprowadza się następujące zmiany w planie:</w:t>
      </w:r>
    </w:p>
    <w:p w14:paraId="191940EF" w14:textId="7ABF2E90" w:rsidR="007B47C8" w:rsidRPr="005215C9" w:rsidRDefault="007A7D58" w:rsidP="007B47C8">
      <w:pPr>
        <w:jc w:val="both"/>
        <w:rPr>
          <w:rFonts w:ascii="Arial" w:hAnsi="Arial" w:cs="Arial"/>
        </w:rPr>
      </w:pPr>
      <w:r w:rsidRPr="005215C9">
        <w:rPr>
          <w:rFonts w:ascii="Arial" w:hAnsi="Arial" w:cs="Arial"/>
        </w:rPr>
        <w:t>1) § 32</w:t>
      </w:r>
      <w:r w:rsidR="004A62DA" w:rsidRPr="005215C9">
        <w:rPr>
          <w:rFonts w:ascii="Arial" w:hAnsi="Arial" w:cs="Arial"/>
        </w:rPr>
        <w:t xml:space="preserve"> pkt 3</w:t>
      </w:r>
      <w:r w:rsidR="007B47C8" w:rsidRPr="005215C9">
        <w:rPr>
          <w:rFonts w:ascii="Arial" w:hAnsi="Arial" w:cs="Arial"/>
        </w:rPr>
        <w:t xml:space="preserve"> otrzymuje brzmienie:</w:t>
      </w:r>
    </w:p>
    <w:p w14:paraId="74A5ADB2" w14:textId="77777777" w:rsidR="00802B17" w:rsidRDefault="00802B17" w:rsidP="00802B1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"3) parametry i wskaźniki kształtowania zabudowy i zagospodarowania terenu:</w:t>
      </w:r>
    </w:p>
    <w:p w14:paraId="130571A4" w14:textId="00F90EE1" w:rsidR="00802B17" w:rsidRDefault="00802B17" w:rsidP="00802B17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minimalny udział powierzchni biologicznie czynnej</w:t>
      </w:r>
      <w:r w:rsidR="001E49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85 % powierzchni terenu oznaczonego symbolem A.1ZP, </w:t>
      </w:r>
    </w:p>
    <w:p w14:paraId="52E54A50" w14:textId="092A2F04" w:rsidR="00802B17" w:rsidRDefault="00802B17" w:rsidP="00802B17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pozostałą część terenu parku oznaczonego symbolem A.1ZP stanowią elementy zagospodarowania związane z wykorzystaniem terenu, w tym m.in. alejki parkowe</w:t>
      </w:r>
      <w:r w:rsidRPr="001E494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am</w:t>
      </w:r>
      <w:r w:rsidR="00F92813">
        <w:rPr>
          <w:rFonts w:ascii="Arial" w:hAnsi="Arial" w:cs="Arial"/>
        </w:rPr>
        <w:t>fiteatr z</w:t>
      </w:r>
      <w:r>
        <w:rPr>
          <w:rFonts w:ascii="Arial" w:hAnsi="Arial" w:cs="Arial"/>
        </w:rPr>
        <w:t xml:space="preserve"> utwardzonym placykiem, tor do jazdy na rowerze, itp. </w:t>
      </w:r>
    </w:p>
    <w:p w14:paraId="4160BF92" w14:textId="606E5EFB" w:rsidR="00802B17" w:rsidRDefault="00802B17" w:rsidP="00802B17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dla terenu oznaczonego symbolem A.2ZP utrzymuje się dotychczasowe ustalenia tj. minimalny udział powierzchni biologicznie czynnej – 90 %, maksymalny udział powierzchni utwardzonej – 3 </w:t>
      </w:r>
      <w:r w:rsidRPr="001E494D">
        <w:rPr>
          <w:rFonts w:ascii="Arial" w:hAnsi="Arial" w:cs="Arial"/>
        </w:rPr>
        <w:t>%</w:t>
      </w:r>
      <w:r w:rsidR="002B2753" w:rsidRPr="001E494D">
        <w:rPr>
          <w:rFonts w:ascii="Arial" w:hAnsi="Arial" w:cs="Arial"/>
        </w:rPr>
        <w:t>.”,</w:t>
      </w:r>
    </w:p>
    <w:p w14:paraId="548F8A35" w14:textId="77777777" w:rsidR="004A62DA" w:rsidRDefault="004A62DA" w:rsidP="00644C6F">
      <w:pPr>
        <w:pStyle w:val="Akapitzlist"/>
        <w:spacing w:after="0"/>
        <w:ind w:left="660"/>
        <w:jc w:val="both"/>
        <w:rPr>
          <w:rFonts w:ascii="Arial" w:hAnsi="Arial" w:cs="Arial"/>
        </w:rPr>
      </w:pPr>
    </w:p>
    <w:p w14:paraId="608923C4" w14:textId="77777777" w:rsidR="00FD625C" w:rsidRDefault="00FD625C" w:rsidP="00FD62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Pr="00FD625C">
        <w:rPr>
          <w:rFonts w:ascii="Arial" w:hAnsi="Arial" w:cs="Arial"/>
        </w:rPr>
        <w:t xml:space="preserve"> </w:t>
      </w:r>
      <w:r w:rsidR="008D3DB5">
        <w:rPr>
          <w:rFonts w:ascii="Arial" w:hAnsi="Arial" w:cs="Arial"/>
        </w:rPr>
        <w:t xml:space="preserve"> § 91 ust.1  pkt 1</w:t>
      </w:r>
      <w:r>
        <w:rPr>
          <w:rFonts w:ascii="Arial" w:hAnsi="Arial" w:cs="Arial"/>
        </w:rPr>
        <w:t xml:space="preserve"> </w:t>
      </w:r>
      <w:r w:rsidR="001B097E">
        <w:rPr>
          <w:rFonts w:ascii="Arial" w:hAnsi="Arial" w:cs="Arial"/>
        </w:rPr>
        <w:t xml:space="preserve">i 2 </w:t>
      </w:r>
      <w:r>
        <w:rPr>
          <w:rFonts w:ascii="Arial" w:hAnsi="Arial" w:cs="Arial"/>
        </w:rPr>
        <w:t>otrzymuje brzmienie:</w:t>
      </w:r>
    </w:p>
    <w:p w14:paraId="082DF3B8" w14:textId="77777777" w:rsidR="001B097E" w:rsidRDefault="001B097E" w:rsidP="001B097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„Ustala się jednorazową opłatę z tytułu wzrostu wartości nieruchomości,  płatną w przypadku zbycia tej nieruchomości dla terenów oznaczonych symbolami:</w:t>
      </w:r>
    </w:p>
    <w:p w14:paraId="65EB8154" w14:textId="77777777" w:rsidR="001B097E" w:rsidRPr="001B097E" w:rsidRDefault="001B097E" w:rsidP="001B097E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Arial" w:hAnsi="Arial" w:cs="Arial"/>
        </w:rPr>
      </w:pPr>
      <w:r w:rsidRPr="001B097E">
        <w:rPr>
          <w:rFonts w:ascii="Arial" w:hAnsi="Arial" w:cs="Arial"/>
        </w:rPr>
        <w:t>w jednostce A  dla terenów oznaczonych symbolami:</w:t>
      </w:r>
    </w:p>
    <w:p w14:paraId="16CD6928" w14:textId="77777777" w:rsidR="001B097E" w:rsidRPr="001B097E" w:rsidRDefault="00994D17" w:rsidP="001B097E">
      <w:pPr>
        <w:pStyle w:val="Akapitzlist"/>
        <w:numPr>
          <w:ilvl w:val="0"/>
          <w:numId w:val="3"/>
        </w:numPr>
        <w:spacing w:before="120" w:after="0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A.21</w:t>
      </w:r>
      <w:r w:rsidR="009866F0">
        <w:rPr>
          <w:rFonts w:ascii="Arial" w:hAnsi="Arial" w:cs="Arial"/>
        </w:rPr>
        <w:t>MN – dz. nr 629/2, 629/3, 629/4</w:t>
      </w:r>
      <w:r w:rsidR="001B097E" w:rsidRPr="001B097E">
        <w:rPr>
          <w:rFonts w:ascii="Arial" w:hAnsi="Arial" w:cs="Arial"/>
        </w:rPr>
        <w:t xml:space="preserve"> - 30 %,</w:t>
      </w:r>
    </w:p>
    <w:p w14:paraId="6147DDC0" w14:textId="77777777" w:rsidR="001B097E" w:rsidRPr="001B097E" w:rsidRDefault="00994D17" w:rsidP="001B097E">
      <w:pPr>
        <w:pStyle w:val="Akapitzlist"/>
        <w:numPr>
          <w:ilvl w:val="0"/>
          <w:numId w:val="3"/>
        </w:numPr>
        <w:spacing w:before="120" w:after="0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A.23</w:t>
      </w:r>
      <w:r w:rsidR="009866F0">
        <w:rPr>
          <w:rFonts w:ascii="Arial" w:hAnsi="Arial" w:cs="Arial"/>
        </w:rPr>
        <w:t>MN – dz. nr 667/2, 667/3</w:t>
      </w:r>
      <w:r w:rsidR="001B097E" w:rsidRPr="001B097E">
        <w:rPr>
          <w:rFonts w:ascii="Arial" w:hAnsi="Arial" w:cs="Arial"/>
        </w:rPr>
        <w:t xml:space="preserve"> –  30 %, </w:t>
      </w:r>
    </w:p>
    <w:p w14:paraId="1D12EDC3" w14:textId="77777777" w:rsidR="001B097E" w:rsidRPr="001B097E" w:rsidRDefault="001B097E" w:rsidP="001B097E">
      <w:pPr>
        <w:pStyle w:val="Akapitzlist"/>
        <w:numPr>
          <w:ilvl w:val="0"/>
          <w:numId w:val="3"/>
        </w:numPr>
        <w:spacing w:before="120" w:after="0"/>
        <w:ind w:left="567" w:hanging="283"/>
        <w:jc w:val="both"/>
        <w:rPr>
          <w:rFonts w:ascii="Arial" w:hAnsi="Arial" w:cs="Arial"/>
        </w:rPr>
      </w:pPr>
      <w:r w:rsidRPr="001B097E">
        <w:rPr>
          <w:rFonts w:ascii="Arial" w:hAnsi="Arial" w:cs="Arial"/>
        </w:rPr>
        <w:t xml:space="preserve">A.8U </w:t>
      </w:r>
      <w:r w:rsidR="00994D17">
        <w:rPr>
          <w:rFonts w:ascii="Arial" w:hAnsi="Arial" w:cs="Arial"/>
        </w:rPr>
        <w:t xml:space="preserve">i A.10U </w:t>
      </w:r>
      <w:r w:rsidRPr="001B097E">
        <w:rPr>
          <w:rFonts w:ascii="Arial" w:hAnsi="Arial" w:cs="Arial"/>
        </w:rPr>
        <w:t>– w całości 30 %,</w:t>
      </w:r>
    </w:p>
    <w:p w14:paraId="7A38119A" w14:textId="77777777" w:rsidR="001B097E" w:rsidRPr="001B097E" w:rsidRDefault="00994D17" w:rsidP="001B097E">
      <w:pPr>
        <w:pStyle w:val="Akapitzlist"/>
        <w:numPr>
          <w:ilvl w:val="0"/>
          <w:numId w:val="3"/>
        </w:numPr>
        <w:spacing w:before="120" w:after="0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A.34</w:t>
      </w:r>
      <w:r w:rsidR="001B097E" w:rsidRPr="001B097E">
        <w:rPr>
          <w:rFonts w:ascii="Arial" w:hAnsi="Arial" w:cs="Arial"/>
        </w:rPr>
        <w:t>MN w części obejmującej działkę nr 6 – 30 %,</w:t>
      </w:r>
    </w:p>
    <w:p w14:paraId="540830E3" w14:textId="1DC55D75" w:rsidR="001B097E" w:rsidRPr="001B097E" w:rsidRDefault="00994D17" w:rsidP="001B097E">
      <w:pPr>
        <w:pStyle w:val="Akapitzlist"/>
        <w:numPr>
          <w:ilvl w:val="0"/>
          <w:numId w:val="3"/>
        </w:numPr>
        <w:spacing w:before="120" w:after="0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A.35</w:t>
      </w:r>
      <w:r w:rsidR="001B097E" w:rsidRPr="001B097E">
        <w:rPr>
          <w:rFonts w:ascii="Arial" w:hAnsi="Arial" w:cs="Arial"/>
        </w:rPr>
        <w:t>MN w części obejmującej teren poło</w:t>
      </w:r>
      <w:r w:rsidR="004A62DA">
        <w:rPr>
          <w:rFonts w:ascii="Arial" w:hAnsi="Arial" w:cs="Arial"/>
        </w:rPr>
        <w:t>żony poza granicą</w:t>
      </w:r>
      <w:r w:rsidR="001B097E" w:rsidRPr="001B097E">
        <w:rPr>
          <w:rFonts w:ascii="Arial" w:hAnsi="Arial" w:cs="Arial"/>
        </w:rPr>
        <w:t xml:space="preserve"> planu miejscowego</w:t>
      </w:r>
      <w:r w:rsidR="005D06F3">
        <w:rPr>
          <w:rFonts w:ascii="Arial" w:hAnsi="Arial" w:cs="Arial"/>
        </w:rPr>
        <w:t xml:space="preserve"> z 2005 r.</w:t>
      </w:r>
      <w:r w:rsidR="004A62DA">
        <w:rPr>
          <w:rFonts w:ascii="Arial" w:hAnsi="Arial" w:cs="Arial"/>
        </w:rPr>
        <w:t xml:space="preserve"> obo</w:t>
      </w:r>
      <w:r w:rsidR="004D6A36">
        <w:rPr>
          <w:rFonts w:ascii="Arial" w:hAnsi="Arial" w:cs="Arial"/>
        </w:rPr>
        <w:t xml:space="preserve">wiązującego do </w:t>
      </w:r>
      <w:r w:rsidR="00590CD6">
        <w:rPr>
          <w:rFonts w:ascii="Arial" w:hAnsi="Arial" w:cs="Arial"/>
        </w:rPr>
        <w:t>2</w:t>
      </w:r>
      <w:r w:rsidR="004D6A36">
        <w:rPr>
          <w:rFonts w:ascii="Arial" w:hAnsi="Arial" w:cs="Arial"/>
        </w:rPr>
        <w:t>5.05.2022 r. – 3</w:t>
      </w:r>
      <w:r w:rsidR="001B097E" w:rsidRPr="001B097E">
        <w:rPr>
          <w:rFonts w:ascii="Arial" w:hAnsi="Arial" w:cs="Arial"/>
        </w:rPr>
        <w:t xml:space="preserve">0 %, </w:t>
      </w:r>
    </w:p>
    <w:p w14:paraId="59485CB0" w14:textId="6AB7210B" w:rsidR="001B097E" w:rsidRPr="001B097E" w:rsidRDefault="00994D17" w:rsidP="001B097E">
      <w:pPr>
        <w:pStyle w:val="Akapitzlist"/>
        <w:numPr>
          <w:ilvl w:val="0"/>
          <w:numId w:val="3"/>
        </w:numPr>
        <w:spacing w:before="120" w:after="0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A.37</w:t>
      </w:r>
      <w:r w:rsidR="001B097E" w:rsidRPr="001B097E">
        <w:rPr>
          <w:rFonts w:ascii="Arial" w:hAnsi="Arial" w:cs="Arial"/>
        </w:rPr>
        <w:t>MN w części obejmującej teren położony poza g</w:t>
      </w:r>
      <w:r w:rsidR="004A62DA">
        <w:rPr>
          <w:rFonts w:ascii="Arial" w:hAnsi="Arial" w:cs="Arial"/>
        </w:rPr>
        <w:t>ranicą planu miejscowego</w:t>
      </w:r>
      <w:r w:rsidR="005D06F3">
        <w:rPr>
          <w:rFonts w:ascii="Arial" w:hAnsi="Arial" w:cs="Arial"/>
        </w:rPr>
        <w:t xml:space="preserve"> z 2005 r. </w:t>
      </w:r>
      <w:r w:rsidR="004A62DA">
        <w:rPr>
          <w:rFonts w:ascii="Arial" w:hAnsi="Arial" w:cs="Arial"/>
        </w:rPr>
        <w:t xml:space="preserve"> ob</w:t>
      </w:r>
      <w:r w:rsidR="004D6A36">
        <w:rPr>
          <w:rFonts w:ascii="Arial" w:hAnsi="Arial" w:cs="Arial"/>
        </w:rPr>
        <w:t xml:space="preserve">owiązującego do </w:t>
      </w:r>
      <w:r w:rsidR="00590CD6">
        <w:rPr>
          <w:rFonts w:ascii="Arial" w:hAnsi="Arial" w:cs="Arial"/>
        </w:rPr>
        <w:t>2</w:t>
      </w:r>
      <w:r w:rsidR="004D6A36">
        <w:rPr>
          <w:rFonts w:ascii="Arial" w:hAnsi="Arial" w:cs="Arial"/>
        </w:rPr>
        <w:t>5.05.2022 r.– 3</w:t>
      </w:r>
      <w:r w:rsidR="001B097E" w:rsidRPr="001B097E">
        <w:rPr>
          <w:rFonts w:ascii="Arial" w:hAnsi="Arial" w:cs="Arial"/>
        </w:rPr>
        <w:t xml:space="preserve">0 %, </w:t>
      </w:r>
    </w:p>
    <w:p w14:paraId="4818BF2D" w14:textId="1455EE78" w:rsidR="001B097E" w:rsidRPr="001B097E" w:rsidRDefault="001B097E" w:rsidP="001B097E">
      <w:pPr>
        <w:pStyle w:val="Akapitzlist"/>
        <w:numPr>
          <w:ilvl w:val="0"/>
          <w:numId w:val="3"/>
        </w:numPr>
        <w:spacing w:before="120" w:after="0"/>
        <w:ind w:left="567" w:hanging="283"/>
        <w:jc w:val="both"/>
        <w:rPr>
          <w:rFonts w:ascii="Arial" w:hAnsi="Arial" w:cs="Arial"/>
        </w:rPr>
      </w:pPr>
      <w:r w:rsidRPr="001B097E">
        <w:rPr>
          <w:rFonts w:ascii="Arial" w:hAnsi="Arial" w:cs="Arial"/>
        </w:rPr>
        <w:t>A.3RM –</w:t>
      </w:r>
      <w:r w:rsidR="004A62DA">
        <w:rPr>
          <w:rFonts w:ascii="Arial" w:hAnsi="Arial" w:cs="Arial"/>
        </w:rPr>
        <w:t xml:space="preserve"> </w:t>
      </w:r>
      <w:r w:rsidRPr="001B097E">
        <w:rPr>
          <w:rFonts w:ascii="Arial" w:hAnsi="Arial" w:cs="Arial"/>
        </w:rPr>
        <w:t>w całości 15 %;</w:t>
      </w:r>
    </w:p>
    <w:p w14:paraId="786B091F" w14:textId="13DCAFEE" w:rsidR="001B097E" w:rsidRPr="00B25D4F" w:rsidRDefault="001B097E" w:rsidP="00B25D4F">
      <w:pPr>
        <w:pStyle w:val="Akapitzlist"/>
        <w:numPr>
          <w:ilvl w:val="0"/>
          <w:numId w:val="2"/>
        </w:numPr>
        <w:spacing w:after="0"/>
        <w:ind w:left="426" w:hanging="426"/>
        <w:rPr>
          <w:rFonts w:ascii="Arial" w:hAnsi="Arial" w:cs="Arial"/>
        </w:rPr>
      </w:pPr>
      <w:r w:rsidRPr="00B25D4F">
        <w:rPr>
          <w:rFonts w:ascii="Arial" w:hAnsi="Arial" w:cs="Arial"/>
        </w:rPr>
        <w:t>w jednostce B</w:t>
      </w:r>
      <w:r w:rsidR="004A62DA">
        <w:rPr>
          <w:rFonts w:ascii="Arial" w:hAnsi="Arial" w:cs="Arial"/>
        </w:rPr>
        <w:t xml:space="preserve"> dla terenów oznaczonych symbolem</w:t>
      </w:r>
      <w:r w:rsidRPr="00B25D4F">
        <w:rPr>
          <w:rFonts w:ascii="Arial" w:hAnsi="Arial" w:cs="Arial"/>
        </w:rPr>
        <w:t xml:space="preserve">: </w:t>
      </w:r>
    </w:p>
    <w:p w14:paraId="3D49DA0E" w14:textId="79040273" w:rsidR="001B097E" w:rsidRPr="00B25D4F" w:rsidRDefault="001B097E" w:rsidP="00B25D4F">
      <w:pPr>
        <w:pStyle w:val="Akapitzlist"/>
        <w:numPr>
          <w:ilvl w:val="0"/>
          <w:numId w:val="6"/>
        </w:numPr>
        <w:tabs>
          <w:tab w:val="left" w:pos="426"/>
        </w:tabs>
        <w:spacing w:before="120" w:after="0"/>
        <w:ind w:left="567" w:hanging="283"/>
        <w:jc w:val="both"/>
        <w:rPr>
          <w:rFonts w:ascii="Arial" w:hAnsi="Arial" w:cs="Arial"/>
        </w:rPr>
      </w:pPr>
      <w:r w:rsidRPr="00B25D4F">
        <w:rPr>
          <w:rFonts w:ascii="Arial" w:hAnsi="Arial" w:cs="Arial"/>
        </w:rPr>
        <w:t>B.1MN – dz.nr 373/1, 373/2, 373/3</w:t>
      </w:r>
      <w:r w:rsidR="006A50D2" w:rsidRPr="00B25D4F">
        <w:rPr>
          <w:rFonts w:ascii="Arial" w:hAnsi="Arial" w:cs="Arial"/>
        </w:rPr>
        <w:t xml:space="preserve"> i</w:t>
      </w:r>
      <w:r w:rsidRPr="00B25D4F">
        <w:rPr>
          <w:rFonts w:ascii="Arial" w:hAnsi="Arial" w:cs="Arial"/>
        </w:rPr>
        <w:t xml:space="preserve"> 373/4 – 20</w:t>
      </w:r>
      <w:r w:rsidRPr="001E494D">
        <w:rPr>
          <w:rFonts w:ascii="Arial" w:hAnsi="Arial" w:cs="Arial"/>
        </w:rPr>
        <w:t xml:space="preserve"> %</w:t>
      </w:r>
      <w:r w:rsidR="001001A0" w:rsidRPr="001E494D">
        <w:rPr>
          <w:rFonts w:ascii="Arial" w:hAnsi="Arial" w:cs="Arial"/>
        </w:rPr>
        <w:t>.</w:t>
      </w:r>
      <w:r w:rsidR="002B2753" w:rsidRPr="001E494D">
        <w:rPr>
          <w:rFonts w:ascii="Arial" w:hAnsi="Arial" w:cs="Arial"/>
        </w:rPr>
        <w:t>”.</w:t>
      </w:r>
      <w:r w:rsidRPr="001E494D">
        <w:rPr>
          <w:rFonts w:ascii="Arial" w:hAnsi="Arial" w:cs="Arial"/>
        </w:rPr>
        <w:t xml:space="preserve"> </w:t>
      </w:r>
    </w:p>
    <w:p w14:paraId="7283E940" w14:textId="77777777" w:rsidR="00FD625C" w:rsidRDefault="00FD625C" w:rsidP="001B097E">
      <w:pPr>
        <w:pStyle w:val="Akapitzlist"/>
        <w:spacing w:after="0"/>
        <w:ind w:left="426"/>
        <w:jc w:val="both"/>
        <w:rPr>
          <w:rFonts w:ascii="Arial" w:hAnsi="Arial" w:cs="Arial"/>
        </w:rPr>
      </w:pPr>
    </w:p>
    <w:p w14:paraId="49982B85" w14:textId="77777777" w:rsidR="007B47C8" w:rsidRDefault="007B47C8" w:rsidP="007B47C8">
      <w:pPr>
        <w:jc w:val="both"/>
      </w:pPr>
      <w:r w:rsidRPr="00994D17">
        <w:rPr>
          <w:rStyle w:val="markedcontent"/>
          <w:rFonts w:ascii="Arial" w:hAnsi="Arial" w:cs="Arial"/>
          <w:b/>
        </w:rPr>
        <w:t>§ 3.</w:t>
      </w:r>
      <w:r>
        <w:rPr>
          <w:rStyle w:val="markedcontent"/>
          <w:rFonts w:ascii="Arial" w:hAnsi="Arial" w:cs="Arial"/>
        </w:rPr>
        <w:t xml:space="preserve"> Pozostałe zapisy planu pozostają bez zmian.</w:t>
      </w:r>
      <w:r>
        <w:t xml:space="preserve"> </w:t>
      </w:r>
    </w:p>
    <w:p w14:paraId="6DCA5D1D" w14:textId="77777777" w:rsidR="007B47C8" w:rsidRDefault="007B47C8" w:rsidP="007B47C8">
      <w:pPr>
        <w:jc w:val="both"/>
      </w:pPr>
      <w:r w:rsidRPr="00994D17">
        <w:rPr>
          <w:rStyle w:val="markedcontent"/>
          <w:rFonts w:ascii="Arial" w:hAnsi="Arial" w:cs="Arial"/>
          <w:b/>
        </w:rPr>
        <w:t>§ 4.</w:t>
      </w:r>
      <w:r>
        <w:rPr>
          <w:rStyle w:val="markedcontent"/>
          <w:rFonts w:ascii="Arial" w:hAnsi="Arial" w:cs="Arial"/>
        </w:rPr>
        <w:t xml:space="preserve"> Wykonanie uchwały powierza się Wójtowi Gminy Dobroń.</w:t>
      </w:r>
      <w:r>
        <w:t xml:space="preserve"> </w:t>
      </w:r>
    </w:p>
    <w:p w14:paraId="07630C89" w14:textId="77777777" w:rsidR="007B47C8" w:rsidRPr="001E494D" w:rsidRDefault="007B47C8" w:rsidP="007B47C8">
      <w:pPr>
        <w:jc w:val="both"/>
        <w:rPr>
          <w:rStyle w:val="markedcontent"/>
          <w:rFonts w:ascii="Arial" w:hAnsi="Arial" w:cs="Arial"/>
        </w:rPr>
      </w:pPr>
      <w:r w:rsidRPr="00994D17">
        <w:rPr>
          <w:rStyle w:val="markedcontent"/>
          <w:rFonts w:ascii="Arial" w:hAnsi="Arial" w:cs="Arial"/>
          <w:b/>
        </w:rPr>
        <w:t>§ 5.</w:t>
      </w:r>
      <w:r>
        <w:rPr>
          <w:rStyle w:val="markedcontent"/>
          <w:rFonts w:ascii="Arial" w:hAnsi="Arial" w:cs="Arial"/>
        </w:rPr>
        <w:t xml:space="preserve"> Uchwała podlega ogłoszeniu w Dzienniku Urzędowym Województwa Łódzkiego, publikacji na stronie internetowej Urzędu Gminy w Dobroniu oraz podaniu do publicznej </w:t>
      </w:r>
      <w:r w:rsidRPr="001E494D">
        <w:rPr>
          <w:rStyle w:val="markedcontent"/>
          <w:rFonts w:ascii="Arial" w:hAnsi="Arial" w:cs="Arial"/>
        </w:rPr>
        <w:t>wiadomości poprzez rozplakatowanie na</w:t>
      </w:r>
      <w:r w:rsidRPr="001E494D">
        <w:t xml:space="preserve"> </w:t>
      </w:r>
      <w:r w:rsidRPr="001E494D">
        <w:rPr>
          <w:rStyle w:val="markedcontent"/>
          <w:rFonts w:ascii="Arial" w:hAnsi="Arial" w:cs="Arial"/>
        </w:rPr>
        <w:t>tablicach ogłoszeń Urzędu Gminy w Dobroniu.</w:t>
      </w:r>
    </w:p>
    <w:p w14:paraId="46C1E985" w14:textId="7A0F5696" w:rsidR="002B2753" w:rsidRPr="001E494D" w:rsidRDefault="002B2753" w:rsidP="007B47C8">
      <w:pPr>
        <w:jc w:val="both"/>
        <w:rPr>
          <w:rFonts w:ascii="Arial" w:hAnsi="Arial" w:cs="Arial"/>
        </w:rPr>
      </w:pPr>
      <w:r w:rsidRPr="001E494D">
        <w:rPr>
          <w:rStyle w:val="markedcontent"/>
          <w:rFonts w:ascii="Arial" w:hAnsi="Arial" w:cs="Arial"/>
          <w:b/>
        </w:rPr>
        <w:t xml:space="preserve">§ 6. </w:t>
      </w:r>
      <w:r w:rsidRPr="001E494D">
        <w:rPr>
          <w:rStyle w:val="markedcontent"/>
          <w:rFonts w:ascii="Arial" w:hAnsi="Arial" w:cs="Arial"/>
          <w:bCs/>
        </w:rPr>
        <w:t>Uchwała wchodzi w życie po upływie 14 dni od ogłoszenia w Dzienniku Urzędowym Województwa Łódzkiego.</w:t>
      </w:r>
    </w:p>
    <w:p w14:paraId="7DE4A5EE" w14:textId="77777777" w:rsidR="00BD659C" w:rsidRDefault="00BD659C"/>
    <w:p w14:paraId="47BE8436" w14:textId="77777777" w:rsidR="001B097E" w:rsidRDefault="00994D17">
      <w:pPr>
        <w:rPr>
          <w:rFonts w:ascii="Arial" w:hAnsi="Arial" w:cs="Arial"/>
        </w:rPr>
      </w:pPr>
      <w:r>
        <w:t xml:space="preserve">                                                                                                               </w:t>
      </w:r>
      <w:r>
        <w:rPr>
          <w:rFonts w:ascii="Arial" w:hAnsi="Arial" w:cs="Arial"/>
        </w:rPr>
        <w:t>Przewodniczący Rady Gminy</w:t>
      </w:r>
    </w:p>
    <w:p w14:paraId="72E2E30E" w14:textId="77777777" w:rsidR="00994D17" w:rsidRDefault="00994D17">
      <w:pPr>
        <w:rPr>
          <w:rFonts w:ascii="Arial" w:hAnsi="Arial" w:cs="Arial"/>
        </w:rPr>
      </w:pPr>
    </w:p>
    <w:p w14:paraId="052D8F51" w14:textId="77777777" w:rsidR="00994D17" w:rsidRDefault="00994D17">
      <w:pPr>
        <w:rPr>
          <w:rFonts w:ascii="Arial" w:hAnsi="Arial" w:cs="Arial"/>
        </w:rPr>
      </w:pPr>
    </w:p>
    <w:p w14:paraId="704BCCB8" w14:textId="77777777" w:rsidR="00606905" w:rsidRDefault="00606905">
      <w:pPr>
        <w:rPr>
          <w:rFonts w:ascii="Arial" w:hAnsi="Arial" w:cs="Arial"/>
        </w:rPr>
      </w:pPr>
    </w:p>
    <w:p w14:paraId="5116CFA0" w14:textId="77777777" w:rsidR="00606905" w:rsidRDefault="00606905">
      <w:pPr>
        <w:rPr>
          <w:rFonts w:ascii="Arial" w:hAnsi="Arial" w:cs="Arial"/>
        </w:rPr>
      </w:pPr>
    </w:p>
    <w:p w14:paraId="649F80DF" w14:textId="77777777" w:rsidR="00606905" w:rsidRDefault="00606905">
      <w:pPr>
        <w:rPr>
          <w:rFonts w:ascii="Arial" w:hAnsi="Arial" w:cs="Arial"/>
        </w:rPr>
      </w:pPr>
    </w:p>
    <w:p w14:paraId="575DE3E5" w14:textId="77777777" w:rsidR="00606905" w:rsidRDefault="00606905">
      <w:pPr>
        <w:rPr>
          <w:rFonts w:ascii="Arial" w:hAnsi="Arial" w:cs="Arial"/>
        </w:rPr>
      </w:pPr>
    </w:p>
    <w:p w14:paraId="3B9C5D66" w14:textId="77777777" w:rsidR="009D40D9" w:rsidRDefault="009D40D9" w:rsidP="009D40D9">
      <w:pPr>
        <w:pStyle w:val="Default"/>
        <w:ind w:left="566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1 </w:t>
      </w:r>
    </w:p>
    <w:p w14:paraId="78B7EA78" w14:textId="77777777" w:rsidR="009D40D9" w:rsidRDefault="009D40D9" w:rsidP="009D40D9">
      <w:pPr>
        <w:pStyle w:val="Default"/>
        <w:ind w:left="566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uchwały Nr LV/388/23</w:t>
      </w:r>
    </w:p>
    <w:p w14:paraId="42AAE452" w14:textId="77777777" w:rsidR="009D40D9" w:rsidRDefault="009D40D9" w:rsidP="009D40D9">
      <w:pPr>
        <w:pStyle w:val="Default"/>
        <w:ind w:left="566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Rady Gminy w Dobroniu</w:t>
      </w:r>
    </w:p>
    <w:p w14:paraId="3105F8D4" w14:textId="77777777" w:rsidR="009D40D9" w:rsidRDefault="009D40D9" w:rsidP="009D40D9">
      <w:pPr>
        <w:pStyle w:val="Default"/>
        <w:ind w:left="5660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0"/>
          <w:szCs w:val="20"/>
        </w:rPr>
        <w:t>z dnia 28 września 2023 r.</w:t>
      </w:r>
    </w:p>
    <w:p w14:paraId="4D27AB17" w14:textId="77777777" w:rsidR="009D40D9" w:rsidRDefault="009D40D9" w:rsidP="009D40D9">
      <w:pPr>
        <w:pStyle w:val="Default"/>
        <w:jc w:val="center"/>
        <w:rPr>
          <w:rFonts w:ascii="Arial" w:hAnsi="Arial" w:cs="Arial"/>
          <w:b/>
          <w:bCs/>
        </w:rPr>
      </w:pPr>
    </w:p>
    <w:p w14:paraId="05DB758A" w14:textId="77777777" w:rsidR="009D40D9" w:rsidRDefault="009D40D9" w:rsidP="009D40D9">
      <w:pPr>
        <w:pStyle w:val="Default"/>
        <w:jc w:val="center"/>
        <w:rPr>
          <w:rFonts w:ascii="Arial" w:hAnsi="Arial" w:cs="Arial"/>
          <w:b/>
          <w:bCs/>
        </w:rPr>
      </w:pPr>
    </w:p>
    <w:p w14:paraId="4F38DCFD" w14:textId="77777777" w:rsidR="009D40D9" w:rsidRDefault="009D40D9" w:rsidP="009D40D9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Rozstrzygnięcie o sposobie rozpatrywania uwag do projektu zmiany miejscowego planu zagospodarowania przestrzennego dla części sołectw Dobroń Poduchowny, Zakrzewki, Wincentów, Dobroń Mały i Dobroń Duży w gminie Dobroń wniesionych podczas wyłożenia do publicznego wglądu. </w:t>
      </w:r>
    </w:p>
    <w:p w14:paraId="5382B60B" w14:textId="77777777" w:rsidR="009D40D9" w:rsidRDefault="009D40D9" w:rsidP="009D40D9">
      <w:pPr>
        <w:pStyle w:val="Default"/>
        <w:spacing w:before="120" w:line="360" w:lineRule="auto"/>
        <w:jc w:val="both"/>
        <w:rPr>
          <w:rFonts w:ascii="Arial" w:hAnsi="Arial" w:cs="Arial"/>
        </w:rPr>
      </w:pPr>
    </w:p>
    <w:p w14:paraId="588E9F8F" w14:textId="77777777" w:rsidR="009D40D9" w:rsidRDefault="009D40D9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Ze względu na brak uwag wniesionych do projektu zmiany miejscowego planu zagospodarowania przestrzennego podczas wyłożenia do publicznego wglądu oraz w terminie obligatoryjnym na oczekiwanie na uwagi, Rada Gminy w Dobroniu nie dokonuje rozstrzygnięć wynikających z art. 20 ust. 1 ustawy z dnia 27 marca 2003 r. o planowaniu i zagospodarowaniu przestrzennym (</w:t>
      </w:r>
      <w:proofErr w:type="spellStart"/>
      <w:r>
        <w:rPr>
          <w:rFonts w:ascii="Arial" w:hAnsi="Arial" w:cs="Arial"/>
          <w:sz w:val="22"/>
          <w:szCs w:val="22"/>
        </w:rPr>
        <w:t>t.j</w:t>
      </w:r>
      <w:proofErr w:type="spellEnd"/>
      <w:r>
        <w:rPr>
          <w:rFonts w:ascii="Arial" w:hAnsi="Arial" w:cs="Arial"/>
          <w:sz w:val="22"/>
          <w:szCs w:val="22"/>
        </w:rPr>
        <w:t>. Dz. U. z 2023 r. poz. 977 ze zm.)</w:t>
      </w:r>
    </w:p>
    <w:p w14:paraId="429E960B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2F75323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09163C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B484FC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7B0E9F5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793CD73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CC980C9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4449027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D74AEE7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4D525C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1F0CF24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E5E6CF3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262FD3B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DF78CB0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3F05AA2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DD3FC49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A158627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4E926EA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3A112A0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2186DB7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A4573BB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E6EE163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D82ED7D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9E367EB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E45292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96C6CEA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C7C1809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9691717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FF214D" w14:textId="77777777" w:rsidR="00606905" w:rsidRDefault="00606905" w:rsidP="009D40D9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FDFDA63" w14:textId="77777777" w:rsidR="00994D17" w:rsidRDefault="00994D17">
      <w:pPr>
        <w:rPr>
          <w:rFonts w:ascii="Arial" w:hAnsi="Arial" w:cs="Arial"/>
        </w:rPr>
      </w:pPr>
    </w:p>
    <w:p w14:paraId="3A7EF33B" w14:textId="77777777" w:rsidR="00606905" w:rsidRPr="00606905" w:rsidRDefault="00606905" w:rsidP="00606905">
      <w:pPr>
        <w:pStyle w:val="Default"/>
        <w:ind w:left="5660"/>
        <w:jc w:val="right"/>
        <w:rPr>
          <w:rFonts w:ascii="Arial" w:hAnsi="Arial" w:cs="Arial"/>
          <w:sz w:val="20"/>
          <w:szCs w:val="20"/>
        </w:rPr>
      </w:pPr>
      <w:r w:rsidRPr="00606905">
        <w:rPr>
          <w:rFonts w:ascii="Arial" w:hAnsi="Arial" w:cs="Arial"/>
          <w:sz w:val="20"/>
          <w:szCs w:val="20"/>
        </w:rPr>
        <w:lastRenderedPageBreak/>
        <w:t xml:space="preserve">Załącznik Nr 2 </w:t>
      </w:r>
    </w:p>
    <w:p w14:paraId="3345F9D9" w14:textId="77777777" w:rsidR="00606905" w:rsidRPr="00606905" w:rsidRDefault="00606905" w:rsidP="00606905">
      <w:pPr>
        <w:pStyle w:val="Default"/>
        <w:ind w:left="5400"/>
        <w:jc w:val="right"/>
        <w:rPr>
          <w:rFonts w:ascii="Arial" w:hAnsi="Arial" w:cs="Arial"/>
          <w:sz w:val="20"/>
          <w:szCs w:val="20"/>
        </w:rPr>
      </w:pPr>
      <w:r w:rsidRPr="00606905">
        <w:rPr>
          <w:rFonts w:ascii="Arial" w:hAnsi="Arial" w:cs="Arial"/>
          <w:sz w:val="20"/>
          <w:szCs w:val="20"/>
        </w:rPr>
        <w:t xml:space="preserve">do uchwały Nr LV/388/23 </w:t>
      </w:r>
    </w:p>
    <w:p w14:paraId="1E8EC463" w14:textId="77777777" w:rsidR="00606905" w:rsidRPr="00606905" w:rsidRDefault="00606905" w:rsidP="00606905">
      <w:pPr>
        <w:pStyle w:val="Default"/>
        <w:ind w:left="5660"/>
        <w:jc w:val="right"/>
        <w:rPr>
          <w:rFonts w:ascii="Arial" w:hAnsi="Arial" w:cs="Arial"/>
          <w:sz w:val="20"/>
          <w:szCs w:val="20"/>
        </w:rPr>
      </w:pPr>
      <w:r w:rsidRPr="00606905">
        <w:rPr>
          <w:rFonts w:ascii="Arial" w:hAnsi="Arial" w:cs="Arial"/>
          <w:sz w:val="20"/>
          <w:szCs w:val="20"/>
        </w:rPr>
        <w:t>Rady Gminy w Dobroniu</w:t>
      </w:r>
    </w:p>
    <w:p w14:paraId="6610D989" w14:textId="77777777" w:rsidR="00606905" w:rsidRPr="00606905" w:rsidRDefault="00606905" w:rsidP="00606905">
      <w:pPr>
        <w:pStyle w:val="Default"/>
        <w:ind w:left="5660"/>
        <w:jc w:val="right"/>
        <w:rPr>
          <w:rFonts w:ascii="Arial" w:hAnsi="Arial" w:cs="Arial"/>
          <w:b/>
          <w:bCs/>
          <w:sz w:val="28"/>
          <w:szCs w:val="28"/>
        </w:rPr>
      </w:pPr>
      <w:r w:rsidRPr="00606905">
        <w:rPr>
          <w:rFonts w:ascii="Arial" w:hAnsi="Arial" w:cs="Arial"/>
          <w:sz w:val="20"/>
          <w:szCs w:val="20"/>
        </w:rPr>
        <w:t>z dnia 28 września 2023 r.</w:t>
      </w:r>
    </w:p>
    <w:p w14:paraId="2F76593A" w14:textId="77777777" w:rsidR="00606905" w:rsidRPr="00606905" w:rsidRDefault="00606905" w:rsidP="00606905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</w:p>
    <w:p w14:paraId="6A49D498" w14:textId="77777777" w:rsidR="00606905" w:rsidRPr="00606905" w:rsidRDefault="00606905" w:rsidP="00606905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</w:p>
    <w:p w14:paraId="2D6DB2D9" w14:textId="77777777" w:rsidR="00606905" w:rsidRPr="00606905" w:rsidRDefault="00606905" w:rsidP="00606905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</w:p>
    <w:p w14:paraId="6472EA53" w14:textId="77777777" w:rsidR="00606905" w:rsidRPr="00606905" w:rsidRDefault="00606905" w:rsidP="00606905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606905">
        <w:rPr>
          <w:rFonts w:ascii="Arial" w:hAnsi="Arial" w:cs="Arial"/>
          <w:b/>
          <w:color w:val="auto"/>
          <w:sz w:val="22"/>
          <w:szCs w:val="22"/>
        </w:rPr>
        <w:t xml:space="preserve">Zbiory danych przestrzennych do zmiany </w:t>
      </w:r>
      <w:r w:rsidRPr="00606905">
        <w:rPr>
          <w:rFonts w:ascii="Arial" w:hAnsi="Arial" w:cs="Arial"/>
          <w:b/>
          <w:sz w:val="22"/>
          <w:szCs w:val="22"/>
        </w:rPr>
        <w:t xml:space="preserve">miejscowego planu zagospodarowania przestrzennego dla </w:t>
      </w:r>
      <w:r w:rsidRPr="00606905">
        <w:rPr>
          <w:rFonts w:ascii="Arial" w:hAnsi="Arial" w:cs="Arial"/>
          <w:b/>
          <w:bCs/>
          <w:sz w:val="22"/>
          <w:szCs w:val="22"/>
        </w:rPr>
        <w:t>części sołectw Dobroń Poduchowny, Zakrzewki, Wincentów, Dobroń Mały i Dobroń Duży w gminie Dobroń.</w:t>
      </w:r>
    </w:p>
    <w:p w14:paraId="27945489" w14:textId="77777777" w:rsidR="00606905" w:rsidRPr="00606905" w:rsidRDefault="00606905" w:rsidP="00606905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14:paraId="007BD235" w14:textId="77777777" w:rsidR="00606905" w:rsidRPr="00606905" w:rsidRDefault="00606905" w:rsidP="00606905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93BE4D7" w14:textId="77777777" w:rsidR="00606905" w:rsidRPr="00606905" w:rsidRDefault="00606905" w:rsidP="00606905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9C6DEAD" w14:textId="77777777" w:rsidR="00606905" w:rsidRPr="00606905" w:rsidRDefault="00606905" w:rsidP="00606905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06905">
        <w:rPr>
          <w:rFonts w:ascii="Arial" w:hAnsi="Arial" w:cs="Arial"/>
          <w:sz w:val="22"/>
          <w:szCs w:val="22"/>
        </w:rPr>
        <w:t xml:space="preserve">Dane przestrzenne, o których mowa w art. 67a ust. 3 i 5 ustawy z dnia 27 marca 2003 r. o planowaniu i zagospodarowaniu przestrzennym (j.t. Dz. U. z 2023 r. poz. 977 ze zm.). </w:t>
      </w:r>
    </w:p>
    <w:p w14:paraId="7B9471A7" w14:textId="77777777" w:rsidR="00994D17" w:rsidRDefault="00994D17">
      <w:pPr>
        <w:rPr>
          <w:rFonts w:ascii="Arial" w:hAnsi="Arial" w:cs="Arial"/>
        </w:rPr>
      </w:pPr>
    </w:p>
    <w:p w14:paraId="25247F3E" w14:textId="77777777" w:rsidR="00DD3129" w:rsidRDefault="00DD3129">
      <w:pPr>
        <w:rPr>
          <w:rFonts w:ascii="Arial" w:hAnsi="Arial" w:cs="Arial"/>
        </w:rPr>
      </w:pPr>
    </w:p>
    <w:p w14:paraId="14DD8F82" w14:textId="77777777" w:rsidR="00DD3129" w:rsidRDefault="00DD3129">
      <w:pPr>
        <w:rPr>
          <w:rFonts w:ascii="Arial" w:hAnsi="Arial" w:cs="Arial"/>
        </w:rPr>
      </w:pPr>
    </w:p>
    <w:p w14:paraId="62C76177" w14:textId="77777777" w:rsidR="00DD3129" w:rsidRDefault="00DD3129">
      <w:pPr>
        <w:rPr>
          <w:rFonts w:ascii="Arial" w:hAnsi="Arial" w:cs="Arial"/>
        </w:rPr>
      </w:pPr>
    </w:p>
    <w:p w14:paraId="790654ED" w14:textId="77777777" w:rsidR="00DD3129" w:rsidRDefault="00DD3129">
      <w:pPr>
        <w:rPr>
          <w:rFonts w:ascii="Arial" w:hAnsi="Arial" w:cs="Arial"/>
        </w:rPr>
      </w:pPr>
    </w:p>
    <w:p w14:paraId="0D3264F6" w14:textId="77777777" w:rsidR="00DD3129" w:rsidRDefault="00DD3129">
      <w:pPr>
        <w:rPr>
          <w:rFonts w:ascii="Arial" w:hAnsi="Arial" w:cs="Arial"/>
        </w:rPr>
      </w:pPr>
    </w:p>
    <w:p w14:paraId="05C7A60F" w14:textId="77777777" w:rsidR="00DD3129" w:rsidRDefault="00DD3129">
      <w:pPr>
        <w:rPr>
          <w:rFonts w:ascii="Arial" w:hAnsi="Arial" w:cs="Arial"/>
        </w:rPr>
      </w:pPr>
    </w:p>
    <w:p w14:paraId="6FF3A01D" w14:textId="77777777" w:rsidR="00DD3129" w:rsidRDefault="00DD3129">
      <w:pPr>
        <w:rPr>
          <w:rFonts w:ascii="Arial" w:hAnsi="Arial" w:cs="Arial"/>
        </w:rPr>
      </w:pPr>
    </w:p>
    <w:p w14:paraId="24879816" w14:textId="77777777" w:rsidR="00DD3129" w:rsidRDefault="00DD3129">
      <w:pPr>
        <w:rPr>
          <w:rFonts w:ascii="Arial" w:hAnsi="Arial" w:cs="Arial"/>
        </w:rPr>
      </w:pPr>
    </w:p>
    <w:p w14:paraId="02627DAA" w14:textId="77777777" w:rsidR="00DD3129" w:rsidRDefault="00DD3129">
      <w:pPr>
        <w:rPr>
          <w:rFonts w:ascii="Arial" w:hAnsi="Arial" w:cs="Arial"/>
        </w:rPr>
      </w:pPr>
    </w:p>
    <w:p w14:paraId="7C47CD11" w14:textId="77777777" w:rsidR="00DD3129" w:rsidRDefault="00DD3129">
      <w:pPr>
        <w:rPr>
          <w:rFonts w:ascii="Arial" w:hAnsi="Arial" w:cs="Arial"/>
        </w:rPr>
      </w:pPr>
    </w:p>
    <w:p w14:paraId="479CE362" w14:textId="77777777" w:rsidR="00DD3129" w:rsidRDefault="00DD3129">
      <w:pPr>
        <w:rPr>
          <w:rFonts w:ascii="Arial" w:hAnsi="Arial" w:cs="Arial"/>
        </w:rPr>
      </w:pPr>
    </w:p>
    <w:p w14:paraId="76B24FC7" w14:textId="77777777" w:rsidR="00DD3129" w:rsidRDefault="00DD3129">
      <w:pPr>
        <w:rPr>
          <w:rFonts w:ascii="Arial" w:hAnsi="Arial" w:cs="Arial"/>
        </w:rPr>
      </w:pPr>
    </w:p>
    <w:p w14:paraId="1BB1905F" w14:textId="77777777" w:rsidR="00DD3129" w:rsidRDefault="00DD3129">
      <w:pPr>
        <w:rPr>
          <w:rFonts w:ascii="Arial" w:hAnsi="Arial" w:cs="Arial"/>
        </w:rPr>
      </w:pPr>
    </w:p>
    <w:p w14:paraId="3CAD965D" w14:textId="77777777" w:rsidR="00DD3129" w:rsidRDefault="00DD3129">
      <w:pPr>
        <w:rPr>
          <w:rFonts w:ascii="Arial" w:hAnsi="Arial" w:cs="Arial"/>
        </w:rPr>
      </w:pPr>
    </w:p>
    <w:p w14:paraId="2154929B" w14:textId="77777777" w:rsidR="00DD3129" w:rsidRDefault="00DD3129">
      <w:pPr>
        <w:rPr>
          <w:rFonts w:ascii="Arial" w:hAnsi="Arial" w:cs="Arial"/>
        </w:rPr>
      </w:pPr>
    </w:p>
    <w:p w14:paraId="56124621" w14:textId="77777777" w:rsidR="00DD3129" w:rsidRDefault="00DD3129">
      <w:pPr>
        <w:rPr>
          <w:rFonts w:ascii="Arial" w:hAnsi="Arial" w:cs="Arial"/>
        </w:rPr>
      </w:pPr>
    </w:p>
    <w:p w14:paraId="62EB933E" w14:textId="77777777" w:rsidR="00DD3129" w:rsidRDefault="00DD3129">
      <w:pPr>
        <w:rPr>
          <w:rFonts w:ascii="Arial" w:hAnsi="Arial" w:cs="Arial"/>
        </w:rPr>
      </w:pPr>
    </w:p>
    <w:p w14:paraId="02EC3311" w14:textId="77777777" w:rsidR="00DD3129" w:rsidRDefault="00DD3129">
      <w:pPr>
        <w:rPr>
          <w:rFonts w:ascii="Arial" w:hAnsi="Arial" w:cs="Arial"/>
        </w:rPr>
      </w:pPr>
    </w:p>
    <w:p w14:paraId="6EC5AA95" w14:textId="77777777" w:rsidR="00DD3129" w:rsidRDefault="00DD3129">
      <w:pPr>
        <w:rPr>
          <w:rFonts w:ascii="Arial" w:hAnsi="Arial" w:cs="Arial"/>
        </w:rPr>
      </w:pPr>
    </w:p>
    <w:p w14:paraId="72F90E2D" w14:textId="77777777" w:rsidR="00DD3129" w:rsidRDefault="00DD3129">
      <w:pPr>
        <w:rPr>
          <w:rFonts w:ascii="Arial" w:hAnsi="Arial" w:cs="Arial"/>
        </w:rPr>
      </w:pPr>
    </w:p>
    <w:p w14:paraId="286C0355" w14:textId="77777777" w:rsidR="00DD3129" w:rsidRDefault="00DD3129" w:rsidP="00DD3129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Uzasadnienie</w:t>
      </w:r>
    </w:p>
    <w:p w14:paraId="52C8ADB8" w14:textId="77777777" w:rsidR="00DD3129" w:rsidRDefault="00DD3129" w:rsidP="00DD3129">
      <w:pPr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>
        <w:rPr>
          <w:rFonts w:ascii="Arial" w:hAnsi="Arial" w:cs="Arial"/>
        </w:rPr>
        <w:t xml:space="preserve">            Miejscowy plan zagospodarowania przestrzennego dla obszaru części sołectw Dobroń Poduchowny, Zakrzewki, Wincentów, Dobroń Mały i Dobroń Duży będący przedmiotem zmiany, został przyjęty przez Radę Gminy w Dobroniu uchwałą nr XXXVII/271/22 z dnia 31 marca 2022 r. i ogłoszony w </w:t>
      </w:r>
      <w:r>
        <w:rPr>
          <w:rFonts w:ascii="Arial" w:eastAsia="Times New Roman" w:hAnsi="Arial" w:cs="Arial"/>
        </w:rPr>
        <w:t>Dz. Urzędowy Woj. Łódzkiego poz. 2695</w:t>
      </w:r>
      <w:r>
        <w:rPr>
          <w:rFonts w:ascii="Arial" w:eastAsia="Times New Roman" w:hAnsi="Arial" w:cs="Arial"/>
          <w:szCs w:val="24"/>
        </w:rPr>
        <w:t xml:space="preserve"> z dnia 11.05.2022 r. i obowiązuje.</w:t>
      </w:r>
    </w:p>
    <w:p w14:paraId="77BD3D83" w14:textId="77777777" w:rsidR="00DD3129" w:rsidRDefault="00DD3129" w:rsidP="00DD3129">
      <w:pPr>
        <w:spacing w:after="0" w:line="240" w:lineRule="auto"/>
        <w:ind w:firstLine="708"/>
        <w:jc w:val="both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>Niestety, w okresie jego realizacji dostrzeżone zostały formalne uchybienia w jednym z paragrafów dotyczących stawek procentowych z tytułu wzrostu wartości nieruchomości dla nowych terenów w jednostkach A i B (obejmuje sołectwa Dobroń Poduchowny i Zakrzewki), którym ten plan przypisał walory budowlane. Są one przesunięte w tekście i w części zawierają błędne symbole oraz niektóre błędne numery działek (np. działki nr 390/1 i 390/2 w jednostce B są położone poza granicą planu). Należało zatem tę część planu skorygować.</w:t>
      </w:r>
    </w:p>
    <w:p w14:paraId="31EDCA58" w14:textId="77777777" w:rsidR="00DD3129" w:rsidRDefault="00DD3129" w:rsidP="00DD3129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Kolejnym zakresem  zmiany planu są ustalenia szczegółowe odnoszące się do zabytkowego parku wiejskiego w Dobroniu w zakresie minimalnego udziału powierzchni biologicznie czynnej. W obecnie obowiązującym planie miejscowym przyjęto bez zmiany ustalenia planu poprzedniego, sporządzonego w 2005 r. Okazało się, że dokładny bilans terenu parku w podziale na powierzchnię biologicznie czynną i inne tereny użytkowane i zagospodarowane jako alejki ziemne, tor do jazdy na rowerze, amfiteatr z placem z kostki, schody, murki ujawnił, że procentowy udział tych powierzchni określony w planie nie odpowiada stanowi rzeczywistemu. Stało się tak dlatego, że w planie miejscowym z 2005 r. procentowy udział  powierzchni biologicznie czynnej i powierzchni pozostałej liczony był łącznie ze stawem parkowym.</w:t>
      </w:r>
      <w:r>
        <w:rPr>
          <w:rFonts w:ascii="Arial" w:hAnsi="Arial" w:cs="Arial"/>
          <w:color w:val="FF0000"/>
        </w:rPr>
        <w:t xml:space="preserve"> </w:t>
      </w:r>
    </w:p>
    <w:p w14:paraId="0A786046" w14:textId="77777777" w:rsidR="00DD3129" w:rsidRDefault="00DD3129" w:rsidP="00DD312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Uchwalony w marcu 2022 r. plan miejscowy dla terenu parku wiejskiego w Dobroniu ustalił, że minimalny udział powierzchni biologicznie czynnej ma wynosić 90 % jego powierzchni. Okazało się jednak, że w planie z 2005 r. do powierzchni parku włączony był staw pozostający w prywatnym, a nie gminnym  władaniu. Gminie nie udało się,  pomimo podejmowanych prób, pozyskać stawu i włączyć do zasobu komunalnego gminy. Staw pod względem funkcjonalnym i historycznym stanowi integralną część założenia parkowego, jednak w obecnie obowiązującym planie, uwzględniając stan władania i praktycznie brak szans na zmiany w tym zakresie, oznaczono go innym symbolem jako teren wód powierzchniowych. Niestety, odłączenie stawu od powierzchni parkowej wpłynęło na  zmniejszenie procentowego udziału powierzchni biologicznie czynnej do 85 %. Wymagana jest zatem korekta dotychczasowych ustaleń. </w:t>
      </w:r>
    </w:p>
    <w:p w14:paraId="471209CA" w14:textId="77777777" w:rsidR="00DD3129" w:rsidRDefault="00DD3129" w:rsidP="00DD3129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Przedmiotowa zmiana planu nie wymaga korekty załącznika graficznego w postaci rysunku planu. </w:t>
      </w:r>
    </w:p>
    <w:p w14:paraId="1A0E523E" w14:textId="77777777" w:rsidR="00DD3129" w:rsidRDefault="00DD3129" w:rsidP="00DD3129">
      <w:pPr>
        <w:spacing w:line="240" w:lineRule="auto"/>
        <w:jc w:val="both"/>
        <w:rPr>
          <w:rFonts w:ascii="Arial" w:hAnsi="Arial" w:cs="Arial"/>
          <w:b/>
          <w:color w:val="00000A"/>
        </w:rPr>
      </w:pPr>
      <w:r>
        <w:rPr>
          <w:rFonts w:ascii="Arial" w:hAnsi="Arial" w:cs="Arial"/>
          <w:b/>
        </w:rPr>
        <w:t xml:space="preserve">Sposób realizacji wymogów wynikających z art. 1 ust.2-4 ustawy: </w:t>
      </w:r>
    </w:p>
    <w:p w14:paraId="3275CF6B" w14:textId="77777777" w:rsidR="00DD3129" w:rsidRDefault="00DD3129" w:rsidP="00DD3129">
      <w:pPr>
        <w:pStyle w:val="Akapitzlist"/>
        <w:numPr>
          <w:ilvl w:val="0"/>
          <w:numId w:val="8"/>
        </w:numPr>
        <w:spacing w:line="240" w:lineRule="auto"/>
        <w:ind w:right="9"/>
        <w:jc w:val="both"/>
        <w:rPr>
          <w:rFonts w:ascii="Arial" w:hAnsi="Arial" w:cs="Arial"/>
        </w:rPr>
      </w:pPr>
      <w:r>
        <w:rPr>
          <w:u w:val="single"/>
        </w:rPr>
        <w:t>wymagania ładu przestrzennego, w tym urbanistyki i architektury.</w:t>
      </w:r>
      <w:r>
        <w:t xml:space="preserve"> Projekt zmiany planu nie wprowadza w tym zakresie żadnych zmian w stosunku do dotychczasowego dokumentu. </w:t>
      </w:r>
    </w:p>
    <w:p w14:paraId="6CA30CDE" w14:textId="77777777" w:rsidR="00DD3129" w:rsidRDefault="00DD3129" w:rsidP="00DD3129">
      <w:pPr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walory architektoniczno-krajobrazowe.</w:t>
      </w:r>
      <w:r>
        <w:rPr>
          <w:rFonts w:ascii="Arial" w:hAnsi="Arial" w:cs="Arial"/>
        </w:rPr>
        <w:t xml:space="preserve"> Jak wyżej, tj. Projekt zmiany planu nie wprowadza w tym zakresie żadnych zmian w stosunku do dotychczasowego dokumentu.</w:t>
      </w:r>
    </w:p>
    <w:p w14:paraId="4631880D" w14:textId="77777777" w:rsidR="00DD3129" w:rsidRDefault="00DD3129" w:rsidP="00DD3129">
      <w:pPr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wymagania ochrony środowiska, w tym gospodarowania wodami i ochrony gruntów rolnych i leśnych.</w:t>
      </w:r>
      <w:r>
        <w:rPr>
          <w:rFonts w:ascii="Arial" w:hAnsi="Arial" w:cs="Arial"/>
        </w:rPr>
        <w:t xml:space="preserve"> Projekt zmian planu miejscowego nie wprowadza w tym zakresie żadnych zmian do dotychczasowego dokumentu. Koryguje jedynie procentowy udział powierzchni biologicznie czynnej i pozostałej w stosunku do obszaru parku wiejskiego w Dobroniu w granicach władania przez gminę.  Z kolei korekta dotycząca stawek procentowych nie dotyczy zagadnień ochrony środowiska.</w:t>
      </w:r>
    </w:p>
    <w:p w14:paraId="753D27AC" w14:textId="77777777" w:rsidR="00DD3129" w:rsidRDefault="00DD3129" w:rsidP="00DD3129">
      <w:pPr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wymagania ochrony dziedzictwa kulturowego i zabytków oraz dóbr kultury współczesnej</w:t>
      </w:r>
      <w:r>
        <w:rPr>
          <w:rFonts w:ascii="Arial" w:hAnsi="Arial" w:cs="Arial"/>
        </w:rPr>
        <w:t xml:space="preserve">.   Projekt zmiany planu nie ingeruje w dotychczasowe obowiązujące ustalenia planu. Nadal aktualnymi są wszystkie działania określone w odrębnym </w:t>
      </w:r>
      <w:r>
        <w:rPr>
          <w:rFonts w:ascii="Arial" w:hAnsi="Arial" w:cs="Arial"/>
        </w:rPr>
        <w:lastRenderedPageBreak/>
        <w:t xml:space="preserve">dokumencie jakim jest Projekt rewaloryzacji parku wiejskiego w Dobroniu opracowany w 2010 r. do którego odnoszą się ustalenia obowiązującego dokumentu. </w:t>
      </w:r>
    </w:p>
    <w:p w14:paraId="4627E03A" w14:textId="77777777" w:rsidR="00DD3129" w:rsidRDefault="00DD3129" w:rsidP="00DD3129">
      <w:pPr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 xml:space="preserve">obsługa komunikacyjna terenów przeznaczonych pod zabudowę. </w:t>
      </w:r>
      <w:r>
        <w:rPr>
          <w:rFonts w:ascii="Arial" w:hAnsi="Arial" w:cs="Arial"/>
        </w:rPr>
        <w:t xml:space="preserve">Zmiana planu  nie dotyczy tej problematyki. </w:t>
      </w:r>
    </w:p>
    <w:p w14:paraId="02D1FCE5" w14:textId="77777777" w:rsidR="00DD3129" w:rsidRDefault="00DD3129" w:rsidP="00DD3129">
      <w:pPr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wymagania ochrony zdrowia oraz bezpieczeństwa ludzi i mienia, a także potrzeby osób niepełnosprawnych.</w:t>
      </w:r>
      <w:r>
        <w:rPr>
          <w:rFonts w:ascii="Arial" w:hAnsi="Arial" w:cs="Arial"/>
        </w:rPr>
        <w:t xml:space="preserve"> Zmiana planu  nie dotyczy tej problematyki.</w:t>
      </w:r>
    </w:p>
    <w:p w14:paraId="4CDF9F47" w14:textId="77777777" w:rsidR="00DD3129" w:rsidRDefault="00DD3129" w:rsidP="00DD3129">
      <w:pPr>
        <w:numPr>
          <w:ilvl w:val="0"/>
          <w:numId w:val="9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u w:val="single"/>
        </w:rPr>
        <w:t>walory ekonomiczne przestrzeni.</w:t>
      </w:r>
      <w:r>
        <w:rPr>
          <w:rFonts w:ascii="Arial" w:hAnsi="Arial" w:cs="Arial"/>
        </w:rPr>
        <w:t xml:space="preserve"> Ustalenia projektu w zakresie stawek procentowych ma wpływ na finanse gminy oraz właścicieli gruntów położonych na terenach, dla których ustala się stawki procentowe z tytułu wzrostu wartości nieruchomości,</w:t>
      </w:r>
    </w:p>
    <w:p w14:paraId="39EE4894" w14:textId="77777777" w:rsidR="00DD3129" w:rsidRDefault="00DD3129" w:rsidP="00DD3129">
      <w:pPr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u w:val="single"/>
        </w:rPr>
        <w:t>prawo własności.</w:t>
      </w:r>
      <w:r>
        <w:rPr>
          <w:rFonts w:ascii="Arial" w:hAnsi="Arial" w:cs="Arial"/>
        </w:rPr>
        <w:t xml:space="preserve"> Obszar objęty zmianą planu na terenie o symbolu A.1ZP stanowi własność komunalną gminy, zaś tereny, dla których ustala się stawki procentowe – stanowi własność prywatną.  </w:t>
      </w:r>
    </w:p>
    <w:p w14:paraId="056321D2" w14:textId="77777777" w:rsidR="00DD3129" w:rsidRDefault="00DD3129" w:rsidP="00DD3129">
      <w:pPr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potrzeby obronności i bezpieczeństwa państwa.</w:t>
      </w:r>
      <w:r>
        <w:rPr>
          <w:rFonts w:ascii="Arial" w:hAnsi="Arial" w:cs="Arial"/>
        </w:rPr>
        <w:t xml:space="preserve"> Zmiana planu  nie dotyczy tej problematyki. </w:t>
      </w:r>
    </w:p>
    <w:p w14:paraId="471536C7" w14:textId="77777777" w:rsidR="00DD3129" w:rsidRDefault="00DD3129" w:rsidP="00DD3129">
      <w:pPr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potrzeby interesu publicznego.</w:t>
      </w:r>
      <w:r>
        <w:rPr>
          <w:rFonts w:ascii="Arial" w:hAnsi="Arial" w:cs="Arial"/>
        </w:rPr>
        <w:t xml:space="preserve"> Dotyczą one terenu parku wiejskiego stanowiącego obszar przestrzeni publicznej. </w:t>
      </w:r>
    </w:p>
    <w:p w14:paraId="13E340B2" w14:textId="77777777" w:rsidR="00DD3129" w:rsidRDefault="00DD3129" w:rsidP="00DD3129">
      <w:pPr>
        <w:pStyle w:val="Akapitzlist"/>
        <w:numPr>
          <w:ilvl w:val="0"/>
          <w:numId w:val="8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u w:val="single"/>
        </w:rPr>
        <w:t>potrzeby w zakresie rozwoju infrastruktury technicznej, w szczególności sieci szerokopasmowych.</w:t>
      </w:r>
      <w:r>
        <w:t xml:space="preserve"> Zmiana planu  nie dotyczy tej problematyki.</w:t>
      </w:r>
    </w:p>
    <w:p w14:paraId="10359C52" w14:textId="77777777" w:rsidR="00DD3129" w:rsidRDefault="00DD3129" w:rsidP="00DD3129">
      <w:pPr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zapewnienie udziału społeczeństwa w pracach nad planem miejscowym przy użyciu środków komunikacji elektronicznej.</w:t>
      </w:r>
      <w:r>
        <w:rPr>
          <w:rFonts w:ascii="Arial" w:hAnsi="Arial" w:cs="Arial"/>
        </w:rPr>
        <w:t xml:space="preserve"> Obowiązek ten jest realizowany na bieżąco w poszczególnych etapach prac nad projektem planu m.in. poprzez zamieszczanie ogłoszeń i </w:t>
      </w:r>
      <w:proofErr w:type="spellStart"/>
      <w:r>
        <w:rPr>
          <w:rFonts w:ascii="Arial" w:hAnsi="Arial" w:cs="Arial"/>
        </w:rPr>
        <w:t>obwieszczeń</w:t>
      </w:r>
      <w:proofErr w:type="spellEnd"/>
      <w:r>
        <w:rPr>
          <w:rFonts w:ascii="Arial" w:hAnsi="Arial" w:cs="Arial"/>
        </w:rPr>
        <w:t xml:space="preserve"> na stronie internetowej gminy oraz na tablicach ogłoszeń w Urzędzie Gminy i u sołtysów. W okresie wyłożenia projektu zmiany planu do publicznego wglądu, odbędzie się dyskusja publiczna, a tekst zostanie zamieszczony na stronie internetowej gminy. </w:t>
      </w:r>
    </w:p>
    <w:p w14:paraId="73BABD58" w14:textId="77777777" w:rsidR="00DD3129" w:rsidRDefault="00DD3129" w:rsidP="00DD3129">
      <w:pPr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zachowanie jawności i przejrzystości procedur planistycznych</w:t>
      </w:r>
      <w:r>
        <w:rPr>
          <w:rFonts w:ascii="Arial" w:hAnsi="Arial" w:cs="Arial"/>
        </w:rPr>
        <w:t xml:space="preserve">. Obowiązek ten jest realizowany na bieżąco, zgodnie z obowiązującymi w tym zakresie przepisami.. </w:t>
      </w:r>
    </w:p>
    <w:p w14:paraId="5DFEC4B7" w14:textId="77777777" w:rsidR="00DD3129" w:rsidRDefault="00DD3129" w:rsidP="00DD3129">
      <w:pPr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potrzebę zapewnienia odpowiedniej ilości i jakości wody do celów zaopatrzenia ludności.</w:t>
      </w:r>
      <w:r>
        <w:rPr>
          <w:rFonts w:ascii="Arial" w:hAnsi="Arial" w:cs="Arial"/>
        </w:rPr>
        <w:t xml:space="preserve"> Zmiana planu  nie dotyczy tej problematyki. </w:t>
      </w:r>
    </w:p>
    <w:p w14:paraId="11CD821D" w14:textId="77777777" w:rsidR="00DD3129" w:rsidRDefault="00DD3129" w:rsidP="00DD3129">
      <w:pPr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Realizacja zakładanych planem funkcji na obszarze objętym planem nie wpłynie  na </w:t>
      </w:r>
      <w:r>
        <w:rPr>
          <w:rFonts w:ascii="Arial" w:hAnsi="Arial" w:cs="Arial"/>
          <w:u w:val="single"/>
        </w:rPr>
        <w:t>wzrost transportochłonności układu przestrzennego.</w:t>
      </w:r>
      <w:r>
        <w:rPr>
          <w:rFonts w:ascii="Arial" w:hAnsi="Arial" w:cs="Arial"/>
        </w:rPr>
        <w:t xml:space="preserve">  </w:t>
      </w:r>
    </w:p>
    <w:p w14:paraId="14056004" w14:textId="77777777" w:rsidR="00DD3129" w:rsidRDefault="00DD3129" w:rsidP="00DD3129">
      <w:pPr>
        <w:numPr>
          <w:ilvl w:val="0"/>
          <w:numId w:val="9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Arial" w:hAnsi="Arial" w:cs="Arial"/>
        </w:rPr>
        <w:t xml:space="preserve">proponowane w planie rozwiązania nie utrudnią </w:t>
      </w:r>
      <w:r>
        <w:rPr>
          <w:rFonts w:ascii="Arial" w:hAnsi="Arial" w:cs="Arial"/>
          <w:u w:val="single"/>
        </w:rPr>
        <w:t xml:space="preserve">urządzenia ścieżek rowerowych </w:t>
      </w:r>
      <w:r>
        <w:rPr>
          <w:rFonts w:ascii="Arial" w:hAnsi="Arial" w:cs="Arial"/>
        </w:rPr>
        <w:t>i chodników wzdłuż dróg publicznych.</w:t>
      </w:r>
      <w:r>
        <w:rPr>
          <w:rFonts w:ascii="Times New Roman" w:hAnsi="Times New Roman" w:cs="Times New Roman"/>
        </w:rPr>
        <w:t xml:space="preserve"> </w:t>
      </w:r>
    </w:p>
    <w:p w14:paraId="2D4125E3" w14:textId="77777777" w:rsidR="00DD3129" w:rsidRDefault="00DD3129" w:rsidP="00DD3129">
      <w:pPr>
        <w:numPr>
          <w:ilvl w:val="0"/>
          <w:numId w:val="9"/>
        </w:num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Projekt zmiany planu nie wpłynie na </w:t>
      </w:r>
      <w:r>
        <w:rPr>
          <w:rFonts w:ascii="Arial" w:hAnsi="Arial" w:cs="Arial"/>
          <w:u w:val="single"/>
        </w:rPr>
        <w:t xml:space="preserve">strukturę przestrzenną obszaru nim objętego, </w:t>
      </w:r>
      <w:r>
        <w:rPr>
          <w:rFonts w:ascii="Arial" w:hAnsi="Arial" w:cs="Arial"/>
        </w:rPr>
        <w:t xml:space="preserve">nie wpłynie też za zachowanie zgodności z polityką przestrzenną gminy Dobroń określoną w studium uwarunkowań i kierunków zagospodarowania przestrzennego gminy z 2020 r., </w:t>
      </w:r>
    </w:p>
    <w:p w14:paraId="3757444A" w14:textId="77777777" w:rsidR="00DD3129" w:rsidRDefault="00DD3129" w:rsidP="00DD3129">
      <w:pPr>
        <w:spacing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 Zgodność z wynikami analizy, o której mowa w art.32 ust.1 wraz z datą uchwały Rady Gminy, o której mowa w art. 32 ust.2 ustawy.</w:t>
      </w:r>
    </w:p>
    <w:p w14:paraId="29E3A805" w14:textId="77777777" w:rsidR="00DD3129" w:rsidRDefault="00DD3129" w:rsidP="00DD3129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Gmina Dobroń ma aktualne studium uwarunkowań i kierunków zagospodarowania przestrzennego przyjęte uchwałą Nr XIX/144//2020 Rady Gminy w Dobroniu  z dnia 29 września 2020 r. Projekt zmiany planu nie narusza ustaleń studium.</w:t>
      </w:r>
    </w:p>
    <w:p w14:paraId="1DB19931" w14:textId="77777777" w:rsidR="00DD3129" w:rsidRDefault="00DD3129" w:rsidP="00DD3129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obecnej kadencji Rada Gminy w Dobroniu przyjęła ocenę aktualności studium i obowiązujących na terenie gminy Dobroń planów miejscowych uchwałą nr L/361/23 Rady Gminy w Dobroniu z dnia 27 kwietnia 2023 r. Potwierdzając w większości ich aktualność, ale też wskazując na potrzebę ich częściowej aktualizacji. </w:t>
      </w:r>
    </w:p>
    <w:p w14:paraId="414EAA51" w14:textId="77777777" w:rsidR="00DD3129" w:rsidRDefault="00DD3129" w:rsidP="00DD3129">
      <w:pPr>
        <w:rPr>
          <w:rFonts w:ascii="Arial" w:hAnsi="Arial" w:cs="Arial"/>
          <w:b/>
        </w:rPr>
      </w:pPr>
    </w:p>
    <w:p w14:paraId="01E8C424" w14:textId="77777777" w:rsidR="00DD3129" w:rsidRDefault="00DD3129" w:rsidP="00DD312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3. Wpływ na finanse publiczne, w tym budżet gminy.</w:t>
      </w:r>
    </w:p>
    <w:p w14:paraId="59B93CF8" w14:textId="77777777" w:rsidR="00DD3129" w:rsidRDefault="00DD3129" w:rsidP="00DD3129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Realizacja planu  generalnie nie  wpłynie w jakikolwiek sposób na wydatki gminy na cele publiczne. Może się jednak przyczynić do wzrostu dochodów do budżetu gminy po ustaleniu prawidłowych stawek procentowych dla terenów, które zmieniły przeznaczenie z rolnego na budowlane. Wydatki i szacowane korzyści dla budżetu gminy są  zawarte w prognozie finansowej planu. </w:t>
      </w:r>
    </w:p>
    <w:p w14:paraId="3264D029" w14:textId="77777777" w:rsidR="00DD3129" w:rsidRDefault="00DD3129" w:rsidP="00DD3129"/>
    <w:p w14:paraId="1195961F" w14:textId="77777777" w:rsidR="00DD3129" w:rsidRPr="00606905" w:rsidRDefault="00DD3129">
      <w:pPr>
        <w:rPr>
          <w:rFonts w:ascii="Arial" w:hAnsi="Arial" w:cs="Arial"/>
        </w:rPr>
      </w:pPr>
    </w:p>
    <w:sectPr w:rsidR="00DD3129" w:rsidRPr="00606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B799C"/>
    <w:multiLevelType w:val="hybridMultilevel"/>
    <w:tmpl w:val="3E64F5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D27C4"/>
    <w:multiLevelType w:val="hybridMultilevel"/>
    <w:tmpl w:val="1A3606F4"/>
    <w:lvl w:ilvl="0" w:tplc="04150003">
      <w:numFmt w:val="decimal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983058"/>
    <w:multiLevelType w:val="hybridMultilevel"/>
    <w:tmpl w:val="E42AD754"/>
    <w:lvl w:ilvl="0" w:tplc="5F5CB350">
      <w:start w:val="1"/>
      <w:numFmt w:val="lowerLetter"/>
      <w:lvlText w:val="%1)"/>
      <w:lvlJc w:val="left"/>
      <w:pPr>
        <w:ind w:left="660" w:hanging="360"/>
      </w:pPr>
      <w:rPr>
        <w:rFonts w:ascii="Arial" w:eastAsiaTheme="minorEastAsia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63FF7BF4"/>
    <w:multiLevelType w:val="hybridMultilevel"/>
    <w:tmpl w:val="FFD05920"/>
    <w:lvl w:ilvl="0" w:tplc="04150011">
      <w:start w:val="1"/>
      <w:numFmt w:val="lowerLetter"/>
      <w:lvlText w:val="%1)"/>
      <w:lvlJc w:val="left"/>
      <w:pPr>
        <w:ind w:left="121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9C39E7"/>
    <w:multiLevelType w:val="hybridMultilevel"/>
    <w:tmpl w:val="A2588E16"/>
    <w:lvl w:ilvl="0" w:tplc="C46AB8AE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AD23E45"/>
    <w:multiLevelType w:val="multilevel"/>
    <w:tmpl w:val="FEAE1220"/>
    <w:lvl w:ilvl="0">
      <w:numFmt w:val="decimal"/>
      <w:lvlText w:val="o"/>
      <w:lvlJc w:val="left"/>
      <w:pPr>
        <w:ind w:left="720" w:hanging="360"/>
      </w:pPr>
      <w:rPr>
        <w:rFonts w:ascii="Courier New" w:hAnsi="Courier New" w:cs="Times New Roman" w:hint="default"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  <w:sz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  <w:sz w:val="2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z w:val="22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  <w:sz w:val="22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  <w:sz w:val="22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z w:val="22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  <w:sz w:val="22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  <w:sz w:val="22"/>
      </w:rPr>
    </w:lvl>
  </w:abstractNum>
  <w:abstractNum w:abstractNumId="6" w15:restartNumberingAfterBreak="0">
    <w:nsid w:val="763C3DF7"/>
    <w:multiLevelType w:val="hybridMultilevel"/>
    <w:tmpl w:val="7322769E"/>
    <w:lvl w:ilvl="0" w:tplc="0512F440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787851513">
    <w:abstractNumId w:val="2"/>
  </w:num>
  <w:num w:numId="2" w16cid:durableId="20907361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1488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11520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4130729">
    <w:abstractNumId w:val="4"/>
  </w:num>
  <w:num w:numId="6" w16cid:durableId="1389066421">
    <w:abstractNumId w:val="0"/>
  </w:num>
  <w:num w:numId="7" w16cid:durableId="635067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8656341">
    <w:abstractNumId w:val="1"/>
  </w:num>
  <w:num w:numId="9" w16cid:durableId="18442053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0408"/>
    <w:rsid w:val="000F09B2"/>
    <w:rsid w:val="001001A0"/>
    <w:rsid w:val="001B097E"/>
    <w:rsid w:val="001B2C3C"/>
    <w:rsid w:val="001E494D"/>
    <w:rsid w:val="002B2753"/>
    <w:rsid w:val="004A62DA"/>
    <w:rsid w:val="004D6A36"/>
    <w:rsid w:val="005215C9"/>
    <w:rsid w:val="00590CD6"/>
    <w:rsid w:val="005D06F3"/>
    <w:rsid w:val="00606905"/>
    <w:rsid w:val="00644C6F"/>
    <w:rsid w:val="006A18DC"/>
    <w:rsid w:val="006A50D2"/>
    <w:rsid w:val="00780408"/>
    <w:rsid w:val="007A7D58"/>
    <w:rsid w:val="007B47C8"/>
    <w:rsid w:val="00802B17"/>
    <w:rsid w:val="008D3DB5"/>
    <w:rsid w:val="009866F0"/>
    <w:rsid w:val="00994D17"/>
    <w:rsid w:val="009D40D9"/>
    <w:rsid w:val="00B25D4F"/>
    <w:rsid w:val="00B50D1C"/>
    <w:rsid w:val="00BD659C"/>
    <w:rsid w:val="00C72BFE"/>
    <w:rsid w:val="00D74B90"/>
    <w:rsid w:val="00DD3129"/>
    <w:rsid w:val="00E04B1B"/>
    <w:rsid w:val="00F92813"/>
    <w:rsid w:val="00FD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65614"/>
  <w15:docId w15:val="{820722E0-98F7-43CB-A2FC-8C56B4B4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7C8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7B47C8"/>
  </w:style>
  <w:style w:type="paragraph" w:styleId="Akapitzlist">
    <w:name w:val="List Paragraph"/>
    <w:basedOn w:val="Normalny"/>
    <w:uiPriority w:val="34"/>
    <w:qFormat/>
    <w:rsid w:val="00FD625C"/>
    <w:pPr>
      <w:ind w:left="720"/>
      <w:contextualSpacing/>
    </w:pPr>
  </w:style>
  <w:style w:type="paragraph" w:customStyle="1" w:styleId="Default">
    <w:name w:val="Default"/>
    <w:rsid w:val="009D40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90BB4-8EEC-43A7-8E2A-5C339E761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1884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13162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Rycho Rych</dc:creator>
  <cp:keywords/>
  <dc:description/>
  <cp:lastModifiedBy>darek.pluciennik</cp:lastModifiedBy>
  <cp:revision>55</cp:revision>
  <cp:lastPrinted>2023-09-12T05:36:00Z</cp:lastPrinted>
  <dcterms:created xsi:type="dcterms:W3CDTF">2023-03-25T10:35:00Z</dcterms:created>
  <dcterms:modified xsi:type="dcterms:W3CDTF">2023-09-29T08:29:00Z</dcterms:modified>
</cp:coreProperties>
</file>