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D9B02" w14:textId="77777777" w:rsidR="00465658" w:rsidRDefault="007336B7" w:rsidP="00465658">
      <w:pPr>
        <w:spacing w:after="0"/>
        <w:ind w:left="5103"/>
        <w:jc w:val="right"/>
        <w:rPr>
          <w:rFonts w:ascii="Times New Roman" w:hAnsi="Times New Roman" w:cs="Times New Roman"/>
        </w:rPr>
      </w:pPr>
      <w:r w:rsidRPr="007336B7">
        <w:rPr>
          <w:rFonts w:ascii="Times New Roman" w:hAnsi="Times New Roman" w:cs="Times New Roman"/>
        </w:rPr>
        <w:t xml:space="preserve">Załącznik </w:t>
      </w:r>
      <w:r w:rsidR="00465658">
        <w:rPr>
          <w:rFonts w:ascii="Times New Roman" w:hAnsi="Times New Roman" w:cs="Times New Roman"/>
        </w:rPr>
        <w:t xml:space="preserve">do uchwały Nr XIV/66/2025 Rady Gminy Lanckorona </w:t>
      </w:r>
    </w:p>
    <w:p w14:paraId="2A913DA0" w14:textId="105FA0EF" w:rsidR="007336B7" w:rsidRPr="007336B7" w:rsidRDefault="00465658" w:rsidP="00465658">
      <w:pPr>
        <w:spacing w:after="0"/>
        <w:ind w:left="5103"/>
        <w:jc w:val="right"/>
        <w:rPr>
          <w:rFonts w:ascii="Times New Roman" w:hAnsi="Times New Roman" w:cs="Times New Roman"/>
        </w:rPr>
      </w:pPr>
      <w:r>
        <w:rPr>
          <w:rFonts w:ascii="Times New Roman" w:hAnsi="Times New Roman" w:cs="Times New Roman"/>
        </w:rPr>
        <w:t>z dnia 26 lutego 2025 r.</w:t>
      </w:r>
    </w:p>
    <w:p w14:paraId="43DEB02C" w14:textId="77777777" w:rsidR="007336B7" w:rsidRDefault="007336B7" w:rsidP="00465658">
      <w:pPr>
        <w:spacing w:after="0"/>
        <w:ind w:left="5103"/>
        <w:jc w:val="right"/>
        <w:rPr>
          <w:rFonts w:ascii="Times New Roman" w:hAnsi="Times New Roman" w:cs="Times New Roman"/>
          <w:b/>
          <w:bCs/>
        </w:rPr>
      </w:pPr>
    </w:p>
    <w:p w14:paraId="1B70CDBE" w14:textId="0754F146" w:rsidR="007336B7" w:rsidRPr="007336B7" w:rsidRDefault="007336B7" w:rsidP="007336B7">
      <w:pPr>
        <w:rPr>
          <w:rFonts w:ascii="Times New Roman" w:hAnsi="Times New Roman" w:cs="Times New Roman"/>
        </w:rPr>
      </w:pPr>
      <w:r w:rsidRPr="007336B7">
        <w:rPr>
          <w:rFonts w:ascii="Times New Roman" w:hAnsi="Times New Roman" w:cs="Times New Roman"/>
          <w:b/>
          <w:bCs/>
        </w:rPr>
        <w:t xml:space="preserve">Regulamin udzielania dotacji na dofinansowanie zmiany systemu ogrzewania na proekologiczny budynków i lokali mieszkalnych w Gminie Lanckorona </w:t>
      </w:r>
    </w:p>
    <w:p w14:paraId="5191B503" w14:textId="77777777" w:rsidR="007336B7" w:rsidRPr="007336B7" w:rsidRDefault="007336B7" w:rsidP="007336B7">
      <w:pPr>
        <w:rPr>
          <w:rFonts w:ascii="Times New Roman" w:hAnsi="Times New Roman" w:cs="Times New Roman"/>
        </w:rPr>
      </w:pPr>
      <w:r w:rsidRPr="007336B7">
        <w:rPr>
          <w:rFonts w:ascii="Times New Roman" w:hAnsi="Times New Roman" w:cs="Times New Roman"/>
          <w:b/>
          <w:bCs/>
        </w:rPr>
        <w:t xml:space="preserve">§ 1. </w:t>
      </w:r>
      <w:r w:rsidRPr="007336B7">
        <w:rPr>
          <w:rFonts w:ascii="Times New Roman" w:hAnsi="Times New Roman" w:cs="Times New Roman"/>
        </w:rPr>
        <w:t xml:space="preserve">Regulamin udzielania dotacji na dofinansowanie zmiany systemu ogrzewania na proekologiczny budynków i lokali mieszkalnych w Gminie Lanckorona, określa zasady jej udzielania, sposób wykorzystania i rozliczania. </w:t>
      </w:r>
    </w:p>
    <w:p w14:paraId="5DDA04C9"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Na potrzeby niniejszego regulaminu przyjmuje się następujące znaczenie użytych wyrażeń: </w:t>
      </w:r>
    </w:p>
    <w:p w14:paraId="0FF684EA"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Wnioskodawca – należy przez to rozumieć osoby fizyczne ubiegające się o przyznanie dotacji na zmianę systemu ogrzewania, które są właścicielami lub współwłaścicielami budynku mieszkalnego lub lokalu mieszkalnego, </w:t>
      </w:r>
    </w:p>
    <w:p w14:paraId="7F55BC14"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2) Inwestycja – należy przez to rozumieć całkowitą likwidację dotychczasowego starego źródła ciepła poprzez jego demontaż i utylizację oraz montaż nowego proekologicznego źródła ciepła, </w:t>
      </w:r>
    </w:p>
    <w:p w14:paraId="171D3884"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3) Stare źródło ciepła – niskowydajny i </w:t>
      </w:r>
      <w:proofErr w:type="spellStart"/>
      <w:r w:rsidRPr="007336B7">
        <w:rPr>
          <w:rFonts w:ascii="Times New Roman" w:hAnsi="Times New Roman" w:cs="Times New Roman"/>
        </w:rPr>
        <w:t>nieekologiczny</w:t>
      </w:r>
      <w:proofErr w:type="spellEnd"/>
      <w:r w:rsidRPr="007336B7">
        <w:rPr>
          <w:rFonts w:ascii="Times New Roman" w:hAnsi="Times New Roman" w:cs="Times New Roman"/>
        </w:rPr>
        <w:t xml:space="preserve"> kocioł na paliwo stałe centralnego ogrzewania oraz inne źródła ciepła z możliwością spalania odpadów stałych, </w:t>
      </w:r>
    </w:p>
    <w:p w14:paraId="570DCD22"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4) Proekologiczny system ogrzewania – wysokosprawne i ekologiczne źródło ciepła - pompa ciepła, kocioł na biomasę, ogrzewanie elektryczne. </w:t>
      </w:r>
    </w:p>
    <w:p w14:paraId="47837F7F" w14:textId="77777777" w:rsidR="007336B7" w:rsidRPr="007336B7" w:rsidRDefault="007336B7" w:rsidP="007336B7">
      <w:pPr>
        <w:rPr>
          <w:rFonts w:ascii="Times New Roman" w:hAnsi="Times New Roman" w:cs="Times New Roman"/>
        </w:rPr>
      </w:pPr>
      <w:r w:rsidRPr="007336B7">
        <w:rPr>
          <w:rFonts w:ascii="Times New Roman" w:hAnsi="Times New Roman" w:cs="Times New Roman"/>
          <w:b/>
          <w:bCs/>
        </w:rPr>
        <w:t xml:space="preserve">§ 2. </w:t>
      </w:r>
      <w:r w:rsidRPr="007336B7">
        <w:rPr>
          <w:rFonts w:ascii="Times New Roman" w:hAnsi="Times New Roman" w:cs="Times New Roman"/>
        </w:rPr>
        <w:t xml:space="preserve">Kryteria wyboru inwestycji do dofinansowania. </w:t>
      </w:r>
    </w:p>
    <w:p w14:paraId="1ABF056E"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Dotacja może być udzielona osobom fizycznym, które są właścicielami lub współwłaścicielami budynku mieszkalnego lub lokalu mieszkalnego. </w:t>
      </w:r>
    </w:p>
    <w:p w14:paraId="2D3FFBB8"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2. Zmiana sytemu ogrzewania obejmuje trwałą likwidację w budynkach i lokalach mieszkalnych systemu opartego na paliwie węglowym i jego zamianą na: </w:t>
      </w:r>
    </w:p>
    <w:p w14:paraId="0AA88283"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ogrzewanie pompą ciepła </w:t>
      </w:r>
    </w:p>
    <w:p w14:paraId="7DA385B2"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ogrzewanie elektryczne, </w:t>
      </w:r>
    </w:p>
    <w:p w14:paraId="054D0104"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kocioł na biomasę </w:t>
      </w:r>
    </w:p>
    <w:p w14:paraId="762CB9F6"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3. Warunkiem uzyskania dotacji jest rzeczywiste ograniczenie emisji zanieczyszczeń do powietrza, w wyniku dokonanej inwestycji związanej z zastąpieniem systemu ogrzewania opartego na paliwie stałym, systemem proekologicznym. </w:t>
      </w:r>
    </w:p>
    <w:p w14:paraId="2CE70575"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4. Nie przyznaje się dofinansowania na: </w:t>
      </w:r>
    </w:p>
    <w:p w14:paraId="35C93358"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zakup przenośnych urządzeń grzewczych, </w:t>
      </w:r>
    </w:p>
    <w:p w14:paraId="02C388A5"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wykonanie instalacji w nowobudowanych obiektach, w których nie było dotychczas zainstalowane źródło ciepła; </w:t>
      </w:r>
    </w:p>
    <w:p w14:paraId="225DD4F8"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zmianę systemu ogrzewania lokali przeznaczonych pod działalność gospodarczą znajdujących się w budynkach mieszkalnych posiadających odrębne źródło ciepła; </w:t>
      </w:r>
    </w:p>
    <w:p w14:paraId="04BFFC53"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samowolę budowlaną; </w:t>
      </w:r>
    </w:p>
    <w:p w14:paraId="543FB88B"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 poniesione koszty wykonania prac projektowych. </w:t>
      </w:r>
    </w:p>
    <w:p w14:paraId="2B9795C6"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lastRenderedPageBreak/>
        <w:t xml:space="preserve">5. O dotację można się ubiegać tylko jeden raz dla danej nieruchomości, bez względu na ilość dokonanych zmian sposobu ogrzewania lub zmianę właściciela, w wysokości 8 000,00 złotych, jednak nie więcej niż kwota poniesionych i udokumentowanych kosztów. </w:t>
      </w:r>
    </w:p>
    <w:p w14:paraId="71598845"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6. Dotacja obejmuje wyłącznie wydatki na zakup, montaż proekologicznego systemu ogrzewania, zakup i montaż proekologicznego systemu ogrzewania oraz wydatki na demontaż starego źródła ciepła. </w:t>
      </w:r>
    </w:p>
    <w:p w14:paraId="12CDB9E1"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7. Warunkiem niezbędnym do uzyskania dotacji jest trwała likwidacja w budynku wszystkich dotychczasowych starych źródeł ciepła. </w:t>
      </w:r>
    </w:p>
    <w:p w14:paraId="06C6CCD2"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8. Dotacja nie obejmuje prac wykonanych przed zawarciem umowy pomiędzy Gminą Lanckorona, a Wnioskodawcą. </w:t>
      </w:r>
    </w:p>
    <w:p w14:paraId="13AC5808"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9. Wnioskodawca dokonuje we własnym zakresie i na własną odpowiedzialność doboru nowego źródła ciepła oraz wyboru Wykonawcy. </w:t>
      </w:r>
    </w:p>
    <w:p w14:paraId="55B9D6CE"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10. Dotacją objęte są tylko te urządzenia, które zostały zamontowane jako fabrycznie nowe, a także spełniają właściwe normy. </w:t>
      </w:r>
    </w:p>
    <w:p w14:paraId="5572785C"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11. W zakresie inwestycji mogą wchodzić tylko te działania, które będą realizowane w roku kalendarzowym, w którym zostanie zawarta umowa o dofinansowanie. </w:t>
      </w:r>
    </w:p>
    <w:p w14:paraId="23804993" w14:textId="77777777" w:rsidR="007336B7" w:rsidRPr="007336B7" w:rsidRDefault="007336B7" w:rsidP="007336B7">
      <w:pPr>
        <w:rPr>
          <w:rFonts w:ascii="Times New Roman" w:hAnsi="Times New Roman" w:cs="Times New Roman"/>
        </w:rPr>
      </w:pPr>
      <w:r w:rsidRPr="007336B7">
        <w:rPr>
          <w:rFonts w:ascii="Times New Roman" w:hAnsi="Times New Roman" w:cs="Times New Roman"/>
          <w:b/>
          <w:bCs/>
        </w:rPr>
        <w:t xml:space="preserve">§ 3. </w:t>
      </w:r>
      <w:r w:rsidRPr="007336B7">
        <w:rPr>
          <w:rFonts w:ascii="Times New Roman" w:hAnsi="Times New Roman" w:cs="Times New Roman"/>
        </w:rPr>
        <w:t xml:space="preserve">Tryb postępowania w sprawie udzielania dotacji i sposób jej rozliczania. </w:t>
      </w:r>
    </w:p>
    <w:p w14:paraId="0B935250"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Dotacja przyznawana jest na wniosek, według wzoru stanowiącego załącznik nr 1 do niniejszego Regulaminu, do którego dołączono: </w:t>
      </w:r>
    </w:p>
    <w:p w14:paraId="2DC98C99"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oświadczenie o posiadanym o prawie do dysponowania nieruchomością; </w:t>
      </w:r>
    </w:p>
    <w:p w14:paraId="282392A4"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2) inne dokumenty potwierdzające możliwość realizacji zadania zgodnie z przepisami obowiązującymi w tym zakresie. </w:t>
      </w:r>
    </w:p>
    <w:p w14:paraId="77BD54DF"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2. Złożone wnioski podlegać będą weryfikacji w zakresie spełnienia wymagań określonych w niniejszym Regulaminie. Jeżeli przedłożone dokumenty nie spełniają warunków koniecznych do udzielenia dotacji Wnioskodawca zostanie wezwany do złożenia wyjaśnień lub przedłożenia dodatkowych dokumentów. Wnioski niekompletne, po bezskutecznym wezwaniu do uzupełnienia pozostaną bez rozpatrzenia. </w:t>
      </w:r>
    </w:p>
    <w:p w14:paraId="356DF12A"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3. Dotacje przyznawane są w kolejności składanych kompletnych wniosków, aż do czasu wyczerpania środków zabezpieczonych w budżecie Gminy Lanckorona na dany rok kalendarzowy. W przypadku wyczerpania środków finansowych, dotacje będą udzielane w pierwszej kolejności w następnym roku kalendarzowym. </w:t>
      </w:r>
    </w:p>
    <w:p w14:paraId="55C99F5D"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4. Wnioskodawca, któremu udzielono dotacji, zobowiązany jest do utrzymania efektu ekologicznego inwestycji, czyli użytkowania nowego źródła ciepła, przez okres co najmniej 5 lat od daty złożenia wniosku o rozliczenie dotacji, pod rygorem jej zwrotu wraz z odsetkami. </w:t>
      </w:r>
    </w:p>
    <w:p w14:paraId="32F39B16"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5. W przypadku sprzedaży domu po skorzystaniu z dofinansowania sprzedający i nabywca zawierają zobowiązanie utrzymania zainstalowanych urządzeń i instalacji przez okres pięciu lat od daty złożenia wniosku o rozliczenie dotacji. Jest to tzw. okres trwałości projektu. </w:t>
      </w:r>
    </w:p>
    <w:p w14:paraId="46916ED6"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6. Pozytywna weryfikacja wniosku będzie podstawą zawarcia umowy o dotację pomiędzy Wnioskodawcą a Gminą Lanckorona. </w:t>
      </w:r>
    </w:p>
    <w:p w14:paraId="5455EB65"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7. </w:t>
      </w:r>
      <w:proofErr w:type="gramStart"/>
      <w:r w:rsidRPr="007336B7">
        <w:rPr>
          <w:rFonts w:ascii="Times New Roman" w:hAnsi="Times New Roman" w:cs="Times New Roman"/>
        </w:rPr>
        <w:t>Umowa</w:t>
      </w:r>
      <w:proofErr w:type="gramEnd"/>
      <w:r w:rsidRPr="007336B7">
        <w:rPr>
          <w:rFonts w:ascii="Times New Roman" w:hAnsi="Times New Roman" w:cs="Times New Roman"/>
        </w:rPr>
        <w:t xml:space="preserve"> o której mowa w pkt. 4 w szczególności określa: </w:t>
      </w:r>
    </w:p>
    <w:p w14:paraId="7F3471DB"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szczegółowy opis zadania, w tym cel na jaki dotacja została przyznana i termin wykonania zadania; </w:t>
      </w:r>
    </w:p>
    <w:p w14:paraId="1A00DB8B"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lastRenderedPageBreak/>
        <w:t xml:space="preserve">2) wysokość dotacji przyznanej na dofinansowanie kosztów zadania i tryb płatności; </w:t>
      </w:r>
    </w:p>
    <w:p w14:paraId="2DF31613"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3) termin wykorzystania dotacji, nie dłużej jak do 31 grudnia danego roku kalendarzowego; </w:t>
      </w:r>
    </w:p>
    <w:p w14:paraId="61A2A1AE"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4) termin i sposób rozliczenia dotacji. </w:t>
      </w:r>
    </w:p>
    <w:p w14:paraId="372174B1"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8. Po zrealizowaniu inwestycji należy złożyć wniosek o wypłatę dotacji – załącznik nr 2 do niniejszego regulaminu. Wniosek należy złożyć po zakończeniu inwestycji najpóźniej do 15 grudnia danego roku kalendarzowego, wraz z dokumentami: </w:t>
      </w:r>
    </w:p>
    <w:p w14:paraId="19867408"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1) kopie faktur lub rachunków (oryginały do wglądu), potwierdzających poniesione wydatki na zakup, montaż lub zakup i montaż proekologicznego systemu ogrzewania; </w:t>
      </w:r>
    </w:p>
    <w:p w14:paraId="561E268E"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2) potwierdzenie zapłaty faktur lub rachunków (przelew bankowy lub potwierdzenie zapłaty gotówką); </w:t>
      </w:r>
    </w:p>
    <w:p w14:paraId="5DB9F2A5"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3) protokół zawierający informację o demontażu lub trwałym odłączeniu starego źródła ciepła i zamontowaniu nowego źródła ciepła, </w:t>
      </w:r>
      <w:proofErr w:type="spellStart"/>
      <w:r w:rsidRPr="007336B7">
        <w:rPr>
          <w:rFonts w:ascii="Times New Roman" w:hAnsi="Times New Roman" w:cs="Times New Roman"/>
        </w:rPr>
        <w:t>terminin</w:t>
      </w:r>
      <w:proofErr w:type="spellEnd"/>
      <w:r w:rsidRPr="007336B7">
        <w:rPr>
          <w:rFonts w:ascii="Times New Roman" w:hAnsi="Times New Roman" w:cs="Times New Roman"/>
        </w:rPr>
        <w:t xml:space="preserve"> i liczbę trwale wyłączonych palenisk lub likwidacji kotłowni na paliwo stałe starej generacji oraz informacje o mocy (w kW) zdemontowanego i zainstalowanego źródła ciepła, sporządzony przez przedsiębiorcę dokonującego wymiany systemu ogrzewania. </w:t>
      </w:r>
    </w:p>
    <w:p w14:paraId="09C42838" w14:textId="77777777" w:rsidR="007336B7" w:rsidRPr="007336B7" w:rsidRDefault="007336B7" w:rsidP="007336B7">
      <w:pPr>
        <w:rPr>
          <w:rFonts w:ascii="Times New Roman" w:hAnsi="Times New Roman" w:cs="Times New Roman"/>
        </w:rPr>
      </w:pPr>
      <w:r w:rsidRPr="007336B7">
        <w:rPr>
          <w:rFonts w:ascii="Times New Roman" w:hAnsi="Times New Roman" w:cs="Times New Roman"/>
        </w:rPr>
        <w:t xml:space="preserve">4) potwierdzenie złomowania starego źródła ciepła – formularz przyjęcia odpadów metali winien zawierać (datę wystawienia dokumentu, dane osobowe osoby przekazującej odpad, rodzaj odpadu, masę odpadu, pieczęć i podpis przedsiębiorcy przyjmującego odpad). </w:t>
      </w:r>
    </w:p>
    <w:p w14:paraId="29989E2F" w14:textId="45479016" w:rsidR="00A01532" w:rsidRPr="007336B7" w:rsidRDefault="007336B7" w:rsidP="007336B7">
      <w:pPr>
        <w:rPr>
          <w:rFonts w:ascii="Times New Roman" w:hAnsi="Times New Roman" w:cs="Times New Roman"/>
        </w:rPr>
      </w:pPr>
      <w:r w:rsidRPr="007336B7">
        <w:rPr>
          <w:rFonts w:ascii="Times New Roman" w:hAnsi="Times New Roman" w:cs="Times New Roman"/>
        </w:rPr>
        <w:t>9. Dotacja w wysokości 8 000,00 złotych, jednak nie więcej niż kwota poniesionych i udokumentowanych kosztów brutto, zostanie wypłacona w jednej transzy w terminie do 30 dni od złożenia wniosku o rozliczenie dotacji na dofinansowanie zmiany systemu ogrzewania, najpóźniej do 31 grudnia, roku w którym została zawarta umowa o dotację, po podpisaniu protokołu z oględzin zamontowanego nowego źródła ciepła sporządzonego przez pracowników Urzędu Gminy w Lanckoronie oraz zatwierdzeniu Wójta Gminy Lanckorona.</w:t>
      </w:r>
    </w:p>
    <w:sectPr w:rsidR="00A01532" w:rsidRPr="007336B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6B7"/>
    <w:rsid w:val="00150669"/>
    <w:rsid w:val="00465658"/>
    <w:rsid w:val="00574842"/>
    <w:rsid w:val="007336B7"/>
    <w:rsid w:val="00A01532"/>
    <w:rsid w:val="00E268C4"/>
    <w:rsid w:val="00E4686F"/>
    <w:rsid w:val="00FF46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4A9C9"/>
  <w15:chartTrackingRefBased/>
  <w15:docId w15:val="{A7ECC9BB-F22A-48C8-BA66-037B3F9B0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7336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7336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7336B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7336B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7336B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7336B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336B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336B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336B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336B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7336B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7336B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7336B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7336B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7336B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336B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336B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336B7"/>
    <w:rPr>
      <w:rFonts w:eastAsiaTheme="majorEastAsia" w:cstheme="majorBidi"/>
      <w:color w:val="272727" w:themeColor="text1" w:themeTint="D8"/>
    </w:rPr>
  </w:style>
  <w:style w:type="paragraph" w:styleId="Tytu">
    <w:name w:val="Title"/>
    <w:basedOn w:val="Normalny"/>
    <w:next w:val="Normalny"/>
    <w:link w:val="TytuZnak"/>
    <w:uiPriority w:val="10"/>
    <w:qFormat/>
    <w:rsid w:val="007336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336B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336B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336B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336B7"/>
    <w:pPr>
      <w:spacing w:before="160"/>
      <w:jc w:val="center"/>
    </w:pPr>
    <w:rPr>
      <w:i/>
      <w:iCs/>
      <w:color w:val="404040" w:themeColor="text1" w:themeTint="BF"/>
    </w:rPr>
  </w:style>
  <w:style w:type="character" w:customStyle="1" w:styleId="CytatZnak">
    <w:name w:val="Cytat Znak"/>
    <w:basedOn w:val="Domylnaczcionkaakapitu"/>
    <w:link w:val="Cytat"/>
    <w:uiPriority w:val="29"/>
    <w:rsid w:val="007336B7"/>
    <w:rPr>
      <w:i/>
      <w:iCs/>
      <w:color w:val="404040" w:themeColor="text1" w:themeTint="BF"/>
    </w:rPr>
  </w:style>
  <w:style w:type="paragraph" w:styleId="Akapitzlist">
    <w:name w:val="List Paragraph"/>
    <w:basedOn w:val="Normalny"/>
    <w:uiPriority w:val="34"/>
    <w:qFormat/>
    <w:rsid w:val="007336B7"/>
    <w:pPr>
      <w:ind w:left="720"/>
      <w:contextualSpacing/>
    </w:pPr>
  </w:style>
  <w:style w:type="character" w:styleId="Wyrnienieintensywne">
    <w:name w:val="Intense Emphasis"/>
    <w:basedOn w:val="Domylnaczcionkaakapitu"/>
    <w:uiPriority w:val="21"/>
    <w:qFormat/>
    <w:rsid w:val="007336B7"/>
    <w:rPr>
      <w:i/>
      <w:iCs/>
      <w:color w:val="2F5496" w:themeColor="accent1" w:themeShade="BF"/>
    </w:rPr>
  </w:style>
  <w:style w:type="paragraph" w:styleId="Cytatintensywny">
    <w:name w:val="Intense Quote"/>
    <w:basedOn w:val="Normalny"/>
    <w:next w:val="Normalny"/>
    <w:link w:val="CytatintensywnyZnak"/>
    <w:uiPriority w:val="30"/>
    <w:qFormat/>
    <w:rsid w:val="007336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7336B7"/>
    <w:rPr>
      <w:i/>
      <w:iCs/>
      <w:color w:val="2F5496" w:themeColor="accent1" w:themeShade="BF"/>
    </w:rPr>
  </w:style>
  <w:style w:type="character" w:styleId="Odwoanieintensywne">
    <w:name w:val="Intense Reference"/>
    <w:basedOn w:val="Domylnaczcionkaakapitu"/>
    <w:uiPriority w:val="32"/>
    <w:qFormat/>
    <w:rsid w:val="007336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3</Pages>
  <Words>1022</Words>
  <Characters>6133</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Kozik</dc:creator>
  <cp:keywords/>
  <dc:description/>
  <cp:lastModifiedBy>Ewa Frosztęga</cp:lastModifiedBy>
  <cp:revision>2</cp:revision>
  <dcterms:created xsi:type="dcterms:W3CDTF">2025-05-08T08:54:00Z</dcterms:created>
  <dcterms:modified xsi:type="dcterms:W3CDTF">2026-05-04T11:36:00Z</dcterms:modified>
</cp:coreProperties>
</file>