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C4103" w14:textId="77777777" w:rsidR="0033783F" w:rsidRDefault="0033783F" w:rsidP="0033783F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ZIELONEJ GÓRZE I</w:t>
      </w:r>
      <w:r>
        <w:br/>
        <w:t>z dnia 8 kwietnia2024 r.</w:t>
      </w:r>
      <w:r>
        <w:br/>
        <w:t>o wynikach wyborów wójtów, burmistrzów i prezydentów miast</w:t>
      </w:r>
      <w:r>
        <w:br/>
        <w:t>na obszarze województwa lubuskiego</w:t>
      </w:r>
    </w:p>
    <w:p w14:paraId="5B26FAF0" w14:textId="77777777" w:rsidR="0033783F" w:rsidRDefault="0033783F" w:rsidP="0033783F">
      <w:pPr>
        <w:pStyle w:val="Tytu"/>
        <w:spacing w:line="276" w:lineRule="auto"/>
      </w:pPr>
    </w:p>
    <w:p w14:paraId="0175A3EE" w14:textId="77777777" w:rsidR="0033783F" w:rsidRDefault="0033783F" w:rsidP="0033783F">
      <w:pPr>
        <w:pStyle w:val="Tytu"/>
        <w:spacing w:line="276" w:lineRule="auto"/>
      </w:pPr>
      <w:r>
        <w:t>[WYCIĄG]</w:t>
      </w:r>
    </w:p>
    <w:p w14:paraId="191E93AA" w14:textId="77777777" w:rsidR="0033783F" w:rsidRDefault="0033783F" w:rsidP="0033783F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Zielonej Górze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lubuskiego, przeprowadzonych w dniu 7 kwietnia 2024 r.</w:t>
      </w:r>
    </w:p>
    <w:p w14:paraId="4513AF0F" w14:textId="77777777" w:rsidR="0033783F" w:rsidRDefault="0033783F" w:rsidP="0033783F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1F2FB0AD" w14:textId="77777777" w:rsidR="0033783F" w:rsidRDefault="0033783F" w:rsidP="0033783F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03998CF5" w14:textId="77777777" w:rsidR="0033783F" w:rsidRDefault="0033783F" w:rsidP="0033783F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Pr="002C6311">
        <w:rPr>
          <w:sz w:val="26"/>
        </w:rPr>
        <w:t xml:space="preserve">Wybierano łącznie </w:t>
      </w:r>
      <w:r w:rsidRPr="002C6311">
        <w:rPr>
          <w:bCs/>
          <w:sz w:val="26"/>
        </w:rPr>
        <w:t>82</w:t>
      </w:r>
      <w:r w:rsidRPr="002C6311">
        <w:rPr>
          <w:sz w:val="26"/>
        </w:rPr>
        <w:t xml:space="preserve"> wójtów, burmistrzów i prezydentów miast spośród 227 kandydatów zgłoszonych przez 202 komitety wyborcze, w tym w </w:t>
      </w:r>
      <w:r w:rsidRPr="002C6311">
        <w:rPr>
          <w:bCs/>
          <w:sz w:val="26"/>
        </w:rPr>
        <w:t>10</w:t>
      </w:r>
      <w:r w:rsidRPr="002C6311">
        <w:rPr>
          <w:sz w:val="26"/>
        </w:rPr>
        <w:t xml:space="preserve"> gminach, w których zarejestrowano tylko jednego kandydata.</w:t>
      </w:r>
    </w:p>
    <w:p w14:paraId="34C137A5" w14:textId="77777777" w:rsidR="0033783F" w:rsidRDefault="0033783F" w:rsidP="0033783F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Uprawnionych do głosowania było 752813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63 </w:t>
      </w:r>
      <w:r w:rsidRPr="006E6F97">
        <w:rPr>
          <w:sz w:val="26"/>
        </w:rPr>
        <w:t xml:space="preserve">obywateli Unii Europejskiej </w:t>
      </w:r>
      <w:r w:rsidRPr="008C17C2">
        <w:rPr>
          <w:sz w:val="26"/>
        </w:rPr>
        <w:t>niebędących obywatelami polskimi lub obywateli</w:t>
      </w:r>
      <w:r>
        <w:rPr>
          <w:sz w:val="26"/>
        </w:rPr>
        <w:t xml:space="preserve"> </w:t>
      </w:r>
      <w:r w:rsidRPr="008C17C2">
        <w:rPr>
          <w:sz w:val="26"/>
        </w:rPr>
        <w:t>Zjednoczonego Królestwa Wielkiej Brytanii i Irlandii Północnej</w:t>
      </w:r>
      <w:r>
        <w:rPr>
          <w:sz w:val="26"/>
        </w:rPr>
        <w:t>.</w:t>
      </w:r>
    </w:p>
    <w:p w14:paraId="738087F6" w14:textId="77777777" w:rsidR="0033783F" w:rsidRDefault="0033783F" w:rsidP="0033783F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Pr="00DB7A3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370876 osobom.</w:t>
      </w:r>
    </w:p>
    <w:p w14:paraId="24ECCC19" w14:textId="77777777" w:rsidR="0033783F" w:rsidRDefault="0033783F" w:rsidP="0033783F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Pr="002C6311">
        <w:rPr>
          <w:sz w:val="26"/>
        </w:rPr>
        <w:t xml:space="preserve">W wyborach wzięło udział (oddało ważne karty do głosowania) 370710 wyborców, to jest </w:t>
      </w:r>
      <w:r w:rsidRPr="002C6311">
        <w:rPr>
          <w:b/>
          <w:bCs/>
          <w:sz w:val="26"/>
        </w:rPr>
        <w:t>49,24%</w:t>
      </w:r>
      <w:r w:rsidRPr="002C6311">
        <w:rPr>
          <w:sz w:val="26"/>
        </w:rPr>
        <w:t xml:space="preserve"> uprawnionych do głosowania.</w:t>
      </w:r>
    </w:p>
    <w:p w14:paraId="2B5EABEE" w14:textId="77777777" w:rsidR="0033783F" w:rsidRDefault="0033783F" w:rsidP="0033783F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Pr="002C6311">
        <w:rPr>
          <w:sz w:val="26"/>
        </w:rPr>
        <w:t xml:space="preserve">Głosów ważnych oddano 365407, to jest </w:t>
      </w:r>
      <w:r w:rsidRPr="002C6311">
        <w:rPr>
          <w:b/>
          <w:bCs/>
          <w:sz w:val="26"/>
        </w:rPr>
        <w:t>98,57%</w:t>
      </w:r>
      <w:r w:rsidRPr="002C6311">
        <w:rPr>
          <w:sz w:val="26"/>
        </w:rPr>
        <w:t xml:space="preserve"> ogólnej liczby głosów oddanych.</w:t>
      </w:r>
    </w:p>
    <w:p w14:paraId="69F6A2EC" w14:textId="77777777" w:rsidR="0033783F" w:rsidRDefault="0033783F" w:rsidP="0033783F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Pr="002C6311">
        <w:rPr>
          <w:sz w:val="26"/>
        </w:rPr>
        <w:t xml:space="preserve">Głosów nieważnych oddano 5303, to jest </w:t>
      </w:r>
      <w:r w:rsidRPr="002C6311">
        <w:rPr>
          <w:b/>
          <w:bCs/>
          <w:sz w:val="26"/>
        </w:rPr>
        <w:t>1,43%</w:t>
      </w:r>
      <w:r w:rsidRPr="002C6311">
        <w:rPr>
          <w:sz w:val="26"/>
        </w:rPr>
        <w:t xml:space="preserve"> ogólnej liczby głosów oddanych,</w:t>
      </w:r>
      <w:r w:rsidRPr="002C6311">
        <w:rPr>
          <w:color w:val="000000"/>
          <w:sz w:val="26"/>
        </w:rPr>
        <w:t xml:space="preserve"> z tego głosów nieważnych z powodu:</w:t>
      </w:r>
    </w:p>
    <w:p w14:paraId="35D5334B" w14:textId="77777777" w:rsidR="0033783F" w:rsidRDefault="0033783F" w:rsidP="0033783F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1389, to jest </w:t>
      </w:r>
      <w:r>
        <w:rPr>
          <w:b/>
          <w:bCs/>
          <w:color w:val="000000"/>
          <w:sz w:val="26"/>
          <w:szCs w:val="26"/>
        </w:rPr>
        <w:t>26,19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14:paraId="4F1D8BE0" w14:textId="77777777" w:rsidR="0033783F" w:rsidRDefault="0033783F" w:rsidP="0033783F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3914, to jest </w:t>
      </w:r>
      <w:r>
        <w:rPr>
          <w:b/>
          <w:bCs/>
          <w:color w:val="000000"/>
          <w:sz w:val="26"/>
          <w:szCs w:val="26"/>
        </w:rPr>
        <w:t>73,81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14:paraId="3B8C0317" w14:textId="77777777" w:rsidR="0033783F" w:rsidRDefault="0033783F" w:rsidP="0033783F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lastRenderedPageBreak/>
        <w:t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ogólnej liczby głosów nieważnych.</w:t>
      </w:r>
    </w:p>
    <w:p w14:paraId="055F66B8" w14:textId="77777777" w:rsidR="0033783F" w:rsidRDefault="0033783F" w:rsidP="0033783F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 xml:space="preserve">Wyniki wyborów </w:t>
      </w:r>
    </w:p>
    <w:p w14:paraId="37F460C2" w14:textId="77777777" w:rsidR="0033783F" w:rsidRDefault="0033783F" w:rsidP="0033783F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82 wójtów, burmistrzów i prezydentów miast, z czego:</w:t>
      </w:r>
    </w:p>
    <w:p w14:paraId="3530C9FE" w14:textId="77777777" w:rsidR="0033783F" w:rsidRDefault="0033783F" w:rsidP="0033783F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74 wójtów i burmistrzów w gminach do 20 tys. mieszkańców;</w:t>
      </w:r>
    </w:p>
    <w:p w14:paraId="2BC1F51C" w14:textId="77777777" w:rsidR="0033783F" w:rsidRDefault="0033783F" w:rsidP="0033783F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8 burmistrzów i prezydentów miast w gminach powyżej 20 tys. mieszkańców.</w:t>
      </w:r>
    </w:p>
    <w:p w14:paraId="4AE4F2DC" w14:textId="77777777" w:rsidR="0033783F" w:rsidRDefault="0033783F" w:rsidP="0033783F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59 wójtów, burmistrzów i prezydentów miast, z czego:</w:t>
      </w:r>
    </w:p>
    <w:p w14:paraId="4C45CAE5" w14:textId="77777777" w:rsidR="0033783F" w:rsidRDefault="0033783F" w:rsidP="0033783F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>1) 58 wójtów i burmistrzów w gminach do 20 tys. mieszkańców;</w:t>
      </w:r>
    </w:p>
    <w:p w14:paraId="2C859F64" w14:textId="77777777" w:rsidR="0033783F" w:rsidRDefault="0033783F" w:rsidP="0033783F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2) 1 burmistrza w gminie powyżej 20 tys. mieszkańców.</w:t>
      </w:r>
    </w:p>
    <w:p w14:paraId="1D407DE5" w14:textId="77777777" w:rsidR="0033783F" w:rsidRDefault="0033783F" w:rsidP="0033783F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23 wójtów, burmistrzów i prezydentów miast z następujących powodów:</w:t>
      </w:r>
    </w:p>
    <w:p w14:paraId="4E2A875E" w14:textId="77777777" w:rsidR="0033783F" w:rsidRDefault="0033783F" w:rsidP="0033783F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>1)</w:t>
      </w:r>
      <w:r>
        <w:tab/>
        <w:t>w 23 gminach i miastach żaden z kandydatów na wójta, burmistrza lub prezydenta miasta nie otrzymał więcej niż połowy ważnie oddanych głosów, z czego:</w:t>
      </w:r>
    </w:p>
    <w:p w14:paraId="5097FE6F" w14:textId="77777777" w:rsidR="0033783F" w:rsidRDefault="0033783F" w:rsidP="0033783F">
      <w:pPr>
        <w:spacing w:line="276" w:lineRule="auto"/>
        <w:ind w:left="1247" w:hanging="283"/>
      </w:pPr>
      <w:r>
        <w:rPr>
          <w:sz w:val="26"/>
        </w:rPr>
        <w:t>a) w 16 gminach do 20 tys. mieszkańców,</w:t>
      </w:r>
    </w:p>
    <w:p w14:paraId="7208C7A1" w14:textId="77777777" w:rsidR="0033783F" w:rsidRDefault="0033783F" w:rsidP="0033783F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>b) w 7 gminach powyżej 20 tys. mieszkańców;</w:t>
      </w:r>
    </w:p>
    <w:p w14:paraId="55DF6D7D" w14:textId="77777777" w:rsidR="0033783F" w:rsidRDefault="0033783F" w:rsidP="0033783F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</w:t>
      </w:r>
      <w:proofErr w:type="spellStart"/>
      <w:r>
        <w:rPr>
          <w:sz w:val="26"/>
        </w:rPr>
        <w:t>ppkt</w:t>
      </w:r>
      <w:proofErr w:type="spellEnd"/>
      <w:r>
        <w:rPr>
          <w:sz w:val="26"/>
        </w:rPr>
        <w:t xml:space="preserve">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777833F1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t>1) Gmina Bobrowice – powiat krośnieński;</w:t>
      </w:r>
    </w:p>
    <w:p w14:paraId="596D9518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t>2) Gmina Bogdaniec – powiat gorzowski;</w:t>
      </w:r>
    </w:p>
    <w:p w14:paraId="5BFD8CF6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t>3) Gmina Bojadła – powiat zielonogórski;</w:t>
      </w:r>
    </w:p>
    <w:p w14:paraId="2915B201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t>4) Gmina Brody – powiat żarski;</w:t>
      </w:r>
    </w:p>
    <w:p w14:paraId="405A94C6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t>5) Gmina Brzeźnica – powiat żagański;</w:t>
      </w:r>
    </w:p>
    <w:p w14:paraId="6E0A438C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t>6) Gmina Dobiegniew – powiat strzelecko - drezdenecki;</w:t>
      </w:r>
    </w:p>
    <w:p w14:paraId="1ACE46FA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t>7) Gmina Drezdenko – powiat strzelecko - drezdenecki;</w:t>
      </w:r>
    </w:p>
    <w:p w14:paraId="768594B2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t>8) Miasto Gorzów Wielkopolski;</w:t>
      </w:r>
    </w:p>
    <w:p w14:paraId="7DA6737C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t>9) Gmina Jasień – powiat żarski;</w:t>
      </w:r>
    </w:p>
    <w:p w14:paraId="75A961F1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t>10) Gmina Krzeszyce – powiat sulęciński;</w:t>
      </w:r>
    </w:p>
    <w:p w14:paraId="7E1F4B2A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t>11) Gmina Międzyrzecz – powiat międzyrzecki;</w:t>
      </w:r>
    </w:p>
    <w:p w14:paraId="11938AC3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t>12) Gmina Niegosławice – powiat żagański;</w:t>
      </w:r>
    </w:p>
    <w:p w14:paraId="643F2218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t>13) Miasto Nowa Sól – powiat nowosolski;</w:t>
      </w:r>
    </w:p>
    <w:p w14:paraId="650BE8F4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t>14) Gmina Nowe Miasteczko – powiat nowosolski;</w:t>
      </w:r>
    </w:p>
    <w:p w14:paraId="14F4CA9C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t>15) Gmina Pszczew – powiat międzyrzecki;</w:t>
      </w:r>
    </w:p>
    <w:p w14:paraId="0E0D80B7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t>16) Gmina Słubice – powiat słubicki;</w:t>
      </w:r>
    </w:p>
    <w:p w14:paraId="370FAF3E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t>17) Gmina Szczaniec – powiat świebodziński;</w:t>
      </w:r>
    </w:p>
    <w:p w14:paraId="6FC2B14A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t>18) Gmina Świebodzin – powiat świebodziński;</w:t>
      </w:r>
    </w:p>
    <w:p w14:paraId="1B1866EF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t>19) Gmina Trzciel – powiat międzyrzecki;</w:t>
      </w:r>
    </w:p>
    <w:p w14:paraId="1231ACD4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lastRenderedPageBreak/>
        <w:t>20) Gmina Zabór – powiat zielonogórski;</w:t>
      </w:r>
    </w:p>
    <w:p w14:paraId="16BFF7DE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t>21) Miasto Zielona Góra;</w:t>
      </w:r>
    </w:p>
    <w:p w14:paraId="5D94B1A0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t>22) Miasto Żagań – powiat żagański;</w:t>
      </w:r>
    </w:p>
    <w:p w14:paraId="2C6F26E3" w14:textId="77777777" w:rsidR="0033783F" w:rsidRDefault="0033783F" w:rsidP="0033783F">
      <w:pPr>
        <w:spacing w:line="276" w:lineRule="auto"/>
        <w:ind w:left="567"/>
        <w:jc w:val="both"/>
      </w:pPr>
      <w:r>
        <w:rPr>
          <w:sz w:val="26"/>
        </w:rPr>
        <w:t>23) Miasto Żary – powiat żarski.</w:t>
      </w:r>
    </w:p>
    <w:p w14:paraId="3F338B30" w14:textId="77777777" w:rsidR="0033783F" w:rsidRDefault="0033783F" w:rsidP="0033783F">
      <w:pPr>
        <w:spacing w:line="276" w:lineRule="auto"/>
        <w:ind w:left="567"/>
        <w:jc w:val="both"/>
      </w:pPr>
    </w:p>
    <w:p w14:paraId="376F772C" w14:textId="77777777" w:rsidR="0033783F" w:rsidRDefault="0033783F" w:rsidP="0033783F">
      <w:pPr>
        <w:spacing w:line="276" w:lineRule="auto"/>
        <w:ind w:left="285" w:hanging="303"/>
        <w:jc w:val="both"/>
        <w:rPr>
          <w:sz w:val="26"/>
        </w:rPr>
      </w:pPr>
    </w:p>
    <w:p w14:paraId="4A3B9871" w14:textId="77777777" w:rsidR="0033783F" w:rsidRDefault="0033783F" w:rsidP="0033783F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II</w:t>
      </w:r>
      <w:r>
        <w:rPr>
          <w:szCs w:val="20"/>
        </w:rPr>
        <w:br/>
        <w:t>Szczegółowe wyniki wyborów</w:t>
      </w:r>
    </w:p>
    <w:p w14:paraId="6B540F80" w14:textId="77777777" w:rsidR="0033783F" w:rsidRDefault="0033783F" w:rsidP="0033783F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>Rozdział 53.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Skąpe</w:t>
      </w:r>
      <w:r>
        <w:rPr>
          <w:b/>
          <w:sz w:val="26"/>
        </w:rPr>
        <w:br/>
      </w:r>
    </w:p>
    <w:p w14:paraId="12E38349" w14:textId="77777777" w:rsidR="0033783F" w:rsidRDefault="0033783F" w:rsidP="0033783F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 xml:space="preserve">Wyboru dokonano, ponieważ w wyborach jedyny kandydat WOCH Zbigniew </w:t>
      </w:r>
      <w:r>
        <w:rPr>
          <w:bCs/>
          <w:sz w:val="26"/>
        </w:rPr>
        <w:t>zgłoszony przez KWW SAMORZĄDOWCY uzyskał wymaganą liczbę głosów.</w:t>
      </w:r>
    </w:p>
    <w:p w14:paraId="3D303CA5" w14:textId="77777777" w:rsidR="0033783F" w:rsidRDefault="0033783F" w:rsidP="0033783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  <w:t>Uprawnionych do głosowania było 3837.</w:t>
      </w:r>
    </w:p>
    <w:p w14:paraId="7E935776" w14:textId="77777777" w:rsidR="0033783F" w:rsidRDefault="0033783F" w:rsidP="0033783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Pr="007030FA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1828 osobom</w:t>
      </w:r>
      <w:r>
        <w:rPr>
          <w:sz w:val="26"/>
        </w:rPr>
        <w:t>.</w:t>
      </w:r>
    </w:p>
    <w:p w14:paraId="758F3BAE" w14:textId="77777777" w:rsidR="0033783F" w:rsidRDefault="0033783F" w:rsidP="0033783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4.</w:t>
      </w:r>
      <w:r>
        <w:rPr>
          <w:bCs/>
          <w:sz w:val="26"/>
        </w:rPr>
        <w:tab/>
        <w:t xml:space="preserve">W wyborach wzięło udział (oddało ważne karty do głosowania) 1828 wyborców, co stanowi </w:t>
      </w:r>
      <w:r>
        <w:rPr>
          <w:b/>
          <w:bCs/>
          <w:sz w:val="26"/>
        </w:rPr>
        <w:t>47,64%</w:t>
      </w:r>
      <w:r>
        <w:rPr>
          <w:bCs/>
          <w:sz w:val="26"/>
        </w:rPr>
        <w:t xml:space="preserve"> uprawnionych do głosowania.</w:t>
      </w:r>
    </w:p>
    <w:p w14:paraId="12F17F1F" w14:textId="77777777" w:rsidR="0033783F" w:rsidRDefault="0033783F" w:rsidP="0033783F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1491 głosów ważnych.</w:t>
      </w:r>
    </w:p>
    <w:p w14:paraId="55A673F2" w14:textId="77777777" w:rsidR="0033783F" w:rsidRDefault="0033783F" w:rsidP="0033783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33783F" w14:paraId="61EC6CAD" w14:textId="77777777" w:rsidTr="00592063">
        <w:trPr>
          <w:cantSplit/>
        </w:trPr>
        <w:tc>
          <w:tcPr>
            <w:tcW w:w="3975" w:type="dxa"/>
            <w:shd w:val="clear" w:color="auto" w:fill="auto"/>
          </w:tcPr>
          <w:p w14:paraId="6DBAE0C8" w14:textId="77777777" w:rsidR="0033783F" w:rsidRDefault="0033783F" w:rsidP="00592063">
            <w:pPr>
              <w:pStyle w:val="Zawartotabeli"/>
            </w:pPr>
          </w:p>
          <w:p w14:paraId="354E38A4" w14:textId="77777777" w:rsidR="0033783F" w:rsidRDefault="0033783F" w:rsidP="00592063">
            <w:pPr>
              <w:pStyle w:val="Zawartotabeli"/>
            </w:pPr>
          </w:p>
          <w:p w14:paraId="14DFB948" w14:textId="77777777" w:rsidR="0033783F" w:rsidRDefault="0033783F" w:rsidP="00592063">
            <w:pPr>
              <w:pStyle w:val="Zawartotabeli"/>
            </w:pPr>
          </w:p>
          <w:p w14:paraId="65D3C07E" w14:textId="77777777" w:rsidR="0033783F" w:rsidRDefault="0033783F" w:rsidP="00592063">
            <w:pPr>
              <w:pStyle w:val="Zawartotabeli"/>
            </w:pPr>
          </w:p>
          <w:p w14:paraId="078C8A9A" w14:textId="77777777" w:rsidR="0033783F" w:rsidRDefault="0033783F" w:rsidP="00592063">
            <w:pPr>
              <w:pStyle w:val="Zawartotabeli"/>
            </w:pPr>
          </w:p>
          <w:p w14:paraId="35ADEDD8" w14:textId="77777777" w:rsidR="0033783F" w:rsidRDefault="0033783F" w:rsidP="00592063">
            <w:pPr>
              <w:pStyle w:val="Zawartotabeli"/>
            </w:pPr>
          </w:p>
          <w:p w14:paraId="6C8A3E46" w14:textId="77777777" w:rsidR="0033783F" w:rsidRDefault="0033783F" w:rsidP="00592063">
            <w:pPr>
              <w:pStyle w:val="Zawartotabeli"/>
            </w:pPr>
          </w:p>
          <w:p w14:paraId="0E83F639" w14:textId="77777777" w:rsidR="0033783F" w:rsidRDefault="0033783F" w:rsidP="0059206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7789A6AB" w14:textId="77777777" w:rsidR="0033783F" w:rsidRDefault="0033783F" w:rsidP="0059206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76CBF6A3" w14:textId="77777777" w:rsidR="0033783F" w:rsidRDefault="0033783F" w:rsidP="0059206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09C1C99F" w14:textId="77777777" w:rsidR="0033783F" w:rsidRDefault="0033783F" w:rsidP="00592063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6A609CB8" w14:textId="77777777" w:rsidR="0033783F" w:rsidRDefault="0033783F" w:rsidP="00592063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17693562" w14:textId="77777777" w:rsidR="0033783F" w:rsidRDefault="0033783F" w:rsidP="00592063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3A31B1B7" w14:textId="77777777" w:rsidR="0033783F" w:rsidRDefault="0033783F" w:rsidP="00592063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Zielonej Górze I</w:t>
            </w:r>
          </w:p>
          <w:p w14:paraId="1F7B8D67" w14:textId="77777777" w:rsidR="0033783F" w:rsidRDefault="0033783F" w:rsidP="00592063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Robert Stefan </w:t>
            </w:r>
            <w:proofErr w:type="spellStart"/>
            <w:r>
              <w:rPr>
                <w:sz w:val="26"/>
              </w:rPr>
              <w:t>Macholak</w:t>
            </w:r>
            <w:proofErr w:type="spellEnd"/>
          </w:p>
        </w:tc>
      </w:tr>
    </w:tbl>
    <w:p w14:paraId="461214E5" w14:textId="77777777" w:rsidR="0033783F" w:rsidRDefault="0033783F" w:rsidP="0033783F">
      <w:pPr>
        <w:spacing w:line="276" w:lineRule="auto"/>
        <w:jc w:val="both"/>
        <w:rPr>
          <w:bCs/>
          <w:sz w:val="26"/>
        </w:rPr>
      </w:pPr>
    </w:p>
    <w:p w14:paraId="48D8B513" w14:textId="32B33435" w:rsidR="00795383" w:rsidRPr="0033783F" w:rsidRDefault="00795383">
      <w:pPr>
        <w:rPr>
          <w:bCs/>
          <w:sz w:val="26"/>
        </w:rPr>
      </w:pPr>
    </w:p>
    <w:sectPr w:rsidR="00795383" w:rsidRPr="003378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83F"/>
    <w:rsid w:val="0033783F"/>
    <w:rsid w:val="00795383"/>
    <w:rsid w:val="00C5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CAC15"/>
  <w15:chartTrackingRefBased/>
  <w15:docId w15:val="{125D1162-22F8-47FB-8A19-6ADB55715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83F"/>
    <w:pP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18"/>
      <w:szCs w:val="20"/>
      <w:lang w:eastAsia="pl-PL"/>
      <w14:ligatures w14:val="none"/>
    </w:rPr>
  </w:style>
  <w:style w:type="paragraph" w:styleId="Nagwek2">
    <w:name w:val="heading 2"/>
    <w:basedOn w:val="Normalny"/>
    <w:link w:val="Nagwek2Znak"/>
    <w:qFormat/>
    <w:rsid w:val="0033783F"/>
    <w:pPr>
      <w:keepNext/>
      <w:jc w:val="center"/>
      <w:outlineLvl w:val="1"/>
    </w:pPr>
    <w:rPr>
      <w:b/>
      <w:bCs/>
      <w:sz w:val="26"/>
      <w:szCs w:val="24"/>
    </w:rPr>
  </w:style>
  <w:style w:type="paragraph" w:styleId="Nagwek4">
    <w:name w:val="heading 4"/>
    <w:basedOn w:val="Normalny"/>
    <w:link w:val="Nagwek4Znak"/>
    <w:qFormat/>
    <w:rsid w:val="0033783F"/>
    <w:pPr>
      <w:keepNext/>
      <w:tabs>
        <w:tab w:val="left" w:pos="270"/>
        <w:tab w:val="left" w:pos="2790"/>
        <w:tab w:val="left" w:pos="6840"/>
      </w:tabs>
      <w:spacing w:after="240"/>
      <w:jc w:val="center"/>
      <w:outlineLvl w:val="3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3783F"/>
    <w:rPr>
      <w:rFonts w:ascii="Times New Roman" w:eastAsia="Times New Roman" w:hAnsi="Times New Roman" w:cs="Times New Roman"/>
      <w:b/>
      <w:bCs/>
      <w:color w:val="00000A"/>
      <w:kern w:val="0"/>
      <w:sz w:val="26"/>
      <w:szCs w:val="24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33783F"/>
    <w:rPr>
      <w:rFonts w:ascii="Times New Roman" w:eastAsia="Times New Roman" w:hAnsi="Times New Roman" w:cs="Times New Roman"/>
      <w:color w:val="00000A"/>
      <w:kern w:val="0"/>
      <w:sz w:val="26"/>
      <w:szCs w:val="20"/>
      <w:lang w:eastAsia="pl-PL"/>
      <w14:ligatures w14:val="none"/>
    </w:rPr>
  </w:style>
  <w:style w:type="character" w:customStyle="1" w:styleId="TekstpodstawowyZnak">
    <w:name w:val="Tekst podstawowy Znak"/>
    <w:link w:val="Tekstpodstawowy"/>
    <w:qFormat/>
    <w:rsid w:val="0033783F"/>
    <w:rPr>
      <w:sz w:val="18"/>
    </w:rPr>
  </w:style>
  <w:style w:type="paragraph" w:styleId="Tekstpodstawowy">
    <w:name w:val="Body Text"/>
    <w:basedOn w:val="Normalny"/>
    <w:link w:val="TekstpodstawowyZnak"/>
    <w:rsid w:val="0033783F"/>
    <w:pPr>
      <w:spacing w:after="120"/>
    </w:pPr>
    <w:rPr>
      <w:rFonts w:asciiTheme="minorHAnsi" w:eastAsiaTheme="minorHAnsi" w:hAnsiTheme="minorHAnsi" w:cstheme="minorBidi"/>
      <w:color w:val="auto"/>
      <w:kern w:val="2"/>
      <w:szCs w:val="22"/>
      <w:lang w:eastAsia="en-US"/>
      <w14:ligatures w14:val="standardContextual"/>
    </w:rPr>
  </w:style>
  <w:style w:type="character" w:customStyle="1" w:styleId="TekstpodstawowyZnak1">
    <w:name w:val="Tekst podstawowy Znak1"/>
    <w:basedOn w:val="Domylnaczcionkaakapitu"/>
    <w:uiPriority w:val="99"/>
    <w:semiHidden/>
    <w:rsid w:val="0033783F"/>
    <w:rPr>
      <w:rFonts w:ascii="Times New Roman" w:eastAsia="Times New Roman" w:hAnsi="Times New Roman" w:cs="Times New Roman"/>
      <w:color w:val="00000A"/>
      <w:kern w:val="0"/>
      <w:sz w:val="18"/>
      <w:szCs w:val="20"/>
      <w:lang w:eastAsia="pl-PL"/>
      <w14:ligatures w14:val="none"/>
    </w:rPr>
  </w:style>
  <w:style w:type="paragraph" w:styleId="Tytu">
    <w:name w:val="Title"/>
    <w:basedOn w:val="Normalny"/>
    <w:link w:val="TytuZnak"/>
    <w:qFormat/>
    <w:rsid w:val="0033783F"/>
    <w:pPr>
      <w:spacing w:before="120"/>
      <w:jc w:val="center"/>
    </w:pPr>
    <w:rPr>
      <w:b/>
      <w:sz w:val="26"/>
      <w:szCs w:val="24"/>
    </w:rPr>
  </w:style>
  <w:style w:type="character" w:customStyle="1" w:styleId="TytuZnak">
    <w:name w:val="Tytuł Znak"/>
    <w:basedOn w:val="Domylnaczcionkaakapitu"/>
    <w:link w:val="Tytu"/>
    <w:rsid w:val="0033783F"/>
    <w:rPr>
      <w:rFonts w:ascii="Times New Roman" w:eastAsia="Times New Roman" w:hAnsi="Times New Roman" w:cs="Times New Roman"/>
      <w:b/>
      <w:color w:val="00000A"/>
      <w:kern w:val="0"/>
      <w:sz w:val="26"/>
      <w:szCs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33783F"/>
    <w:pPr>
      <w:tabs>
        <w:tab w:val="left" w:pos="270"/>
        <w:tab w:val="left" w:pos="2790"/>
      </w:tabs>
      <w:ind w:left="270" w:hanging="270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3783F"/>
    <w:rPr>
      <w:rFonts w:ascii="Times New Roman" w:eastAsia="Times New Roman" w:hAnsi="Times New Roman" w:cs="Times New Roman"/>
      <w:color w:val="00000A"/>
      <w:kern w:val="0"/>
      <w:sz w:val="26"/>
      <w:szCs w:val="2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3783F"/>
    <w:pPr>
      <w:ind w:left="720"/>
      <w:contextualSpacing/>
    </w:pPr>
  </w:style>
  <w:style w:type="paragraph" w:customStyle="1" w:styleId="Zawartotabeli">
    <w:name w:val="Zawartość tabeli"/>
    <w:basedOn w:val="Normalny"/>
    <w:qFormat/>
    <w:rsid w:val="0033783F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621</Words>
  <Characters>3730</Characters>
  <Application>Microsoft Office Word</Application>
  <DocSecurity>0</DocSecurity>
  <Lines>31</Lines>
  <Paragraphs>8</Paragraphs>
  <ScaleCrop>false</ScaleCrop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1</cp:revision>
  <dcterms:created xsi:type="dcterms:W3CDTF">2024-04-10T11:30:00Z</dcterms:created>
  <dcterms:modified xsi:type="dcterms:W3CDTF">2024-04-10T11:30:00Z</dcterms:modified>
</cp:coreProperties>
</file>