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5BE" w:rsidRDefault="00F5409D">
      <w:bookmarkStart w:id="0" w:name="_GoBack"/>
      <w:bookmarkEnd w:id="0"/>
      <w:r w:rsidRPr="002D673E">
        <w:rPr>
          <w:rFonts w:ascii="Arial" w:hAnsi="Arial" w:cs="Arial"/>
          <w:b/>
        </w:rPr>
        <w:t xml:space="preserve">„Modernizacja walorów turystycznych Gminy </w:t>
      </w:r>
      <w:proofErr w:type="gramStart"/>
      <w:r w:rsidRPr="002D673E">
        <w:rPr>
          <w:rFonts w:ascii="Arial" w:hAnsi="Arial" w:cs="Arial"/>
          <w:b/>
        </w:rPr>
        <w:t>Medyka”</w:t>
      </w:r>
      <w:r>
        <w:rPr>
          <w:rFonts w:ascii="Arial" w:hAnsi="Arial" w:cs="Arial"/>
        </w:rPr>
        <w:t xml:space="preserve">  - „Czas</w:t>
      </w:r>
      <w:proofErr w:type="gramEnd"/>
      <w:r>
        <w:rPr>
          <w:rFonts w:ascii="Arial" w:hAnsi="Arial" w:cs="Arial"/>
        </w:rPr>
        <w:t xml:space="preserve"> na Podkarpackie – edycja II” w 2025 roku</w:t>
      </w:r>
    </w:p>
    <w:p w:rsidR="00F5409D" w:rsidRDefault="00F5409D"/>
    <w:p w:rsidR="00F5409D" w:rsidRDefault="00F5409D">
      <w:r>
        <w:rPr>
          <w:noProof/>
          <w:lang w:eastAsia="pl-PL"/>
        </w:rPr>
        <w:drawing>
          <wp:inline distT="0" distB="0" distL="0" distR="0" wp14:anchorId="38429DB4" wp14:editId="6EA8DB41">
            <wp:extent cx="2781300" cy="1471100"/>
            <wp:effectExtent l="0" t="0" r="0" b="0"/>
            <wp:docPr id="320742807" name="Obraz 1" descr="znak Podkarpackie z dopiskiem przestrzeń otwa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742807" name="Obraz 1" descr="znak Podkarpackie z dopiskiem przestrzeń otwart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584" cy="1491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081E" w:rsidRPr="00DD440B" w:rsidRDefault="00F5409D" w:rsidP="00DD440B">
      <w:pPr>
        <w:pStyle w:val="NormalnyWeb"/>
        <w:shd w:val="clear" w:color="auto" w:fill="FDFDFD"/>
        <w:spacing w:before="0" w:after="0"/>
        <w:rPr>
          <w:rFonts w:ascii="Segoe UI" w:hAnsi="Segoe UI" w:cs="Segoe UI"/>
          <w:color w:val="2C2C2C"/>
          <w:sz w:val="21"/>
          <w:szCs w:val="21"/>
        </w:rPr>
      </w:pPr>
      <w:r>
        <w:rPr>
          <w:rFonts w:ascii="Segoe UI" w:hAnsi="Segoe UI" w:cs="Segoe UI"/>
          <w:color w:val="2C2C2C"/>
          <w:sz w:val="21"/>
          <w:szCs w:val="21"/>
        </w:rPr>
        <w:t>„Czas na Podkarpackie – edycja II” w 2025 r. – pomoc finansowa w formie dotacji celowej</w:t>
      </w:r>
      <w:r>
        <w:rPr>
          <w:rFonts w:ascii="Segoe UI" w:hAnsi="Segoe UI" w:cs="Segoe UI"/>
          <w:color w:val="2C2C2C"/>
          <w:sz w:val="21"/>
          <w:szCs w:val="21"/>
        </w:rPr>
        <w:br/>
      </w:r>
      <w:r>
        <w:rPr>
          <w:rStyle w:val="Pogrubienie"/>
          <w:rFonts w:ascii="Segoe UI" w:hAnsi="Segoe UI" w:cs="Segoe UI"/>
          <w:color w:val="2C2C2C"/>
          <w:sz w:val="21"/>
          <w:szCs w:val="21"/>
        </w:rPr>
        <w:t>Nazwa zadania</w:t>
      </w:r>
      <w:r>
        <w:rPr>
          <w:rFonts w:ascii="Segoe UI" w:hAnsi="Segoe UI" w:cs="Segoe UI"/>
          <w:color w:val="2C2C2C"/>
          <w:sz w:val="21"/>
          <w:szCs w:val="21"/>
        </w:rPr>
        <w:t>: Modernizacja walorów turystycznych</w:t>
      </w:r>
      <w:r w:rsidR="00BA081E">
        <w:rPr>
          <w:rFonts w:ascii="Segoe UI" w:hAnsi="Segoe UI" w:cs="Segoe UI"/>
          <w:color w:val="2C2C2C"/>
          <w:sz w:val="21"/>
          <w:szCs w:val="21"/>
        </w:rPr>
        <w:t xml:space="preserve"> Gminy Medyka</w:t>
      </w:r>
      <w:r>
        <w:rPr>
          <w:rFonts w:ascii="Segoe UI" w:hAnsi="Segoe UI" w:cs="Segoe UI"/>
          <w:color w:val="2C2C2C"/>
          <w:sz w:val="21"/>
          <w:szCs w:val="21"/>
        </w:rPr>
        <w:br/>
      </w:r>
      <w:r>
        <w:rPr>
          <w:rStyle w:val="Pogrubienie"/>
          <w:rFonts w:ascii="Segoe UI" w:hAnsi="Segoe UI" w:cs="Segoe UI"/>
          <w:color w:val="2C2C2C"/>
          <w:sz w:val="21"/>
          <w:szCs w:val="21"/>
        </w:rPr>
        <w:t>Kwota dotacji</w:t>
      </w:r>
      <w:r>
        <w:rPr>
          <w:rFonts w:ascii="Segoe UI" w:hAnsi="Segoe UI" w:cs="Segoe UI"/>
          <w:color w:val="2C2C2C"/>
          <w:sz w:val="21"/>
          <w:szCs w:val="21"/>
        </w:rPr>
        <w:t>: 15 000 zł</w:t>
      </w:r>
      <w:r>
        <w:rPr>
          <w:rFonts w:ascii="Segoe UI" w:hAnsi="Segoe UI" w:cs="Segoe UI"/>
          <w:color w:val="2C2C2C"/>
          <w:sz w:val="21"/>
          <w:szCs w:val="21"/>
        </w:rPr>
        <w:br/>
      </w:r>
      <w:r>
        <w:rPr>
          <w:rStyle w:val="Pogrubienie"/>
          <w:rFonts w:ascii="Segoe UI" w:hAnsi="Segoe UI" w:cs="Segoe UI"/>
          <w:color w:val="2C2C2C"/>
          <w:sz w:val="21"/>
          <w:szCs w:val="21"/>
        </w:rPr>
        <w:t>Całkowita wartość zadania</w:t>
      </w:r>
      <w:r w:rsidR="00BA081E">
        <w:rPr>
          <w:rFonts w:ascii="Segoe UI" w:hAnsi="Segoe UI" w:cs="Segoe UI"/>
          <w:color w:val="2C2C2C"/>
          <w:sz w:val="21"/>
          <w:szCs w:val="21"/>
        </w:rPr>
        <w:t>: 44 482,89</w:t>
      </w:r>
      <w:r>
        <w:rPr>
          <w:rFonts w:ascii="Segoe UI" w:hAnsi="Segoe UI" w:cs="Segoe UI"/>
          <w:color w:val="2C2C2C"/>
          <w:sz w:val="21"/>
          <w:szCs w:val="21"/>
        </w:rPr>
        <w:t xml:space="preserve"> zł</w:t>
      </w:r>
    </w:p>
    <w:p w:rsidR="00BA081E" w:rsidRDefault="00BA081E" w:rsidP="00BA081E">
      <w:r>
        <w:t xml:space="preserve">Dzięki pomocy finansowej </w:t>
      </w:r>
      <w:r w:rsidR="00FC14AB">
        <w:t xml:space="preserve">z </w:t>
      </w:r>
      <w:r w:rsidR="00DD440B">
        <w:t xml:space="preserve">budżetu </w:t>
      </w:r>
      <w:r w:rsidR="00FC14AB">
        <w:t>Województwa Podkarpa</w:t>
      </w:r>
      <w:r w:rsidR="00DD440B">
        <w:t>ckiego Gmina Medyka utworzyła i </w:t>
      </w:r>
      <w:r w:rsidR="00FC14AB">
        <w:t>wyposażyła dwie</w:t>
      </w:r>
      <w:r w:rsidR="00FC14AB" w:rsidRPr="00FC14AB">
        <w:t xml:space="preserve"> miejscowości w małą infrastrukturę turystyczną, która prz</w:t>
      </w:r>
      <w:r w:rsidR="00FC14AB">
        <w:t xml:space="preserve">yczyni się do rozwoju </w:t>
      </w:r>
      <w:r w:rsidR="00DD440B">
        <w:t>i </w:t>
      </w:r>
      <w:r w:rsidR="00CC1C43">
        <w:t xml:space="preserve">promocji </w:t>
      </w:r>
      <w:r w:rsidR="00FC14AB">
        <w:t xml:space="preserve">turystyki </w:t>
      </w:r>
      <w:r w:rsidR="00FC14AB" w:rsidRPr="00FC14AB">
        <w:t>w miejscowości Siedliska i Jaksmanice.</w:t>
      </w:r>
      <w:r w:rsidR="00FC14AB">
        <w:t xml:space="preserve"> </w:t>
      </w:r>
      <w:r w:rsidR="00FC14AB" w:rsidRPr="00FC14AB">
        <w:t xml:space="preserve">Inwestycja </w:t>
      </w:r>
      <w:proofErr w:type="gramStart"/>
      <w:r w:rsidR="00FC14AB" w:rsidRPr="00FC14AB">
        <w:t>pop</w:t>
      </w:r>
      <w:r w:rsidR="00122828">
        <w:t>rawi jakość</w:t>
      </w:r>
      <w:proofErr w:type="gramEnd"/>
      <w:r w:rsidR="00122828">
        <w:t xml:space="preserve"> życia mieszkańców</w:t>
      </w:r>
      <w:r w:rsidR="00B37DD6">
        <w:t xml:space="preserve"> gminy</w:t>
      </w:r>
      <w:r w:rsidR="00122828">
        <w:t xml:space="preserve"> i </w:t>
      </w:r>
      <w:r w:rsidR="00FC14AB" w:rsidRPr="00FC14AB">
        <w:t xml:space="preserve">odwiedzających, będzie służyła pieszym jak i rowerzystom jako </w:t>
      </w:r>
      <w:r w:rsidR="00122828">
        <w:t>przestrzeń do</w:t>
      </w:r>
      <w:r w:rsidR="00FC14AB" w:rsidRPr="00FC14AB">
        <w:t xml:space="preserve"> odpoczynku podczas aktywności fizycznej. Obiekty doskonale </w:t>
      </w:r>
      <w:r w:rsidR="009927A0">
        <w:t>sprawdzą się w charakterze</w:t>
      </w:r>
      <w:r w:rsidR="00FC14AB" w:rsidRPr="00FC14AB">
        <w:t xml:space="preserve"> miejs</w:t>
      </w:r>
      <w:r w:rsidR="009927A0">
        <w:t>c</w:t>
      </w:r>
      <w:r w:rsidR="00C36325">
        <w:t xml:space="preserve"> spotkań na świeżym powietrzu.</w:t>
      </w:r>
    </w:p>
    <w:p w:rsidR="00FC14AB" w:rsidRDefault="00FC14AB" w:rsidP="00BA081E">
      <w:r w:rsidRPr="00FC14AB">
        <w:t>W</w:t>
      </w:r>
      <w:r w:rsidR="00DD440B">
        <w:t xml:space="preserve"> ramach zadania w</w:t>
      </w:r>
      <w:r w:rsidRPr="00FC14AB">
        <w:t xml:space="preserve"> </w:t>
      </w:r>
      <w:r w:rsidR="00F346F7">
        <w:t>każdej miejscowości</w:t>
      </w:r>
      <w:r w:rsidRPr="00FC14AB">
        <w:t xml:space="preserve"> </w:t>
      </w:r>
      <w:r w:rsidR="00C36325">
        <w:t>przygotowany został plac</w:t>
      </w:r>
      <w:r w:rsidR="00F346F7">
        <w:t xml:space="preserve"> poprzez nawiezienie ziemi,</w:t>
      </w:r>
      <w:r w:rsidR="00C36325">
        <w:t xml:space="preserve"> </w:t>
      </w:r>
      <w:r w:rsidRPr="00FC14AB">
        <w:t>wyrównanie</w:t>
      </w:r>
      <w:r w:rsidR="00F346F7">
        <w:t>, utwardzenie</w:t>
      </w:r>
      <w:r w:rsidR="00C36325">
        <w:t xml:space="preserve"> </w:t>
      </w:r>
      <w:r w:rsidR="00F346F7">
        <w:t>oraz ułożenie</w:t>
      </w:r>
      <w:r w:rsidRPr="00FC14AB">
        <w:t xml:space="preserve"> nawierzchni</w:t>
      </w:r>
      <w:r w:rsidR="00C36325">
        <w:t xml:space="preserve"> z </w:t>
      </w:r>
      <w:r w:rsidRPr="00FC14AB">
        <w:t xml:space="preserve">kostki brukowej. Umożliwi to wszystkim odwiedzającym bezproblemowy dostęp do infrastruktury poprzez bezpośrednie, </w:t>
      </w:r>
      <w:r w:rsidR="00CD37EC">
        <w:t>bezpieczne zejście z </w:t>
      </w:r>
      <w:r w:rsidR="00F346F7">
        <w:t>drogi i </w:t>
      </w:r>
      <w:r w:rsidRPr="00FC14AB">
        <w:t xml:space="preserve">chodnika. Następnie </w:t>
      </w:r>
      <w:r w:rsidR="00C36325">
        <w:t>zamontowano</w:t>
      </w:r>
      <w:r w:rsidRPr="00FC14AB">
        <w:t xml:space="preserve"> zadaszon</w:t>
      </w:r>
      <w:r w:rsidR="00C36325">
        <w:t>y stół</w:t>
      </w:r>
      <w:r w:rsidRPr="00FC14AB">
        <w:t xml:space="preserve"> z ławkami do si</w:t>
      </w:r>
      <w:r w:rsidR="00F346F7">
        <w:t>edzenia, gdzie można odpocząć i </w:t>
      </w:r>
      <w:r w:rsidRPr="00FC14AB">
        <w:t xml:space="preserve">schronić się podczas niesprzyjających warunków atmosferycznych. Kolejnym etapem </w:t>
      </w:r>
      <w:r w:rsidR="00C36325">
        <w:t>był</w:t>
      </w:r>
      <w:r w:rsidRPr="00FC14AB">
        <w:t xml:space="preserve"> montaż koszy na śmieci w celu utrzymania porządku w nowo utworzonym miejscu. Dodatkowo </w:t>
      </w:r>
      <w:r w:rsidR="00C36325">
        <w:t>zamontowano stojaki rowerowe</w:t>
      </w:r>
      <w:r w:rsidR="00CC1C43">
        <w:t>, co zagwarantuje bezpieczne i </w:t>
      </w:r>
      <w:r w:rsidRPr="00FC14AB">
        <w:t>stabilne utrzymanie rowerów, eliminując ryzyko przypadkowego przewrócenia się czy uszkodzenia</w:t>
      </w:r>
      <w:r w:rsidR="00C36325">
        <w:t>.</w:t>
      </w:r>
    </w:p>
    <w:sectPr w:rsidR="00FC14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E04"/>
    <w:rsid w:val="00122828"/>
    <w:rsid w:val="00170DA1"/>
    <w:rsid w:val="009927A0"/>
    <w:rsid w:val="009C0E04"/>
    <w:rsid w:val="00A915BE"/>
    <w:rsid w:val="00B37DD6"/>
    <w:rsid w:val="00BA081E"/>
    <w:rsid w:val="00C36325"/>
    <w:rsid w:val="00CC1C43"/>
    <w:rsid w:val="00CD37EC"/>
    <w:rsid w:val="00DD440B"/>
    <w:rsid w:val="00F346F7"/>
    <w:rsid w:val="00F5409D"/>
    <w:rsid w:val="00FC1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07859D-2B34-409B-9C16-0FA0BF955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54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540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21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Binkowska</dc:creator>
  <cp:keywords/>
  <dc:description/>
  <cp:lastModifiedBy>Jacek Wlazły</cp:lastModifiedBy>
  <cp:revision>2</cp:revision>
  <dcterms:created xsi:type="dcterms:W3CDTF">2025-11-05T13:02:00Z</dcterms:created>
  <dcterms:modified xsi:type="dcterms:W3CDTF">2025-11-05T13:02:00Z</dcterms:modified>
</cp:coreProperties>
</file>