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A53BC2" w:rsidRPr="00A53BC2" w:rsidRDefault="00A53BC2" w:rsidP="00A53BC2">
      <w:pPr>
        <w:jc w:val="center"/>
        <w:outlineLvl w:val="0"/>
        <w:rPr>
          <w:rFonts w:ascii="Garamond" w:hAnsi="Garamond"/>
          <w:sz w:val="28"/>
          <w:szCs w:val="28"/>
        </w:rPr>
      </w:pPr>
      <w:r w:rsidRPr="00A53BC2">
        <w:rPr>
          <w:rFonts w:ascii="Garamond" w:hAnsi="Garamond"/>
          <w:b/>
          <w:color w:val="000000" w:themeColor="text1"/>
          <w:sz w:val="28"/>
          <w:szCs w:val="28"/>
        </w:rPr>
        <w:t xml:space="preserve">Wymagania edukacyjne z fizyki klasa VII </w:t>
      </w:r>
    </w:p>
    <w:p w:rsidR="00A53BC2" w:rsidRPr="00A53BC2" w:rsidRDefault="00A53BC2">
      <w:pPr>
        <w:rPr>
          <w:rFonts w:ascii="Garamond" w:hAnsi="Garamond"/>
          <w:sz w:val="20"/>
          <w:szCs w:val="20"/>
        </w:rPr>
      </w:pPr>
    </w:p>
    <w:tbl>
      <w:tblPr>
        <w:tblW w:w="13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436"/>
        <w:gridCol w:w="3628"/>
        <w:gridCol w:w="3436"/>
        <w:gridCol w:w="3231"/>
      </w:tblGrid>
      <w:tr w:rsidR="00A53BC2" w:rsidRPr="00A53BC2" w:rsidTr="00A53BC2">
        <w:trPr>
          <w:trHeight w:val="60"/>
          <w:tblHeader/>
          <w:jc w:val="center"/>
        </w:trPr>
        <w:tc>
          <w:tcPr>
            <w:tcW w:w="343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53BC2" w:rsidRPr="00A53BC2" w:rsidRDefault="00A53BC2" w:rsidP="00527EAD">
            <w:pPr>
              <w:pStyle w:val="tabelaglowa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Stopień dopuszczający</w:t>
            </w:r>
          </w:p>
        </w:tc>
        <w:tc>
          <w:tcPr>
            <w:tcW w:w="362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53BC2" w:rsidRPr="00A53BC2" w:rsidRDefault="00A53BC2" w:rsidP="00527EAD">
            <w:pPr>
              <w:pStyle w:val="tabelaglowa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Stopień dostateczny</w:t>
            </w:r>
          </w:p>
        </w:tc>
        <w:tc>
          <w:tcPr>
            <w:tcW w:w="343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53BC2" w:rsidRPr="00A53BC2" w:rsidRDefault="00A53BC2" w:rsidP="00527EAD">
            <w:pPr>
              <w:pStyle w:val="tabelaglowa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Stopień dobry</w:t>
            </w:r>
          </w:p>
        </w:tc>
        <w:tc>
          <w:tcPr>
            <w:tcW w:w="323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53BC2" w:rsidRPr="00A53BC2" w:rsidRDefault="00A53BC2" w:rsidP="00527EAD">
            <w:pPr>
              <w:pStyle w:val="tabelaglowa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Stopień bardzo dobry</w:t>
            </w:r>
          </w:p>
        </w:tc>
      </w:tr>
      <w:tr w:rsidR="00A53BC2" w:rsidRPr="00A53BC2" w:rsidTr="00A53BC2">
        <w:trPr>
          <w:trHeight w:val="113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  <w:vAlign w:val="center"/>
          </w:tcPr>
          <w:p w:rsidR="00A53BC2" w:rsidRPr="00A53BC2" w:rsidRDefault="00A53BC2" w:rsidP="00527EAD">
            <w:pPr>
              <w:pStyle w:val="tabelatresctabela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t>I. PIERWSZE SPOTKANIE Z FIZYKĄ</w:t>
            </w:r>
          </w:p>
        </w:tc>
      </w:tr>
      <w:tr w:rsidR="00A53BC2" w:rsidRPr="00A53BC2" w:rsidTr="00A53BC2">
        <w:trPr>
          <w:trHeight w:val="567"/>
          <w:jc w:val="center"/>
        </w:trPr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określa, czym zajmuje się fizyka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podstawowe metody badań stosowane w fizyce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rozróżnia pojęcia: ciało fizyczne i substancja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oraz podaje odpowiednie przykłady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jednostki czasu (sekunda, minuta, godzina)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wybiera właściwe przyrządy pomiarowe (np. do pomiaru długości, czasu)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oblicza wartość średnią wyników pomiaru (np. długości, czasu)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tekstów, tabel i rysunków informacje kluczowe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przestrzega zasad bezpieczeństwa podczas wykonywania obserwacji, pomiarów i doświadczeń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wymienia i rozróżnia rodzaje oddziaływań (elektrostatyczne, grawitacyjne, magnetyczne, mechaniczne) oraz podaje przykłady oddziaływań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skutków oddziaływań w życiu codziennym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pojęciem siły jako miarą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oddziaływań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wykonuje doświadczenie (badanie rozciągania gumki lub sprężyny), korzystając z jego opisu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jednostką siły; wskazuje siłomierz jako przyrząd służący do pomiaru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odróżnia wielkości skalarne (liczbowe) od wektorowych i podaje odpowiednie przykłady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i nazywa siłę ciężkości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i nazywa siły ciężkości i sprężystości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siłę wypadkową i siłę równoważącą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 zachowanie się ciała w przypadku działania na nie sił równoważących się</w:t>
            </w:r>
          </w:p>
        </w:tc>
        <w:tc>
          <w:tcPr>
            <w:tcW w:w="3628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ind w:right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powiązań fizyki z życiem codziennym, techniką, medycyną oraz inn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mi dziedzinami wiedzy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ind w:right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pojęcia: obserwacja, pomiar, d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świadczenie</w:t>
            </w:r>
          </w:p>
          <w:p w:rsidR="00A53BC2" w:rsidRPr="00A53BC2" w:rsidRDefault="00A53BC2" w:rsidP="00344B99">
            <w:pPr>
              <w:pStyle w:val="tabelapolpauz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co to są wielkości fizyczne i na czym polegają pomiary wielkości fizycznych; rozró</w:t>
            </w:r>
            <w:r w:rsidRPr="00A53BC2">
              <w:rPr>
                <w:rFonts w:ascii="Garamond" w:hAnsi="Garamond"/>
                <w:sz w:val="20"/>
                <w:szCs w:val="20"/>
              </w:rPr>
              <w:t>ż</w:t>
            </w:r>
            <w:r w:rsidRPr="00A53BC2">
              <w:rPr>
                <w:rFonts w:ascii="Garamond" w:hAnsi="Garamond"/>
                <w:sz w:val="20"/>
                <w:szCs w:val="20"/>
              </w:rPr>
              <w:t>nia pojęcia wielkość fizyczna i jednostka danej wielkości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charakteryzuje układ jednostek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(mikro-, mili-, centy-, hekto-, kilo-, mega-)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wybrane pomiary i doświadczenia, korzystając z ich opisów (np. pomiar długości ołówka, czasu staczania się ciała po pochylni)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dlaczego żaden pomiar nie jest idealnie dokładny i co to jest niepewność pomiarowa oraz uzasadnia, że dokładność wyn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ku pomiaru nie może być większa niż dokła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ność przyrządu pomiarowego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wyjaśnia, w jakim celu powtarza się pomiar kilka razy, a następnie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z uzyskanych wyników oblicza średnią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co to są cyfry znaczące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zaokrągla wartości wielkości fizycznych do podanej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wykazuje na przykładach, że oddziaływania są wzajemne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i rozróżnia skutki oddziaływań (st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tyczne i dynamiczne)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odróżnia oddziaływania bezpośrednie i na odległość, podaje odpowiednie przykłady tych oddziaływań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stosuje pojęcie siły jako działania skierowan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go (wektor); wskazuje wartość, kierunek i zwrot wektora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ind w:right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przedstawia siłę graficznie (rysuje wektor siły)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doświadczalnie wyznacza wartość siły za pomocą siłomierza albo wagi analogowej lub cyfrowej (mierzy wartość siły za pomocą sił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mierza)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zapisuje wynik pomiaru siły wraz z jej jednos</w:t>
            </w:r>
            <w:r w:rsidRPr="00A53BC2">
              <w:rPr>
                <w:rFonts w:ascii="Garamond" w:hAnsi="Garamond"/>
                <w:sz w:val="20"/>
                <w:szCs w:val="20"/>
              </w:rPr>
              <w:t>t</w:t>
            </w:r>
            <w:r w:rsidRPr="00A53BC2">
              <w:rPr>
                <w:rFonts w:ascii="Garamond" w:hAnsi="Garamond"/>
                <w:sz w:val="20"/>
                <w:szCs w:val="20"/>
              </w:rPr>
              <w:t>ką oraz z uwzględnieniem informacji o niepewności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i rysuje siłę wypadkową dla dwóch sił o jednakowych kierunkach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i rysuje siły, które się równoważą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 cechy siły wypadkowej dwóch sił działających wzdłuż tej samej prostej i siły równoważącej inną siłę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sił wypadkowych i równoważących się z życia codziennego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różnego rodzaju oddziaływań,</w:t>
            </w:r>
          </w:p>
          <w:p w:rsidR="00A53BC2" w:rsidRPr="00A53BC2" w:rsidRDefault="00A53BC2" w:rsidP="00344B99">
            <w:pPr>
              <w:pStyle w:val="tabelapunktytabela"/>
              <w:numPr>
                <w:ilvl w:val="1"/>
                <w:numId w:val="7"/>
              </w:numPr>
              <w:suppressAutoHyphens/>
              <w:ind w:right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cech sił, wyznaczanie średniej siły,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wyznaczanie siły wypadkowej i siły równ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ważącej za pomocą siłomierza, korzystając z opisów doświadczeń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przebieg przeprowadzonego doświa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czenia (wyróżnia kluczowe kroki i sposób 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stępowania, wskazuje rolę użytych przyrz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dów, ilustruje wyniki)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wyodrębnia z tekstów i rysunków informacje kluczowe dla opisywanego problemu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6"/>
              </w:numPr>
              <w:suppressAutoHyphens/>
              <w:ind w:right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proste zadania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Pierwsze spotkanie z fizyką</w:t>
            </w:r>
          </w:p>
          <w:p w:rsidR="00A53BC2" w:rsidRPr="00A53BC2" w:rsidRDefault="00A53BC2" w:rsidP="00344B99">
            <w:pPr>
              <w:pStyle w:val="tabelapolpauzytabela"/>
              <w:numPr>
                <w:ilvl w:val="0"/>
                <w:numId w:val="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wyznaczanie siły wypadkowej i siły równow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żącej za pomocą siłomierza, korzystając z opisów doświadczeń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przebieg przeprowadzonego doświa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czenia (wyróżnia kluczowe kroki i sposób 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stępowania, wskazuje rolę użytych przyrz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dów, ilustruje wyniki)</w:t>
            </w:r>
          </w:p>
          <w:p w:rsidR="00A53BC2" w:rsidRPr="00A53BC2" w:rsidRDefault="00A53BC2" w:rsidP="00344B99">
            <w:pPr>
              <w:pStyle w:val="tabeladzialtabela"/>
              <w:numPr>
                <w:ilvl w:val="0"/>
                <w:numId w:val="9"/>
              </w:numPr>
              <w:ind w:right="-5"/>
              <w:jc w:val="left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i rysunków informacj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kluczowe dla opisywanego problemu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"/>
              </w:numPr>
              <w:ind w:right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proste zadania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Pierwsze spotkanie z fizyką</w:t>
            </w:r>
          </w:p>
        </w:tc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7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wielkości fizycznych wraz z ich jednostkami w układzie SI; zapisuje podstawowe wielkości fizyczne (posługując się odpowiednimi symbolami) wraz z jednostkami (długość, masa, temperatura,czas)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szacuje rząd wielkości spodziewanego wyniku pomiaru, np. długości, 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wskazuje czynniki istotne i nieistotne dla wyniku pomiaru lub doświadczenia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pojęciem niepewności pomiarowej; zapisuje wynik pomiaru wraz z jego jednostką oraz z uwzględnieniem informacji o niepewności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wykonuje obliczenia i zapisuje wynik zaokrąglony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klasyfikuje podstawowe oddziaływania występujące w przyrodzie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różne rodzaje oddziaływań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na czym polega wzajemność oddziaływań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porównuje siły na podstawie ich wektorów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oblicza średnią siłę i zapisuje wynik zaokrąglony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buduje prosty siłomierz i wyznacza przy jego użyciu wartość siły, korzystając z opisu doświadczenia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szacuje rząd wielkości spodziewanego wyniku pomiaru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i rysuje siłę wypadkową dla kilku sił o jednakowych kierunkach; określa jej cechy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 cechy siły wypadkowej kilku (więcej niż dwóch) sił działających wzdłuż tej samej prostej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zadania bardziej złożone, ale typowe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 xml:space="preserve">Pierwsze spotkanie z fizyką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selekcjonuje informacje uzyskane z różnych źródeł, np. na lekcji, z podręcznika, z literatury popularnonaukowej, z internetu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8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informacjami pochodzącymi z analizy tekstu: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 xml:space="preserve">Jak mierzono czas i jak mierzy się go obecnie </w:t>
            </w:r>
            <w:r w:rsidRPr="00A53BC2">
              <w:rPr>
                <w:rFonts w:ascii="Garamond" w:hAnsi="Garamond"/>
                <w:sz w:val="20"/>
                <w:szCs w:val="20"/>
              </w:rPr>
              <w:t>lub innego</w:t>
            </w:r>
          </w:p>
          <w:p w:rsidR="00A53BC2" w:rsidRPr="00A53BC2" w:rsidRDefault="00A53BC2" w:rsidP="00527EAD">
            <w:pPr>
              <w:pStyle w:val="tabelapunktytabela"/>
              <w:suppressAutoHyphens/>
              <w:ind w:left="0" w:firstLine="0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231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osiągnięć fizyków cennych dla rozwoju cywilizacji (współczesnej techniki i technologii)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niepewność pomiarową przy pomiarach wielokrotnych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przewiduje skutki różnego rodzaju oddziaływań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rodzajów i skutków oddziaływań (bezpośrednich i na odległość) inne niż poznane na lekcji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szacuje niepewność pomiarową wyznaczonej wartości średniej siły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buduje siłomierz według własnego projektu i wyznacza przy jego użyciu wartość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i rysuje siłę równoważącą kilka sił działających wzdłuż tej samej prostej o różnych zwrotach, określa jej cechy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zadania złożone, nietypowe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Pierwsze sp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o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tkanie z fizyką</w:t>
            </w:r>
          </w:p>
        </w:tc>
      </w:tr>
      <w:tr w:rsidR="00A53BC2" w:rsidRPr="00A53BC2" w:rsidTr="00A53BC2">
        <w:trPr>
          <w:trHeight w:val="208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45" w:type="dxa"/>
              <w:left w:w="108" w:type="dxa"/>
              <w:bottom w:w="45" w:type="dxa"/>
              <w:right w:w="108" w:type="dxa"/>
            </w:tcMar>
            <w:vAlign w:val="center"/>
          </w:tcPr>
          <w:p w:rsidR="00A53BC2" w:rsidRPr="00A53BC2" w:rsidRDefault="00A53BC2" w:rsidP="00527EAD">
            <w:pPr>
              <w:pStyle w:val="tabeladzialtabela"/>
              <w:rPr>
                <w:rFonts w:ascii="Garamond" w:hAnsi="Garamond"/>
                <w:b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lastRenderedPageBreak/>
              <w:t>II. WŁAŚCIWOŚCI I BUDOWA MATERII</w:t>
            </w:r>
          </w:p>
        </w:tc>
      </w:tr>
      <w:tr w:rsidR="00A53BC2" w:rsidRPr="00A53BC2" w:rsidTr="00A53BC2">
        <w:trPr>
          <w:trHeight w:val="1701"/>
          <w:jc w:val="center"/>
        </w:trPr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podaje przykłady zjawisk świadczące o cząsteczkowej budowie materii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napięcia powierzc</w:t>
            </w:r>
            <w:r w:rsidRPr="00A53BC2">
              <w:rPr>
                <w:rFonts w:ascii="Garamond" w:hAnsi="Garamond"/>
                <w:sz w:val="20"/>
                <w:szCs w:val="20"/>
              </w:rPr>
              <w:t>h</w:t>
            </w:r>
            <w:r w:rsidRPr="00A53BC2">
              <w:rPr>
                <w:rFonts w:ascii="Garamond" w:hAnsi="Garamond"/>
                <w:sz w:val="20"/>
                <w:szCs w:val="20"/>
              </w:rPr>
              <w:t>niowego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występowania napięcia powierzchniowego wody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 wpływ detergentu na napięcie powierzchniowe wody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czynniki zmniejszające napięcie powierzchniowe wody i wskazuje sposoby ich wykorzystywania w codziennym życiu człowieka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trzy stany skupienia substancji; podaje przykłady ciał stałych, cieczy, gazów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substancje kruche, sprężyste i plastyczne; podaje przykłady ciał plastyc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>nych, sprężystych, kruchych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masy oraz jej 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nostkami, podaje jej jednostkę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pojęcia: masa, ciężar ciała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siły ciężkości, podaje wzór na ciężar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 pojęcie gęstości; podaje związek gęstości z masą i objętością oraz jednostkę gęstości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posługuje się tabelami wielkości fizycznych w celu odszukania gęstości substancji; 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równuje gęstości substancji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tekstów, tabel i rysunków informacje kluczowe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mierzy: długość, masę, objętość cieczy; wyznacza objętość dowolnego ciała za 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mocą cylindra miarowego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doświadczenie (badanie zależności wskazania siłomierza od masy obciążników), korzystając z jego opisu; op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suje wyniki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przebieg przeprowadzonych d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świadczeń</w:t>
            </w:r>
          </w:p>
        </w:tc>
        <w:tc>
          <w:tcPr>
            <w:tcW w:w="3628" w:type="dxa"/>
            <w:shd w:val="clear" w:color="auto" w:fill="auto"/>
            <w:tcMar>
              <w:top w:w="62" w:type="dxa"/>
              <w:left w:w="108" w:type="dxa"/>
              <w:bottom w:w="62" w:type="dxa"/>
              <w:right w:w="57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podstawowe założenia cząsteczkowej teorii budowy materii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podaje przykłady zjawiska dyfuzji w przyrodzie i w życiu codziennym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oddziaływań międz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cząsteczkowych; odróżnia siły spójności od sił przylegania, rozpoznaje i opisuje te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wskazuje w otaczającej rzeczywistości przykł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dy zjawisk opisywanych za pomocą oddział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wań międzycząsteczkowych (sił spójności i przylegania)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napięcie powierzchniowe jako skutek działania sił spójności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doświadczalnie demonstruje zjawisko napięcia powierzchniowego, korzystając z opisu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ilustruje istnienie sił spójności i w tym konte</w:t>
            </w:r>
            <w:r w:rsidRPr="00A53BC2">
              <w:rPr>
                <w:rFonts w:ascii="Garamond" w:hAnsi="Garamond"/>
                <w:sz w:val="20"/>
                <w:szCs w:val="20"/>
              </w:rPr>
              <w:t>k</w:t>
            </w:r>
            <w:r w:rsidRPr="00A53BC2">
              <w:rPr>
                <w:rFonts w:ascii="Garamond" w:hAnsi="Garamond"/>
                <w:sz w:val="20"/>
                <w:szCs w:val="20"/>
              </w:rPr>
              <w:t>ście opisuje zjawisko napięcia powierzchniow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go (na wybranym przykładzie)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ilustruje działanie sił spójności na przykładzie mechanizmu tworzenia się kropli; tłumaczy formowanie się kropli w kontekście istnienia sił spójności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charakteryzuje ciała sprężyste, plastyczne i kruche; posługuje się pojęciem siły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sprężyst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budowę mikroskopową ciał stałych, cieczy i gazów (strukturę mikroskopową su</w:t>
            </w:r>
            <w:r w:rsidRPr="00A53BC2">
              <w:rPr>
                <w:rFonts w:ascii="Garamond" w:hAnsi="Garamond"/>
                <w:sz w:val="20"/>
                <w:szCs w:val="20"/>
              </w:rPr>
              <w:t>b</w:t>
            </w:r>
            <w:r w:rsidRPr="00A53BC2">
              <w:rPr>
                <w:rFonts w:ascii="Garamond" w:hAnsi="Garamond"/>
                <w:sz w:val="20"/>
                <w:szCs w:val="20"/>
              </w:rPr>
              <w:t>stancji w różnych jej fazach)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określa i porównuje właściwości ciał stałych, cieczy i gazów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różnice gęstości (ułożenia cząsteczek) substancji w różnych stanach skupienia wynik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jące z budowy mikroskopowej ciał stałych, ci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czy i gazów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stosuje do obliczeń związek między siłą ciężk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ści,masą i przyspieszeniem grawitacyjnym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oblicza i zapisuje wynik zaokrąglony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gęstości oraz jej jednostkami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stosuje do obliczeń związek gęstości z masą i objętością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dlaczego ciała zbudowane z różnych substancji mają różną gęstość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(mikro-, mili-, centy-, dm-, kilo-, mega-); przelicza jednostki: masy, ciężaru, gęstości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zależność rosnącą bądź malejącą na podstawie danych (wyników doświadcz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nia); rozpoznaje proporcjonalność prostą oraz posługuje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się proporcjonalnością prostą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lub rysunków informacje kluczowe dla opisywanego zjawiska bądź 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blemu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1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wykazanie cząsteczkowej budowy materii,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1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właściwości ciał stałych, cieczy i gazów,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1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wykazanie istnienia oddziaływań międzycz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steczkowych,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1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wyznaczanie gęstości substancji, z jakiej wykonany jest przedmiot o kształcie regula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nym za pomocą wagi i przymiaru lub o nieregularnym kształcie za pomocą wagi, cieczy i cylindra miarowego oraz wyznacz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nie gęstości cieczy za pomocą wagi i cylindra miarowego, 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 przestrzegając zasad bezpieczeństwa; prze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stawia wyniki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przebieg doświadczenia; wyróżnia kluczowe kroki i sposób postępowania oraz wskazuje rolę użytych przyrządów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niepewności pomiar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wej; zapisuje wynik pomiaru wraz z jego 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nostką oraz z uwzględnieniem informacji o niepewności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typowe zadania lub problemy dot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 xml:space="preserve">Właściwości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lastRenderedPageBreak/>
              <w:t>i budowa materii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(stosuje związek między siłą ciężkości, masą i przyspieszeniem grawitacyjnym oraz korzysta ze związku gęstości z masą i objętością)</w:t>
            </w:r>
          </w:p>
        </w:tc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hipotezy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zjawisko zmiany objętości cieczy w wyniku mieszania się, opierając się na doświadczeniu modelowym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wyjaśnia, na czym polega zjawisko dyfuzji i od czego zależy jego szybkość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wymienia rodzaje menisków; opisuje występowanie menisku jako skutek oddzi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ływań międzycząsteczkowych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na podstawie widocznego menisku danej cieczy w cienkiej rurce określa, czy większe są siły przylegania czy siły spójności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że podział na ciała sprężyste, plastyczne i kruche jest podziałem ni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ostrym; posługuje się pojęciem twardości minerałów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różnice w budowie mikroskop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wej ciał stałych, cieczy i gazów; posługuje się pojęciem powierzchni swobodnej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analizuje różnice gęstości substancji w różnych stanach skupienia wynikające z budowy mikroskopowej ciał stałych, cieczy i gazów (analizuje zmiany gęstości przy zmianie stanu skupienia, zwłaszcza w przypadku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przejścia z cieczy w gaz, i wiąże to ze zmianami w strukturze mikr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skopowej)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masę ciała za pomocą wagi laboratoryjnej; szacuje rząd wielkości spodzi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wanego wyniku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1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wpływu detergentu na napięcie powierzchniowe,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1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badanie, od czego zależy kształt kropli,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 prz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strzegając zasad bezpieczeństwa; 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planuje doświadczenia związane z wyznaczeniem gęstości cieczy oraz ciał stałych o regularnych i nieregularnych kształtach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szacuje wyniki pomiarów; ocenia wyniki doświadczeń, porównując wyznaczone gęstości z odpowiednimi wartościami tabel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rycznymi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zadania (lub problemy) bardziej złożone, ale typowe, dotyczące treści ro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Właściwości i budowa materii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zastosowaniem związku między siłą ciężkości, masą i przyspieszeniem grawitacy</w:t>
            </w:r>
            <w:r w:rsidRPr="00A53BC2">
              <w:rPr>
                <w:rFonts w:ascii="Garamond" w:hAnsi="Garamond"/>
                <w:sz w:val="20"/>
                <w:szCs w:val="20"/>
              </w:rPr>
              <w:t>j</w:t>
            </w:r>
            <w:r w:rsidRPr="00A53BC2">
              <w:rPr>
                <w:rFonts w:ascii="Garamond" w:hAnsi="Garamond"/>
                <w:sz w:val="20"/>
                <w:szCs w:val="20"/>
              </w:rPr>
              <w:t>nym (wzoru na ciężar) oraz ze związku g</w:t>
            </w:r>
            <w:r w:rsidRPr="00A53BC2">
              <w:rPr>
                <w:rFonts w:ascii="Garamond" w:hAnsi="Garamond"/>
                <w:sz w:val="20"/>
                <w:szCs w:val="20"/>
              </w:rPr>
              <w:t>ę</w:t>
            </w:r>
            <w:r w:rsidRPr="00A53BC2">
              <w:rPr>
                <w:rFonts w:ascii="Garamond" w:hAnsi="Garamond"/>
                <w:sz w:val="20"/>
                <w:szCs w:val="20"/>
              </w:rPr>
              <w:t>stości z masą i objętością)</w:t>
            </w:r>
          </w:p>
        </w:tc>
        <w:tc>
          <w:tcPr>
            <w:tcW w:w="3231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344B99">
            <w:pPr>
              <w:pStyle w:val="tabelatresc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uzasadnia kształt spadającej kropli wody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projektuje i przeprowadza doświadcz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nia (inne niż opisane w podręczniku) w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kazujące cząsteczkową budowę materii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projektuje i wykonuje doświadczenie potwierdzające istnienie napięcia 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wierzchniowego wody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projektuje i wykonuje doświadczenia wykazujące właściwości ciał stałych, ci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czy i gazów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projektuje doświadczenia związane z wyznaczeniem gęstości cieczy oraz ciał stałych o regularnych i nieregularnych kształtach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nietypowe (złożone) zadania, (lub problemy) dotyczące treści rozdzi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Właściwości i budowa materii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zastosowaniem związku między siłą ciężkości, masą i przyspieszeniem graw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tacyjnym (wzoru na ciężar) oraz związku gęstości z masą i objętością)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realizuje projekt: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Woda – białe bogactwo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(lub inny związany z treściami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Właściwości i budowa materii</w:t>
            </w:r>
            <w:r w:rsidRPr="00A53BC2">
              <w:rPr>
                <w:rFonts w:ascii="Garamond" w:hAnsi="Garamond"/>
                <w:sz w:val="20"/>
                <w:szCs w:val="20"/>
              </w:rPr>
              <w:t>))</w:t>
            </w:r>
          </w:p>
        </w:tc>
      </w:tr>
      <w:tr w:rsidR="00A53BC2" w:rsidRPr="00A53BC2" w:rsidTr="00A53BC2">
        <w:trPr>
          <w:trHeight w:val="113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53BC2" w:rsidRPr="00A53BC2" w:rsidRDefault="00A53BC2" w:rsidP="00527EAD">
            <w:pPr>
              <w:pStyle w:val="tabeladzialtabela"/>
              <w:rPr>
                <w:rFonts w:ascii="Garamond" w:hAnsi="Garamond"/>
                <w:b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lastRenderedPageBreak/>
              <w:t>III. HYDROSTATYKA I AEROSTATYKA</w:t>
            </w:r>
          </w:p>
        </w:tc>
      </w:tr>
      <w:tr w:rsidR="00A53BC2" w:rsidRPr="00A53BC2" w:rsidTr="00A53BC2">
        <w:trPr>
          <w:trHeight w:val="397"/>
          <w:jc w:val="center"/>
        </w:trPr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i nazywa siły ciężkości i nacisku, podaje ich przykłady w różnych sytuacjach praktycznych (w otaczającej rzeczywistości); wskazuje przykłady z życia codziennego o</w:t>
            </w:r>
            <w:r w:rsidRPr="00A53BC2">
              <w:rPr>
                <w:rFonts w:ascii="Garamond" w:hAnsi="Garamond"/>
                <w:sz w:val="20"/>
                <w:szCs w:val="20"/>
              </w:rPr>
              <w:t>b</w:t>
            </w:r>
            <w:r w:rsidRPr="00A53BC2">
              <w:rPr>
                <w:rFonts w:ascii="Garamond" w:hAnsi="Garamond"/>
                <w:sz w:val="20"/>
                <w:szCs w:val="20"/>
              </w:rPr>
              <w:t>razujące działanie siły nacisku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parcie i ciśnienie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formułuje prawo Pascala, podaje przykłady jego zastosowania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wskazuje przykłady występowania siły wyporu w otaczającej rzeczywistości i życiu codziennym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cechy siły wyporu, ilustruje gr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ficznie siłę wyporu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zależności ciśnienia od pola 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wierzchni,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zależności ciśnienia hydrost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tycznego od wysokości słupa cieczy,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badanie przenoszenia w cieczy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działającej na nią siły zewnętrznej,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badanie warunków pływania ciał, 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 przestrzegając zasad bezpieczeństwa, fo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(mili-, centy-, kilo-, mega-)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19"/>
              </w:numPr>
              <w:rPr>
                <w:rFonts w:ascii="Garamond" w:hAnsi="Garamond"/>
                <w:color w:val="auto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i rysunków inform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cje kluczowe</w:t>
            </w:r>
          </w:p>
        </w:tc>
        <w:tc>
          <w:tcPr>
            <w:tcW w:w="3628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parcia (nacisku)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ciśnienia wraz z jego jednostką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ciśnienia w cieczach i gazach wraz z jego jednostką; posługuje się pojęciem ciśnienia hydrostatycznego i atmosferycznego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doświadczalnie demonstruje: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zależność ciśnienia hydrostatycznego od wysokości słupa cieczy,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istnienie ciśnienia atmosferycznego,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prawo Pascala,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prawo Archimedesa (na tej podstawie anal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zuje pływanie ciał)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prawem Pascala, zgodnie z którym zwiększenie ciśnienia zewnętrznego powoduje jednakowy przyrost ciśnienia w całej objętości cieczy lub gazu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wskazuje w otaczającej rzeczywistości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przykł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dy zjawisk opisywanych za pomocą praw i zależności dotyczących ciśnienia hydrost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tycznego i atmosferycznego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(centy-, hekto-, kilo-, mega-); przelicza 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nostki ciśnienia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stosuje do obliczeń: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związek między parciem a ciśnieniem,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związek między ciśnieniem hydrostatycznym a wysokością słupa cieczy i jej gęstością; 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obliczenia i zapisuje wynik z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okrąglony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analizuje siły działające na ciała zanurzone w cieczach lub gazach, posługując się pojęciem siły wyporu i prawem Archimedesa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oblicza wartość siły wyporu dla ciał zanurz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nych w cieczy lub gazie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warunki pływania ciał: kiedy ciało tonie, kiedy pływa częściowo zanurzone w cieczy i kiedy pływa całkowicie zanurzone w cieczy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praktyczne zastosowanie prawa A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chimedesa i warunków pływania ciał; wskazuje przykłady wykorzystywania w otaczającej 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informacjami pochodzącymi z analizy przeczytanych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tekstów (w tym pop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larnonaukowych) dotyczących pływania ciał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lub rysunków inform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cje kluczowe dla opisywanego zjawiska bądź problemu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wyznaczanie siły wyporu,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2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badanie, od czego zależy wartość siły wyp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ru i wykazanie, że jest ona równa ciężarowi wypartej cieczy, 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 przestrzegając zasad bezpieczeństwa; zapis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 wynik pomiaru wraz z jego jednostką oraz z uwzględnieniem informacji o niepewności; wyciąga wnioski i formułuje prawo Archim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desa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proste (typowe) zadania lub 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blemy dotyczące treści rozdziału: ­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Hydrostatyka i aerostatyka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zależności między ciśni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niem, parciem i polem powierzchni, związku między ciśnieniem hydrostatycznym a wysokością słupa cieczy i jej gęstością, prawa Pascala, prawa Archimedesa, warunków pł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wania ciał)</w:t>
            </w:r>
          </w:p>
        </w:tc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nazwy przyrządów służących do pomiaru ciśnienia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zależność ciśnienia atmosferyc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>nego od wysokości nad poziomem morza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znaczenie ciśnienia hydrostatyczn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go i ciśnienia atmosferycznego w przyrodzie i w życiu codziennym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opisuje paradoks hydrostatyczny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doświadczenie Torricellego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zastosowanie prawa Pascala w prasie hydraulicznej i hamulcach hydra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licznych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gęstość cieczy, korzystając z prawa Archimedesa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rysuje siły działające na ciało, które pływa w cieczy, tkwi w niej zanurzone lub tonie; wyznacza, rysuje i opisuje siłę wypadkową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wyjaśnia, kiedy ciało tonie, kiedy pływa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częściowo zanurzone w cieczy i kiedy pływa całkowicie w niej zanurzone na podstawie prawa Archimedesa, posługując się poj</w:t>
            </w:r>
            <w:r w:rsidRPr="00A53BC2">
              <w:rPr>
                <w:rFonts w:ascii="Garamond" w:hAnsi="Garamond"/>
                <w:sz w:val="20"/>
                <w:szCs w:val="20"/>
              </w:rPr>
              <w:t>ę</w:t>
            </w:r>
            <w:r w:rsidRPr="00A53BC2">
              <w:rPr>
                <w:rFonts w:ascii="Garamond" w:hAnsi="Garamond"/>
                <w:sz w:val="20"/>
                <w:szCs w:val="20"/>
              </w:rPr>
              <w:t>ciami siły ciężkości i gęstości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planuje i przeprowadza doświadczenie w celu zbadania zależności ciśnienia od siły nacisku i pola powierzchni; opisuje jego przebieg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projektuje i przeprowadza doświadczenie potwierdzające słuszność prawa Pascala dla cieczy lub gazów, opisuje jego przebieg oraz analizuje i ocenia wynik; formułuje komun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kat o swoim doświadczeniu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typowe zadania obliczeniowe z wykorzystaniem warunków pływania ciał; przeprowadza obliczenia i zapisuje wynik zaokrąglony do zadanej liczby cyfr znacz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zadania (lub problemy) bardziej złożone, ale typowe dotyczące treści ro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Hydrostatyka i aerostatyka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zależności między c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śnieniem, parciem i polem powierzchni, prawa Pascala, prawa Archimedesa)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informacjami pochodzącymi z analizy przeczytanych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tekstów (w tympopularnonaukowych) dotyczących ciśnienia hydrostatycznego i atmosferycznego oraz prawa Archimed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sa, a w szczególności informacjami poch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dzącymi z analizy tekstu: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Podciśnienie, na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d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ciśnienie i próżnia</w:t>
            </w:r>
          </w:p>
        </w:tc>
        <w:tc>
          <w:tcPr>
            <w:tcW w:w="3231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uzasadnia, kiedy ciało tonie, kiedy pływa częściowo zanurzone w cieczy i kiedy pływa całkowicie w niej zanurzone, 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rzystając z wzorów na siły wyporu i ciężkości oraz gęstość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złożone, nietypowe zadania (problemy)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Hydrostatyka i aerostatyka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zależności między ciśnieniem, parciem i polem powierzc</w:t>
            </w:r>
            <w:r w:rsidRPr="00A53BC2">
              <w:rPr>
                <w:rFonts w:ascii="Garamond" w:hAnsi="Garamond"/>
                <w:sz w:val="20"/>
                <w:szCs w:val="20"/>
              </w:rPr>
              <w:t>h</w:t>
            </w:r>
            <w:r w:rsidRPr="00A53BC2">
              <w:rPr>
                <w:rFonts w:ascii="Garamond" w:hAnsi="Garamond"/>
                <w:sz w:val="20"/>
                <w:szCs w:val="20"/>
              </w:rPr>
              <w:t>ni, związku między ciśnieniem hydrost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tycznym a wysokością słupa cieczy i jej gęstością, prawa Pascala, prawa Arch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medesa, warunków pływania ciał)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informacjami pochodząc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mi z analizy przeczytanych tekstów (w tym popularnonaukowych) dotycz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cych wykorzystywania prawa Pascala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 otaczającej rzeczywistości i w życiu codziennym</w:t>
            </w:r>
          </w:p>
        </w:tc>
      </w:tr>
      <w:tr w:rsidR="00A53BC2" w:rsidRPr="00A53BC2" w:rsidTr="00A53BC2">
        <w:trPr>
          <w:trHeight w:val="230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53BC2" w:rsidRPr="00A53BC2" w:rsidRDefault="00A53BC2" w:rsidP="00527EAD">
            <w:pPr>
              <w:pStyle w:val="tabeladzialtabela"/>
              <w:rPr>
                <w:rFonts w:ascii="Garamond" w:hAnsi="Garamond"/>
                <w:b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lastRenderedPageBreak/>
              <w:t>IV. KINEMATYKA</w:t>
            </w:r>
          </w:p>
        </w:tc>
      </w:tr>
      <w:tr w:rsidR="00A53BC2" w:rsidRPr="00A53BC2" w:rsidTr="00A53BC2">
        <w:trPr>
          <w:trHeight w:val="397"/>
          <w:jc w:val="center"/>
        </w:trPr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wskazuje przykłady ciał będących w ruchu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 xml:space="preserve">wyróżnia pojęcia toru i drogi i wykorzystuje je do opisu ruchu; podaje jednostkę drogi w układzie SI; przelicza jednostki drogi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odróżnia ruch prostoliniowy od ruchu krzywoliniowego; podaje przykłady ruchów: prostoliniowego i krzywoliniowego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nazywa ruchem jednostajnym ruch, w którym droga przebyta w jednostkowych przedziałach czasu jest stała; podaje prz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kłady ruchu jednostajnego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prędkości do opisu ruchu prostoliniowego; opisuje ruch jedn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stajny prostoliniowy; podaje jednostkę prędkości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odczytuje prędkość i przebytą odległość z wykresów zależności drogi i prędkości od 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odróżnia ruch niejednostajny (zmienny) od ruchu jednostajnego; podaje przykłady ruchu niejednostajnego w otaczającej 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pojęcia: prędkość chwilowa i prędkość średnia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pojęciem przyspieszenia do opisu ruchu prostoliniowego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jednostajnie przyspieszonego i jednostajnie opóźnionego; podaje jednostkę przyspieszenia w układzie 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odczytuje przyspieszenie i prędkość z wykresów zależności przyspieszenia i prędkości od czasu dla ruchu prostolini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wego jednostajnie przyspieszonego; rozp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znaje proporcjonalność prostą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zależność rosnącą na podstawie danych z tabeli lub na podstawie wykresu zależności drogi od czasu w ruchu jedn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stajnie przyspieszonym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identyfikuje rodzaj ruchu na podstawie wykresów zależności drogi, prędkości i przyspieszenia od czasu; rozpoznaje 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porcjonalność prostą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odczytuje dane z wykresów zależności drogi, prędkości i przyspieszenia od czasu dla ruchów prostoliniowych: jednostajnego i jednostajnie przyspieszonego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(mili-, centy-, kilo-, mega-) oraz jednostki czasu (sekunda, minuta, godzina)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i rysunków inform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cje kluczowe</w:t>
            </w:r>
          </w:p>
        </w:tc>
        <w:tc>
          <w:tcPr>
            <w:tcW w:w="3628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wyjaśnia, na czym polega względność ruchu; podaje przykłady układów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odniesienia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i wskazuje przykłady względności ruchu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oblicza wartość prędkości i przelicza jej 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nostki; oblicza i zapisuje wynik zaokrąglony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wartość prędkości i drogę z wykresów zależności prędkości i drogi od czasu dla ruchu prostoliniowego odcinkami jednostajnego oraz rysuje te wykresy na podstawie podanych informacji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na podstawie danych liczbowych lub na podstawie wykresu, że w ruchu jedn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stajnym prostoliniowym droga jest wprost proporcjonalna do czasu oraz posługuje się proporcjonalnością prostą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nazywa ruchem jednostajnie przyspieszonym ruch, w którym wartość prędkości rośnieje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nostkowych przedziałach czasu o tę samą wa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tość, a ruchem jednostajnie opóźnionym – ruch, w którym wartość prędkości maleje w jednostkowych przedziałach czasu o tę samą wartość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oblicza wartość przyspieszenia wraz z jednostką; przelicza jednostki przyspieszenia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wyznacza zmianę prędkości dla ruchu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prostoliniowego jednostajnie zmiennego (przyspi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szonego lub opóźnionego); oblicza prędkość końcową w ruchu jednostajnie przyspiesz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nym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stosuje do obliczeń związek przyspieszenia ze zmianą prędkości i czasem, w którym ta zmi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na nastąpiła (</w:t>
            </w:r>
            <m:oMath>
              <m:r>
                <w:rPr>
                  <w:rFonts w:ascii="Garamond" w:hAnsi="Garamond"/>
                  <w:sz w:val="20"/>
                  <w:szCs w:val="20"/>
                </w:rPr>
                <m:t>∆</m:t>
              </m:r>
              <m:r>
                <w:rPr>
                  <w:rFonts w:ascii="Cambria Math" w:hAnsi="Cambria Math"/>
                  <w:sz w:val="20"/>
                  <w:szCs w:val="20"/>
                </w:rPr>
                <m:t>v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a</m:t>
              </m:r>
              <m:r>
                <w:rPr>
                  <w:rFonts w:ascii="Garamond" w:hAnsi="Garamond"/>
                  <w:sz w:val="20"/>
                  <w:szCs w:val="20"/>
                </w:rPr>
                <m:t>∙∆</m:t>
              </m:r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517525" cy="155575"/>
                  <wp:effectExtent l="0" t="0" r="0" b="0"/>
                  <wp:docPr id="1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); wyznacza prędkość końcową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wykresy zależności drogi i prędkości od czasu dla ruchu prostoliniowego jednosta</w:t>
            </w:r>
            <w:r w:rsidRPr="00A53BC2">
              <w:rPr>
                <w:rFonts w:ascii="Garamond" w:hAnsi="Garamond"/>
                <w:sz w:val="20"/>
                <w:szCs w:val="20"/>
              </w:rPr>
              <w:t>j</w:t>
            </w:r>
            <w:r w:rsidRPr="00A53BC2">
              <w:rPr>
                <w:rFonts w:ascii="Garamond" w:hAnsi="Garamond"/>
                <w:sz w:val="20"/>
                <w:szCs w:val="20"/>
              </w:rPr>
              <w:t>nego; porównuje ruchy na podstawie nachyl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nia wykresu zależności drogi od czasu do osi 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wykresy zależności prędkości i przyspieszenia od czasu dla ruchu prostol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niowego jednostajnie przyspieszonego; porównuje ruchy na podstawie nachylenia w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kresu prędkości do osi 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wykres zależności prędkości od czasu dla ruchu prostoliniowego jednostajnie opóźnionego; oblicza prędkość końcową w tym r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chu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2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przeprowadza doświadczenia: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wyznaczanie prędkości ruchu pęcherzyka powietrza w zamkniętej rurce wypełnionej wodą,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ruchu staczającej się kulki,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korzystając z opisów doświadczeń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i przestrzegając zasad bezpieczeństwa; zapis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 wyniki pomiarów i obliczeń w tabeli zaokr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glone do zadanej liczby cyfr znaczących; fo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mułuje wnioski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proste (typowe) zadania lub 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blemy związane z treścią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Kinemat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y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(dotyczące względności ruchu oraz z wykorzystaniem: zależności między drogą, prędkością i czasem w ruchu jednostajnym prostoliniowym, związku przyspieszenia ze zmianą prędkości i czasem, zależności prędk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ści i drogi od czasu w ruchu prostoliniowym jednostajnie przyspieszonym)</w:t>
            </w:r>
          </w:p>
        </w:tc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układy odniesienia: jedno-, dwu- i trójwymiarowy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suppressAutoHyphens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planuje i przeprowadza doświadczenie w celu wyznaczenia prędkości z pomiaru czasu i drogi z użyciem przyrządów analogowych lub cyfrowych bądź programu do analizy materiałów wideo; szacuje rząd wielkości spodziewanego wyniku; zapisuje wyniki pomiarów wraz z ich jednostkami oraz z uwzględnieniem informacji o niepewności; opisuje przebieg doświadczenia i ocenia jego wyniki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sporządza wykresy zależności prędkości i drogi od czasu dla ruchu prostoliniowego odcinkami jednostajnego na podstawie podanych informacji (oznacza wielkości i skale na osiach; zaznacza punkty i rysuje wykres; uwzględnia niepewności pomiar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we)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opisuje zależność drogi od czasu w ruchu jednostajnie przyspieszonym, gdy prędkość początkowa jest równa zero; stosuje tę z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leżność do obliczeń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ruch ciała na podstawie filmu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spacing w:after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/>
                <w:position w:val="2"/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position w:val="2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position w:val="2"/>
                <w:sz w:val="20"/>
                <w:szCs w:val="20"/>
              </w:rPr>
              <w:t xml:space="preserve">posługuje się wzorem: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Garamond"/>
                      <w:i/>
                      <w:sz w:val="20"/>
                      <w:szCs w:val="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Garamond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Garamond"/>
                          <w:sz w:val="20"/>
                          <w:szCs w:val="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Garamond"/>
                      <w:sz w:val="20"/>
                      <w:szCs w:val="20"/>
                    </w:rPr>
                    <m:t>2</m:t>
                  </m:r>
                </m:den>
              </m:f>
            </m:oMath>
            <w:r w:rsidRPr="00A53BC2">
              <w:rPr>
                <w:rFonts w:ascii="Garamond" w:hAnsi="Garamond"/>
                <w:position w:val="2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position w:val="2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21"/>
                <w:sz w:val="20"/>
                <w:szCs w:val="20"/>
                <w:lang w:eastAsia="pl-PL"/>
              </w:rPr>
              <w:drawing>
                <wp:inline distT="0" distB="0" distL="0" distR="0">
                  <wp:extent cx="327660" cy="233045"/>
                  <wp:effectExtent l="0" t="0" r="0" b="0"/>
                  <wp:docPr id="2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position w:val="2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position w:val="2"/>
                <w:sz w:val="20"/>
                <w:szCs w:val="20"/>
              </w:rPr>
              <w:t>,</w:t>
            </w:r>
            <w:r w:rsidRPr="00A53BC2">
              <w:rPr>
                <w:rFonts w:ascii="Garamond" w:hAnsi="Garamond"/>
                <w:position w:val="2"/>
                <w:sz w:val="20"/>
                <w:szCs w:val="20"/>
                <w:vertAlign w:val="superscript"/>
              </w:rPr>
              <w:t xml:space="preserve"> R</w:t>
            </w:r>
            <w:r w:rsidRPr="00A53BC2">
              <w:rPr>
                <w:rFonts w:ascii="Garamond" w:hAnsi="Garamond"/>
                <w:position w:val="2"/>
                <w:sz w:val="20"/>
                <w:szCs w:val="20"/>
              </w:rPr>
              <w:t xml:space="preserve">wyznacza 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przyspieszenie ciała na podstawie wzoru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a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Garamond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Garamond"/>
                      <w:sz w:val="20"/>
                      <w:szCs w:val="20"/>
                    </w:rPr>
                    <m:t>2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s</m:t>
                  </m:r>
                </m:num>
                <m:den>
                  <m:sSup>
                    <m:sSupPr>
                      <m:ctrlPr>
                        <w:rPr>
                          <w:rFonts w:ascii="Cambria Math" w:hAnsi="Garamond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t</m:t>
                      </m:r>
                    </m:e>
                    <m:sup>
                      <m:r>
                        <w:rPr>
                          <w:rFonts w:ascii="Cambria Math" w:hAnsi="Garamond"/>
                          <w:sz w:val="20"/>
                          <w:szCs w:val="20"/>
                        </w:rPr>
                        <m:t>2</m:t>
                      </m:r>
                    </m:sup>
                  </m:sSup>
                </m:den>
              </m:f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20"/>
                <w:sz w:val="20"/>
                <w:szCs w:val="20"/>
                <w:lang w:eastAsia="pl-PL"/>
              </w:rPr>
              <w:drawing>
                <wp:inline distT="0" distB="0" distL="0" distR="0">
                  <wp:extent cx="284480" cy="207010"/>
                  <wp:effectExtent l="0" t="0" r="0" b="0"/>
                  <wp:docPr id="3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8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wyjaśnia, że w ruchu jednostajnie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przyspi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szonym bez prędkości początkowej odcinki drogi pokonywane w kolejnych sekundach mają się do siebie jak kolejne liczby niep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rzyste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spacing w:after="113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proste zadania z wykorzyst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niem wzorów 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Garamond"/>
                      <w:i/>
                      <w:sz w:val="20"/>
                      <w:szCs w:val="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Garamond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Garamond"/>
                          <w:sz w:val="20"/>
                          <w:szCs w:val="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Garamond"/>
                      <w:sz w:val="20"/>
                      <w:szCs w:val="20"/>
                    </w:rPr>
                    <m:t>2</m:t>
                  </m:r>
                </m:den>
              </m:f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21"/>
                <w:sz w:val="20"/>
                <w:szCs w:val="20"/>
                <w:lang w:eastAsia="pl-PL"/>
              </w:rPr>
              <w:drawing>
                <wp:inline distT="0" distB="0" distL="0" distR="0">
                  <wp:extent cx="327660" cy="233045"/>
                  <wp:effectExtent l="0" t="0" r="0" b="0"/>
                  <wp:docPr id="5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i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a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Garamond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Garamond" w:hAnsi="Garamond"/>
                      <w:sz w:val="20"/>
                      <w:szCs w:val="20"/>
                    </w:rPr>
                    <m:t>∆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v</m:t>
                  </m:r>
                </m:num>
                <m:den>
                  <m:r>
                    <w:rPr>
                      <w:rFonts w:ascii="Garamond" w:hAnsi="Garamond"/>
                      <w:sz w:val="20"/>
                      <w:szCs w:val="20"/>
                    </w:rPr>
                    <m:t>∆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den>
              </m:f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20"/>
                <w:sz w:val="20"/>
                <w:szCs w:val="20"/>
                <w:lang w:eastAsia="pl-PL"/>
              </w:rPr>
              <w:drawing>
                <wp:inline distT="0" distB="0" distL="0" distR="0">
                  <wp:extent cx="293370" cy="207010"/>
                  <wp:effectExtent l="0" t="0" r="0" b="0"/>
                  <wp:docPr id="7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0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wykresy zależności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 xml:space="preserve"> R</w:t>
            </w:r>
            <w:r w:rsidRPr="00A53BC2">
              <w:rPr>
                <w:rFonts w:ascii="Garamond" w:hAnsi="Garamond"/>
                <w:sz w:val="20"/>
                <w:szCs w:val="20"/>
              </w:rPr>
              <w:t>drogi od czasu dla ruchu prostoliniowego jednostajnie przyspieszonego bez prędkości początk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wej; porównuje ruchy na podstawie nach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lenia wykresu zależności drogi od czasu do osi 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że droga w dowolnym ruchu jest liczbowo równa polu pod wykresem zale</w:t>
            </w:r>
            <w:r w:rsidRPr="00A53BC2">
              <w:rPr>
                <w:rFonts w:ascii="Garamond" w:hAnsi="Garamond"/>
                <w:sz w:val="20"/>
                <w:szCs w:val="20"/>
              </w:rPr>
              <w:t>ż</w:t>
            </w:r>
            <w:r w:rsidRPr="00A53BC2">
              <w:rPr>
                <w:rFonts w:ascii="Garamond" w:hAnsi="Garamond"/>
                <w:sz w:val="20"/>
                <w:szCs w:val="20"/>
              </w:rPr>
              <w:t>ności prędkości od 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sporządza wykresy zależności prędkości i przyspieszenia od czasu dla ruchu prost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liniowego jednostajnie przyspieszonego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typowe zadania związane z analizą wykresów zależności drogi i prędkości od czasu dla ruchów prostol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niowych: jednostajnego i jednostajnie zmiennego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bardziej złożone zadania (lub problemy) dotyczące treści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 xml:space="preserve">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Kinematyka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zależności mi</w:t>
            </w:r>
            <w:r w:rsidRPr="00A53BC2">
              <w:rPr>
                <w:rFonts w:ascii="Garamond" w:hAnsi="Garamond"/>
                <w:sz w:val="20"/>
                <w:szCs w:val="20"/>
              </w:rPr>
              <w:t>ę</w:t>
            </w:r>
            <w:r w:rsidRPr="00A53BC2">
              <w:rPr>
                <w:rFonts w:ascii="Garamond" w:hAnsi="Garamond"/>
                <w:sz w:val="20"/>
                <w:szCs w:val="20"/>
              </w:rPr>
              <w:t>dzy drogą, prędkością i czasem w ruchu jednostajnym prostoliniowym, związku przyspieszenia ze zmianą prędkości i czasem, zależności prędkości i drogi od czasu w ruchu prostoliniowym jedn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stajnie zmiennym)</w:t>
            </w:r>
          </w:p>
        </w:tc>
        <w:tc>
          <w:tcPr>
            <w:tcW w:w="3231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planuje i demonstruje doświadczenie związane z badaniem ruchu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z użyciem przyrządów analogowych lub cyfrowych, programu do analizy materiałów wideo; opisuje przebieg doświadczenia, analiz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 i ocenia wyniki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analizuje wykres zależności prędkości od czasu dla ruchu prostoliniowego 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nostajnie przyspieszonego z prędkością początkową i na tej podstawie wypr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wadza wzór na obliczanie drogi w tym ruchu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nietypowe, złożone zad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nia(problemy)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Kinematyka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 wzorów: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s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Garamond"/>
                      <w:i/>
                      <w:sz w:val="20"/>
                      <w:szCs w:val="20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Garamond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at</m:t>
                      </m:r>
                    </m:e>
                    <m:sup>
                      <m:r>
                        <w:rPr>
                          <w:rFonts w:ascii="Cambria Math" w:hAnsi="Garamond"/>
                          <w:sz w:val="20"/>
                          <w:szCs w:val="20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Garamond"/>
                      <w:sz w:val="20"/>
                      <w:szCs w:val="20"/>
                    </w:rPr>
                    <m:t>2</m:t>
                  </m:r>
                </m:den>
              </m:f>
            </m:oMath>
            <w:r w:rsidRPr="00A53BC2">
              <w:rPr>
                <w:rFonts w:ascii="Garamond" w:hAnsi="Garamond"/>
                <w:sz w:val="20"/>
                <w:szCs w:val="20"/>
              </w:rPr>
              <w:t xml:space="preserve"> i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a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Garamond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Garamond" w:hAnsi="Garamond"/>
                      <w:sz w:val="20"/>
                      <w:szCs w:val="20"/>
                    </w:rPr>
                    <m:t>∆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v</m:t>
                  </m:r>
                </m:num>
                <m:den>
                  <m:r>
                    <w:rPr>
                      <w:rFonts w:ascii="Garamond" w:hAnsi="Garamond"/>
                      <w:sz w:val="20"/>
                      <w:szCs w:val="20"/>
                    </w:rPr>
                    <m:t>∆</m:t>
                  </m:r>
                  <m:r>
                    <w:rPr>
                      <w:rFonts w:ascii="Cambria Math" w:hAnsi="Cambria Math"/>
                      <w:sz w:val="20"/>
                      <w:szCs w:val="20"/>
                    </w:rPr>
                    <m:t>t</m:t>
                  </m:r>
                </m:den>
              </m:f>
            </m:oMath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oraz związane z analizą wykresów zależności drogi i prędkości od czasu dla r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chów prostoliniowych: jednostajnego i jednostajnie zmiennego)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informacjami pochodząc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mi z analizy przeczytanych tekstów (w tym popularnonaukowych) dotycz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cych ruchu (np. urządzeń do pomiaru przyspieszenia)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3"/>
              </w:numPr>
              <w:spacing w:before="57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realizuje projekt: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Prędkość wokół nas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(lub inny związany z treściami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 xml:space="preserve">rozdziału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Kinematyka</w:t>
            </w:r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  <w:p w:rsidR="00A53BC2" w:rsidRPr="00A53BC2" w:rsidRDefault="00A53BC2" w:rsidP="00527EAD">
            <w:pPr>
              <w:pStyle w:val="tabelapunktytabela"/>
              <w:ind w:left="0" w:firstLine="0"/>
              <w:rPr>
                <w:rFonts w:ascii="Garamond" w:hAnsi="Garamond"/>
                <w:sz w:val="20"/>
                <w:szCs w:val="20"/>
              </w:rPr>
            </w:pPr>
          </w:p>
        </w:tc>
      </w:tr>
      <w:tr w:rsidR="00A53BC2" w:rsidRPr="00A53BC2" w:rsidTr="00A53BC2">
        <w:trPr>
          <w:trHeight w:val="230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:rsidR="00A53BC2" w:rsidRPr="00A53BC2" w:rsidRDefault="00A53BC2" w:rsidP="00527EAD">
            <w:pPr>
              <w:pStyle w:val="tabeladzial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lastRenderedPageBreak/>
              <w:t>V. DYNAMIKA</w:t>
            </w:r>
          </w:p>
        </w:tc>
      </w:tr>
      <w:tr w:rsidR="00A53BC2" w:rsidRPr="00A53BC2" w:rsidTr="00A53BC2">
        <w:trPr>
          <w:trHeight w:val="397"/>
          <w:jc w:val="center"/>
        </w:trPr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symbolem siły; stosuje pojęcie siły jako działania skierowanego (wektor); wskazuje wartość, kierunek i zwrot wektora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pojęcie siły wypadkowej; opisuje i rysuje siły, które się równoważą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i nazywa siły oporów ruchu; podaje ich przykłady w otaczającej rzecz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treść pierwszej zasady dynamiki Newtona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podaje treść drugiej zasady dynamiki Newtona; definiuje jednostkę siły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 układzie SI (1 N) i posługuje się jednostką siły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i nazywa siły działające na spadające ciała (siły ciężkości i oporów ruchu)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treść trzeciej zasady dynamiki Newtona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sił oporów ruchu; podaje ich przykłady w różnych sytuacjach praktycznych i opisuje wpływ na poruszające się ciała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tarcie statyczne i kinetyczne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rozpoznaje zależność rosnącą bądź malej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cą oraz proporcjonalność prostą na podstawie danych z tabeli; posługuje się proporcjonalnością prostą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5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spadania ciał,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5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wzajemnego oddziaływania ciał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5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badanie, od czego zależy tarcie, </w:t>
            </w:r>
          </w:p>
          <w:p w:rsidR="00A53BC2" w:rsidRPr="00A53BC2" w:rsidRDefault="00A53BC2" w:rsidP="00527EAD">
            <w:pPr>
              <w:pStyle w:val="tabelapunktytabela"/>
              <w:spacing w:after="6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doświadczeń, prz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strzegając zasad bezpieczeństwa; zapisuje wyniki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(mili-, centy-, kilo-, mega-)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4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i rysunków inform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cje kluczowe</w:t>
            </w:r>
          </w:p>
        </w:tc>
        <w:tc>
          <w:tcPr>
            <w:tcW w:w="3628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i rysuje siłę wypadkową sił o jednakowych kierunkach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na czym polega bezwładność ciał; wskazuje przykłady bezwładności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masy i wyjaśnia jej związek z bezwładnością ciał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zachowanie się ciał na podstawie pierwszej zasady dynamiki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zachowanie się ciał na podstawie drugiej zasady dynamiki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spadek swobodny jako przykład ruchu jednostajnie przyspieszonego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porównuje czas spadania swobodnego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i rzeczywistego różnych ciał z danej wysokości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wzajemne oddziaływanie ciał, posług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jąc się trzecią zasadą dynamiki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zjawisko odrzutu i wskazuje jego prz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kłady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i wyjaśnia wyniki przeprowadzonego doświadczenia; podaje przyczynę działania siły tarcia i wyjaśnia, od czego zależy jej wartość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stosuje pojęcie siły tarcia jako działania skierowanego (wektor); wskazuje wartość, kier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nek i zwrot siły tarcia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i rysuje siły działające na ciało wprawiane w ruch (lub poruszające się) oraz w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znacza i rysuje siłę wypadkową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znaczenie tarcia w życiu codziennym; wyjaśnia na przykładach, kiedy tarcie i inne opory ruchu są pożyteczne, a kiedy niepoż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dane oraz wymienia sposoby zmniejszania lub zwiększania oporów ruchu (tarcia)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stosuje do obliczeń: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7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związek między siłą i masą a przyspieszeniem,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7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związek między siłą ciężkości, masą i przyspieszeniem grawitacyjnym;</w:t>
            </w:r>
          </w:p>
          <w:p w:rsidR="00A53BC2" w:rsidRPr="00A53BC2" w:rsidRDefault="00A53BC2" w:rsidP="00527EAD">
            <w:pPr>
              <w:pStyle w:val="tabelapunktytabela"/>
              <w:spacing w:after="6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oblicza i zapisuje wynik zaokrąglony do zad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6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doświadczenia: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7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 xml:space="preserve">badanie bezwładności ciał,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7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ruchu ciała pod wpływem działania sił, które się nie równoważą,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demonstracja zjawiska odrzutu, 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 przestrzegając zasad bezpieczeństwa; zapis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je wyniki pomiarów wraz z ich jednostkami orazz uwzględnieniem informacji o niepewności, analizuje je i formułuje wnioski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proste (typowe) zadania lub 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blemy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Dynamika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pierwszej zasady dynamiki Newtona, związku między siłą i masą a przyspieszeniem oraz zadania dotyczące swobodnego spadania ciał, wzajemnego o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działywania ciał i występowania oporów ruchu</w:t>
            </w:r>
          </w:p>
        </w:tc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wyznacza i rysuje siłę wypadkową sił o różnych kierunkach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podaje wzór na obliczanie siły tarcia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opór powietrza podczas ruchu spadochroniarza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planuje i przeprowadza doświadczenia: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9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 celu zilustrowania I zasady dynamiki,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9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 celu zilustrowania II zasady dynamiki,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39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 celu zilustrowania III zasady dynamiki;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opisuje ich przebieg, formułuje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wyniki przeprowadzonych d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świadczeń (oblicza przyspieszenia ze wzoru na drogę w ruchu jednostajnie przyspiesz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nym i zapisuje wyniki zaokrąglone do zad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nej liczby cyfr znaczących; wskazuje czynniki istotne i nieistotne dla przebiegu doświa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czeń)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bardziej złożone zadania (lub problemy)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D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y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namika</w:t>
            </w:r>
            <w:r w:rsidRPr="00A53BC2">
              <w:rPr>
                <w:rFonts w:ascii="Garamond" w:hAnsi="Garamond"/>
                <w:sz w:val="20"/>
                <w:szCs w:val="20"/>
              </w:rPr>
              <w:t>(z wykorzystaniem: pierwszej zasady dynamiki Newtona, związku między siłą i masą a przyspieszeniem i związku prz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spieszenia ze zmianą prędkości i czasem, w którym ta zmiana nastąpiła () oraz dotyczące: swobodnego spadania ciał, wzaje</w:t>
            </w:r>
            <w:r w:rsidRPr="00A53BC2">
              <w:rPr>
                <w:rFonts w:ascii="Garamond" w:hAnsi="Garamond"/>
                <w:sz w:val="20"/>
                <w:szCs w:val="20"/>
              </w:rPr>
              <w:t>m</w:t>
            </w:r>
            <w:r w:rsidRPr="00A53BC2">
              <w:rPr>
                <w:rFonts w:ascii="Garamond" w:hAnsi="Garamond"/>
                <w:sz w:val="20"/>
                <w:szCs w:val="20"/>
              </w:rPr>
              <w:t>nego oddziaływania ciał, występowania oporów ruchu)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38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informacjami pochodzącymi z analizy tekstów (w tym popularnonauk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wych) dotyczących: bezwładności ciał, sp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dania ciał, występowania oporów ruchu, a w szczególności tekstu: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Czy opór powi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e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trza zawsze przeszkadza sportowcom</w:t>
            </w:r>
          </w:p>
        </w:tc>
        <w:tc>
          <w:tcPr>
            <w:tcW w:w="3231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0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nietypowe złożone zadania, (problemy)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Dynamika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(stosując do obliczeń związek między siłą i masą a przyspieszeniem oraz związek: </w:t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517525" cy="155575"/>
                  <wp:effectExtent l="0" t="0" r="0" b="0"/>
                  <wp:docPr id="9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752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separate"/>
            </w:r>
            <m:oMath>
              <m:r>
                <m:rPr>
                  <m:sty m:val="p"/>
                </m:rPr>
                <w:rPr>
                  <w:rFonts w:ascii="Garamond" w:hAnsi="Garamond"/>
                  <w:sz w:val="20"/>
                  <w:szCs w:val="20"/>
                </w:rPr>
                <m:t>∆</m:t>
              </m:r>
              <m:r>
                <w:rPr>
                  <w:rFonts w:ascii="Cambria Math" w:hAnsi="Cambria Math"/>
                  <w:sz w:val="20"/>
                  <w:szCs w:val="20"/>
                </w:rPr>
                <m:t>v</m:t>
              </m:r>
              <m:r>
                <m:rPr>
                  <m:sty m:val="p"/>
                </m:rP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a</m:t>
              </m:r>
              <m:r>
                <m:rPr>
                  <m:sty m:val="p"/>
                </m:rPr>
                <w:rPr>
                  <w:rFonts w:ascii="Garamond" w:hAnsi="Garamond"/>
                  <w:sz w:val="20"/>
                  <w:szCs w:val="20"/>
                </w:rPr>
                <m:t>∙∆</m:t>
              </m:r>
              <m:r>
                <w:rPr>
                  <w:rFonts w:ascii="Cambria Math" w:hAnsi="Cambria Math"/>
                  <w:sz w:val="20"/>
                  <w:szCs w:val="20"/>
                </w:rPr>
                <m:t>t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0"/>
              </w:numPr>
              <w:spacing w:after="6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informacjami pochodząc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mi z analizy tekstów (w tym popularn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naukowych) dotyczących przykładów wykorzystania zasady odrzutu w przyrodzie i technice</w:t>
            </w:r>
          </w:p>
        </w:tc>
      </w:tr>
      <w:tr w:rsidR="00A53BC2" w:rsidRPr="00A53BC2" w:rsidTr="00A53BC2">
        <w:trPr>
          <w:trHeight w:val="113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74" w:type="dxa"/>
              <w:left w:w="108" w:type="dxa"/>
              <w:bottom w:w="74" w:type="dxa"/>
              <w:right w:w="108" w:type="dxa"/>
            </w:tcMar>
            <w:vAlign w:val="center"/>
          </w:tcPr>
          <w:p w:rsidR="00A53BC2" w:rsidRPr="00A53BC2" w:rsidRDefault="00A53BC2" w:rsidP="00527EAD">
            <w:pPr>
              <w:pStyle w:val="tabeladzialtabela"/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lastRenderedPageBreak/>
              <w:t>VI. PRACA, MOC, ENERGIA</w:t>
            </w:r>
          </w:p>
        </w:tc>
      </w:tr>
      <w:tr w:rsidR="00A53BC2" w:rsidRPr="00A53BC2" w:rsidTr="00A53BC2">
        <w:trPr>
          <w:trHeight w:val="397"/>
          <w:jc w:val="center"/>
        </w:trPr>
        <w:tc>
          <w:tcPr>
            <w:tcW w:w="3436" w:type="dxa"/>
            <w:shd w:val="clear" w:color="auto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energii, podaje przykłady różnych jej form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odróżnia pracę w sensie fizycznym od pracy w języku potocznym; wskazuje przykłady wykonania pracy mechanicznej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wzór na obliczanie pracy, gdy kier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nek działającej na ciało siły jest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zgodny z kierunkiem jego ruchu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pojęcia: praca i moc; odróżnia moc w sensie fizycznym od mocy w języku potocznym; wskazuje odpowiednie przykł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dy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i opisuje wzór na obliczanie mocy (iloraz pracy i czasu, w którym praca została wykonana)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pojęcia: praca i energia; wyjaśnia co rozumiemy przez pojęcie energii oraz kiedy ciało zyskuje energię, a kiedy ją traci; wskazuje odpowiednie przykłady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energii potencjalnej grawitacji (ciężkości) i potencjalnej spręż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stości wraz z ich jednostką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pojęciami siły ciężkości i siły sprężystości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energii kinetycznej; wskazuje przykłady ciał posiadających ene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gię kinetyczną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rodzaje energii mechanicznej;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wskazuje przykłady przemian energii m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chanicznej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pojęciem energii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mechanic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>nej jako sumy energii kinetycznej i potencjalnej; podaje zasadę zachowania energii mechanicznej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doświadczalnie bada, od czego zależy ene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gia potencjalna ciężkości, korzystając z opisu doświadczenia i przestrzegając z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sad bezpieczeństwa; opisuje wyniki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oraz jednostki 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1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prostych tekstów i rysunków informacje kluczowe</w:t>
            </w:r>
          </w:p>
        </w:tc>
        <w:tc>
          <w:tcPr>
            <w:tcW w:w="3628" w:type="dxa"/>
            <w:shd w:val="clear" w:color="auto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pracy mechanicznej wraz z jej jednostką w układzie SI; wyjaśnia, kiedy została wykonana praca 1 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oporów ruchu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mocy wraz z jej jednostką w układzie SI; wyjaśnia, kiedy urządz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nie ma moc 1 W; porównuje moce różnych urządzeń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wyjaśnia, kiedy ciało ma energię potencjalną grawitacji, a kiedy ma energię potencjalną sprężystości; opisuje wykonaną pracę jako zmianę energii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przemiany energii ciała podniesionego na pewną wysokość, a następnie upuszczon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wykorzystuje zasadę zachowania energii do opisu zjawisk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i opisuje zależność przyrostu energii potencjalnej grawitacji ciała od jego masy i wysokości, na jaką ciało zostało podniesione (</w:t>
            </w:r>
            <m:oMath>
              <m:r>
                <w:rPr>
                  <w:rFonts w:ascii="Garamond" w:hAnsi="Garamond"/>
                  <w:sz w:val="20"/>
                  <w:szCs w:val="20"/>
                </w:rPr>
                <m:t>∆</m:t>
              </m:r>
              <m:r>
                <w:rPr>
                  <w:rFonts w:ascii="Cambria Math" w:hAnsi="Cambria Math"/>
                  <w:sz w:val="20"/>
                  <w:szCs w:val="20"/>
                </w:rPr>
                <m:t>E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m</m:t>
              </m:r>
              <m:r>
                <w:rPr>
                  <w:rFonts w:ascii="Garamond" w:hAnsi="Garamond"/>
                  <w:sz w:val="20"/>
                  <w:szCs w:val="20"/>
                </w:rPr>
                <m:t>∙</m:t>
              </m:r>
              <m:r>
                <w:rPr>
                  <w:rFonts w:ascii="Cambria Math" w:hAnsi="Cambria Math"/>
                  <w:sz w:val="20"/>
                  <w:szCs w:val="20"/>
                </w:rPr>
                <m:t>g</m:t>
              </m:r>
              <m:r>
                <w:rPr>
                  <w:rFonts w:ascii="Cambria Math" w:hAnsi="Garamond"/>
                  <w:sz w:val="20"/>
                  <w:szCs w:val="20"/>
                </w:rPr>
                <m:t>∙</m:t>
              </m:r>
              <m:r>
                <w:rPr>
                  <w:rFonts w:ascii="Cambria Math" w:hAnsi="Cambria Math"/>
                  <w:sz w:val="20"/>
                  <w:szCs w:val="20"/>
                </w:rPr>
                <m:t>h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647065" cy="155575"/>
                  <wp:effectExtent l="0" t="0" r="0" b="0"/>
                  <wp:docPr id="11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i wykorzystuje zależność energii kin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tycznej ciała od jego masy i prędkości; podaje wzór na energię kinetyczną i stosuje go do obliczeń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związek pracy wykonanej podczas zmiany prędkości ciała ze zmianą energii kin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tycznej ciała (opisuje wykonaną pracę jako zmianę energii); wyznacza zmianę energii kin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tycznej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wykorzystuje zasadę zachowania energii</w:t>
            </w:r>
          </w:p>
          <w:p w:rsidR="00A53BC2" w:rsidRPr="00A53BC2" w:rsidRDefault="00A53BC2" w:rsidP="00527EAD">
            <w:pPr>
              <w:pStyle w:val="tabelapunktytabela"/>
              <w:spacing w:after="11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 opisu zjawisk oraz wskazuje ich przykłady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stosuje do obliczeń: </w:t>
            </w:r>
          </w:p>
          <w:p w:rsidR="00A53BC2" w:rsidRPr="00A53BC2" w:rsidRDefault="00A53BC2" w:rsidP="00344B99">
            <w:pPr>
              <w:pStyle w:val="tabelapolpauzytabela"/>
              <w:numPr>
                <w:ilvl w:val="0"/>
                <w:numId w:val="4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związek pracy z siłą i drogą, na jakiej została wykonana,</w:t>
            </w:r>
          </w:p>
          <w:p w:rsidR="00A53BC2" w:rsidRPr="00A53BC2" w:rsidRDefault="00A53BC2" w:rsidP="00344B99">
            <w:pPr>
              <w:pStyle w:val="tabelapolpauzytabela"/>
              <w:numPr>
                <w:ilvl w:val="0"/>
                <w:numId w:val="4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związek mocy z pracą i czasem, w którym została wykonana,</w:t>
            </w:r>
          </w:p>
          <w:p w:rsidR="00A53BC2" w:rsidRPr="00A53BC2" w:rsidRDefault="00A53BC2" w:rsidP="00344B99">
            <w:pPr>
              <w:pStyle w:val="tabelapolpauzytabela"/>
              <w:numPr>
                <w:ilvl w:val="0"/>
                <w:numId w:val="4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związek wykonanej pracy ze zmianą energii oraz wzory na energię potencjalną grawit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cji i energię kinetyczną,</w:t>
            </w:r>
          </w:p>
          <w:p w:rsidR="00A53BC2" w:rsidRPr="00A53BC2" w:rsidRDefault="00A53BC2" w:rsidP="00344B99">
            <w:pPr>
              <w:pStyle w:val="tabelapolpauzytabela"/>
              <w:numPr>
                <w:ilvl w:val="0"/>
                <w:numId w:val="4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związek między siłą ciężkości, masą i przyspieszeniem grawitacyjnym;</w:t>
            </w:r>
          </w:p>
          <w:p w:rsidR="00A53BC2" w:rsidRPr="00A53BC2" w:rsidRDefault="00A53BC2" w:rsidP="00527EAD">
            <w:pPr>
              <w:pStyle w:val="tabelapunktytabela"/>
              <w:spacing w:after="11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wykonuje obliczenia i zapisuje wynik zaokr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proste (typowe) zadania lub pr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blemy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Praca, moc, energia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związku pracy z siłą i drogą, na jakiej została wykonana, związku mocy z pracą i czasem, w którym z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stała wykonana, związku wykonanej pracy ze zmianą energii, wzorów na energię potencja</w:t>
            </w:r>
            <w:r w:rsidRPr="00A53BC2">
              <w:rPr>
                <w:rFonts w:ascii="Garamond" w:hAnsi="Garamond"/>
                <w:sz w:val="20"/>
                <w:szCs w:val="20"/>
              </w:rPr>
              <w:t>l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ną grawitacji i energię kinetyczną)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2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tekstów, tabel i rysunków info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macje kluczowe dla opisywanego zjawiska bądź problemu</w:t>
            </w:r>
          </w:p>
        </w:tc>
        <w:tc>
          <w:tcPr>
            <w:tcW w:w="3436" w:type="dxa"/>
            <w:shd w:val="clear" w:color="auto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kiedy, mimo działającej na ciało siły, praca jest równa zero; wskazuje odp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wiednie przykłady w otaczającej rzeczyw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wyjaśnia sposób obliczania pracy, gdy kierunek działającej na ciało siły nie jest zgodny z kierunkiem jego ruchu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wyjaśnia, co to jest koń mechaniczny (1 KM)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podaje, opisuje i stosuje wzór na obliczanie mocy chwilowej (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P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  <m:r>
                <w:rPr>
                  <w:rFonts w:ascii="Garamond" w:hAnsi="Garamond"/>
                  <w:sz w:val="20"/>
                  <w:szCs w:val="20"/>
                </w:rPr>
                <m:t>∙</m:t>
              </m:r>
              <m:r>
                <w:rPr>
                  <w:rFonts w:ascii="Cambria Math" w:hAnsi="Cambria Math"/>
                  <w:sz w:val="20"/>
                  <w:szCs w:val="20"/>
                </w:rPr>
                <m:t>v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422910" cy="155575"/>
                  <wp:effectExtent l="0" t="0" r="0" b="0"/>
                  <wp:docPr id="13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wyznacza zmianę energii potencjalnej grawitacji ciała podczas zmiany jego wys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kości (wyprowadza wzór)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jaki układ nazywa się układem izolowanym; podaje zasadę zachowania energii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planuje i przeprowadza doświadczenia związane z badaniem, od czego zależy ene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gia potencjalna sprężystości i energia kin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tyczna; opisuje ich przebieg i wyniki, form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zadania (lub problemy) bardziej złożone (w tym umiarkowanie trudne zad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nia obliczeniowe) dotyczące treści rozdzi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Praca, moc, energia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 wykorzystaniem: związku pracy z siłą i drogą, na jakiej została wykonana, związku mocy z pracą i czasem, w którym została wykonana, związku wyk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nanej pracy ze zmianą energii oraz wzorów na energię potencjalną grawitacji i energię kinetyczną)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4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informacjami pochodzącymi z analizy tekstów (w tym popularnonauk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wych) dotyczących: energii i pracy, mocy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różnych urządzeń, energii potencjalnej i kinetycznej oraz zasady zachowania ene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gii mechanicznej</w:t>
            </w:r>
          </w:p>
        </w:tc>
        <w:tc>
          <w:tcPr>
            <w:tcW w:w="3231" w:type="dxa"/>
            <w:shd w:val="clear" w:color="auto" w:fill="auto"/>
            <w:tcMar>
              <w:top w:w="79" w:type="dxa"/>
              <w:left w:w="108" w:type="dxa"/>
              <w:bottom w:w="79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5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wykazuje, że praca wykonana podczas zmiany prędkości ciała jest równa zmi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nie jego energii kinetycznej (wyprowadza wzór)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5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złożone zadania obliczeni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we: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dotyczące energii i pracy (wykorzyst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 xml:space="preserve"> R</w:t>
            </w:r>
            <w:r w:rsidRPr="00A53BC2">
              <w:rPr>
                <w:rFonts w:ascii="Garamond" w:hAnsi="Garamond"/>
                <w:sz w:val="20"/>
                <w:szCs w:val="20"/>
              </w:rPr>
              <w:t>geometryczną interpretację pracy) oraz mocy;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6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z wykorzystaniem wzorów na energię potencjalną grawitacji i energię kin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tyczną;</w:t>
            </w:r>
          </w:p>
          <w:p w:rsidR="00A53BC2" w:rsidRPr="00A53BC2" w:rsidRDefault="00A53BC2" w:rsidP="00527EAD">
            <w:pPr>
              <w:pStyle w:val="tabelapunktytabela"/>
              <w:spacing w:after="11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szacuje rząd wielkości spodziewanego wyniku i na tej podstawie ocenia wyniki obliczeń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5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nietypowe zadania (probl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my)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Praca, moc, energia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5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realizuje projekt: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Statek parowy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(lub inny związany z treściami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Praca, moc, energia</w:t>
            </w:r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</w:tc>
      </w:tr>
      <w:tr w:rsidR="00A53BC2" w:rsidRPr="00A53BC2" w:rsidTr="00A53BC2">
        <w:trPr>
          <w:trHeight w:val="113"/>
          <w:jc w:val="center"/>
        </w:trPr>
        <w:tc>
          <w:tcPr>
            <w:tcW w:w="13731" w:type="dxa"/>
            <w:gridSpan w:val="4"/>
            <w:shd w:val="clear" w:color="auto" w:fill="auto"/>
            <w:tcMar>
              <w:top w:w="79" w:type="dxa"/>
              <w:left w:w="108" w:type="dxa"/>
              <w:bottom w:w="79" w:type="dxa"/>
              <w:right w:w="108" w:type="dxa"/>
            </w:tcMar>
            <w:vAlign w:val="center"/>
          </w:tcPr>
          <w:p w:rsidR="00A53BC2" w:rsidRPr="00A53BC2" w:rsidRDefault="00A53BC2" w:rsidP="00527EAD">
            <w:pPr>
              <w:pStyle w:val="tabeladzial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b/>
                <w:sz w:val="20"/>
                <w:szCs w:val="20"/>
              </w:rPr>
              <w:lastRenderedPageBreak/>
              <w:t>VII. TERMODYNAMIKA</w:t>
            </w:r>
          </w:p>
        </w:tc>
      </w:tr>
      <w:tr w:rsidR="00A53BC2" w:rsidRPr="00A53BC2" w:rsidTr="00A53BC2">
        <w:trPr>
          <w:trHeight w:val="397"/>
          <w:jc w:val="center"/>
        </w:trPr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energii kinetycznej; opisuje wykonaną pracę jako zmianę energii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temperatury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przykłady zmiany energii wewnętr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nej spowodowanej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wykonaniem pracy lub przepływem ciepła w otaczającej rzeczyw</w:t>
            </w:r>
            <w:r w:rsidRPr="00A53BC2">
              <w:rPr>
                <w:rFonts w:ascii="Garamond" w:hAnsi="Garamond"/>
                <w:sz w:val="20"/>
                <w:szCs w:val="20"/>
              </w:rPr>
              <w:t>i</w:t>
            </w:r>
            <w:r w:rsidRPr="00A53BC2">
              <w:rPr>
                <w:rFonts w:ascii="Garamond" w:hAnsi="Garamond"/>
                <w:sz w:val="20"/>
                <w:szCs w:val="20"/>
              </w:rPr>
              <w:t>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warunek i kierunek przepływu ciepła; stwierdza, że ciała o równej temp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raturze pozostają w stanie równowagi te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micznej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materiały o różnym przewodni</w:t>
            </w:r>
            <w:r w:rsidRPr="00A53BC2">
              <w:rPr>
                <w:rFonts w:ascii="Garamond" w:hAnsi="Garamond"/>
                <w:sz w:val="20"/>
                <w:szCs w:val="20"/>
              </w:rPr>
              <w:t>c</w:t>
            </w:r>
            <w:r w:rsidRPr="00A53BC2">
              <w:rPr>
                <w:rFonts w:ascii="Garamond" w:hAnsi="Garamond"/>
                <w:sz w:val="20"/>
                <w:szCs w:val="20"/>
              </w:rPr>
              <w:t>twie; wskazuje przykłady w otaczającej 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wymienia sposoby przekazywania energii w postaci ciepła; wskazuje odpowiednie przykłady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informuje o przekazywaniu ciepła przez promieniowanie; wykonuje i opisuje doświadczenie ilustrujące ten sposób przek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zywania ciepła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rozróżnia i nazywa zmiany stanów skupi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nia: topnienie, krzepnięcie, parowanie, skraplanie, sublimację, resublimację oraz wskazuje przykłady tych zjawisk w otaczającej rzeczywistości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tabelami wielkości fizycznych w celu odszukania temperatury topnienia i temperatury wrzenia oraz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 xml:space="preserve"> R</w:t>
            </w:r>
            <w:r w:rsidRPr="00A53BC2">
              <w:rPr>
                <w:rFonts w:ascii="Garamond" w:hAnsi="Garamond"/>
                <w:sz w:val="20"/>
                <w:szCs w:val="20"/>
              </w:rPr>
              <w:t>ciepła topni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nia i 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ciepła parowania; porównuje te wa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tości dla różnych substancji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doświadczalnie demonstruje zjawisko topnienia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wyjaśnia, od czego zależy szybkość parow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temperatury wrz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przeprowadza doświadczenia: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obserwacja zmian temperatury ciał w wyniku wykonania nad nimi pracy lub ogrzania,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 zjawiska przewodnictwa ciep</w:t>
            </w:r>
            <w:r w:rsidRPr="00A53BC2">
              <w:rPr>
                <w:rFonts w:ascii="Garamond" w:hAnsi="Garamond"/>
                <w:sz w:val="20"/>
                <w:szCs w:val="20"/>
              </w:rPr>
              <w:t>l</w:t>
            </w:r>
            <w:r w:rsidRPr="00A53BC2">
              <w:rPr>
                <w:rFonts w:ascii="Garamond" w:hAnsi="Garamond"/>
                <w:sz w:val="20"/>
                <w:szCs w:val="20"/>
              </w:rPr>
              <w:t>nego,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obserwacja zjawiska konwekcji,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obserwacja zmian stanu skupienia wody,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48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obserwacja topnienia substancji, 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 przestrzegając zasad bezpieczeństwa; z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pisuje wyniki obserwacji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rozwiązuje proste, nieobliczeniowe zadania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Termodynam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i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ka</w:t>
            </w:r>
            <w:r w:rsidRPr="00A53BC2">
              <w:rPr>
                <w:rFonts w:ascii="Garamond" w:hAnsi="Garamond"/>
                <w:sz w:val="20"/>
                <w:szCs w:val="20"/>
              </w:rPr>
              <w:t> – związane z energią wewnętrzną i zmianami stanów skupienia ciał: topni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niem lub krzepnięciem, parowaniem (wrz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niem) lub skraplaniem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wielokrotności i podwielokrotności oraz jednostki czasu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7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wyodrębnia z tekstów i rysunków inform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cje kluczowe</w:t>
            </w:r>
          </w:p>
        </w:tc>
        <w:tc>
          <w:tcPr>
            <w:tcW w:w="3628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wykonuje doświadczenie modelowe (ilustracja zmiany zachowania się cząsteczek ciała stałego w wyniku wykonania nad nim pracy), korzyst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jąc z jego opisu; opisuje wyniki doświadczenia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pojęciem energii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wewnętrznej; określa jej związek z liczbą cząsteczek, z których zbudowane jest ciało; podaje je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nostkę energii wewnętrznej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wykazuje, że energię układu (energię w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wnętrzną) można zmienić, wykonując nad nim pracę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określa temperaturę ciała jako miarę średniej energii kinetycznej cząsteczek, z których ciało jest zbudowane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jakościowo związek między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temperaturą a średnią energią kinetyczną (ruchu chaotycznego) cząsteczek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skalami temperatur (Celsjusza, Kelvina); wskazuje jednostkę temperatury w układzie SI; podaje temperaturę zera be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>względnego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przelicza temperaturę w skali Celsjusza na temperaturę w skali Kelvina i odwrotnie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pojęciem przepływu ciepła jako przekazywaniem energii w postaci ciepła oraz jednostką ciepła w układzie SI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wykazuje, że nie następuje przekazywanie energii w postaci ciepła (wymiana ciepła) mi</w:t>
            </w:r>
            <w:r w:rsidRPr="00A53BC2">
              <w:rPr>
                <w:rFonts w:ascii="Garamond" w:hAnsi="Garamond"/>
                <w:sz w:val="20"/>
                <w:szCs w:val="20"/>
              </w:rPr>
              <w:t>ę</w:t>
            </w:r>
            <w:r w:rsidRPr="00A53BC2">
              <w:rPr>
                <w:rFonts w:ascii="Garamond" w:hAnsi="Garamond"/>
                <w:sz w:val="20"/>
                <w:szCs w:val="20"/>
              </w:rPr>
              <w:t>dzy ciałami o tej samej temperaturze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wykazuje, że energię układu (energię w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wnętrzną) można zmienić, wykonując nad nim pracę lub przekazując energię w postaci ciepła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analizuje jakościowo zmiany energii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wnętrznej spowodowane wykonaniem pracy i przepływem ciepła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podaje treść pierwszej zasady termodynamiki (</w:t>
            </w:r>
            <m:oMath>
              <m:r>
                <w:rPr>
                  <w:rFonts w:ascii="Garamond" w:hAnsi="Garamond"/>
                  <w:sz w:val="20"/>
                  <w:szCs w:val="20"/>
                </w:rPr>
                <m:t>∆</m:t>
              </m:r>
              <m:r>
                <w:rPr>
                  <w:rFonts w:ascii="Cambria Math" w:hAnsi="Cambria Math"/>
                  <w:sz w:val="20"/>
                  <w:szCs w:val="20"/>
                </w:rPr>
                <m:t>E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W</m:t>
              </m:r>
              <m:r>
                <w:rPr>
                  <w:rFonts w:ascii="Cambria Math" w:hAnsi="Garamond"/>
                  <w:sz w:val="20"/>
                  <w:szCs w:val="20"/>
                </w:rPr>
                <m:t>+</m:t>
              </m:r>
              <m:r>
                <w:rPr>
                  <w:rFonts w:ascii="Cambria Math" w:hAnsi="Cambria Math"/>
                  <w:sz w:val="20"/>
                  <w:szCs w:val="20"/>
                </w:rPr>
                <m:t>Q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spacing w:after="11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doświadczalnie bada zjawisko przewodnictwa cieplnego i określa, który z badanych materi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łów jest lepszym przewodnikiem ciepła (plan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je, przeprowadza i opisuje doświadczenie)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zjawisko przewodnictwa cieplnego oraz rolę izolacji cieplnej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ruch cieczy i gazów w zjawisku ko</w:t>
            </w:r>
            <w:r w:rsidRPr="00A53BC2">
              <w:rPr>
                <w:rFonts w:ascii="Garamond" w:hAnsi="Garamond"/>
                <w:sz w:val="20"/>
                <w:szCs w:val="20"/>
              </w:rPr>
              <w:t>n</w:t>
            </w:r>
            <w:r w:rsidRPr="00A53BC2">
              <w:rPr>
                <w:rFonts w:ascii="Garamond" w:hAnsi="Garamond"/>
                <w:sz w:val="20"/>
                <w:szCs w:val="20"/>
              </w:rPr>
              <w:t>wekcji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49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stwierdza, że przyrost temperatury ciała jest wprost proporcjonalny do ilości pobranego przez ciało ciepła oraz, że ilość pobranego przez ciało ciepła do uzyskania danego przyr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stu temperatury jest wprost proporcjonalna do masy ciała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opisuje jakościowo zmiany stanów skupienia: topnienie, krzepnięcie, parowanie, skraplanie, sublimację, resublimację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analizuje zjawiska: topnienia i krzepnięcia, sublimacji i resublimacji, wrzenia i skraplania jako procesy, w których dostarczanie energii w postaci ciepła nie powoduje zmiany temp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ratury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wyznacza temperaturę: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topnienia wybranej substancji (mierzy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 xml:space="preserve">czas i temperaturę, zapisuje wyniki pomiarów wraz z ich jednostkami i z uwzględnieniem informacji o niepewności),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wrzenia wybranej substancji, np. wody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porównuje topnienie kryształów i ciał bezp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staciowych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na schematycznym rysunku (wykresie) ilustr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 zmiany temperatury w procesie topnienia dla ciał krystalicznych i bezpostaciowych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doświadczalnie demonstruje zjawiska wrzenia i skraplania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przeprowadza doświadczenia: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badanie, od czego zależy szybkość parow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nia,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1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obserwacja wrzenia,</w:t>
            </w:r>
          </w:p>
          <w:p w:rsidR="00A53BC2" w:rsidRPr="00A53BC2" w:rsidRDefault="00A53BC2" w:rsidP="00527EAD">
            <w:pPr>
              <w:pStyle w:val="tabelapunktytabela"/>
              <w:ind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korzystając z opisów doświadczeń i przestrzegając zasad bezpieczeństwa; zapis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je wyniki i formułuje wnioski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proste zadania (w tym obliczeni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we) lub problemy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Termodynamika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(związane z energią w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wnętrzną i temperaturą, przepływem ciepła oraz z wykorzystaniem: związków </w:t>
            </w:r>
            <m:oMath>
              <m:r>
                <w:rPr>
                  <w:rFonts w:ascii="Garamond" w:hAnsi="Garamond"/>
                  <w:sz w:val="20"/>
                  <w:szCs w:val="20"/>
                </w:rPr>
                <m:t>∆</m:t>
              </m:r>
              <m:r>
                <w:rPr>
                  <w:rFonts w:ascii="Cambria Math" w:hAnsi="Cambria Math"/>
                  <w:sz w:val="20"/>
                  <w:szCs w:val="20"/>
                </w:rPr>
                <m:t>E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W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379730" cy="155575"/>
                  <wp:effectExtent l="0" t="0" r="0" b="0"/>
                  <wp:docPr id="14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73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i </w:t>
            </w:r>
            <m:oMath>
              <m:r>
                <w:rPr>
                  <w:rFonts w:ascii="Garamond" w:hAnsi="Garamond"/>
                  <w:sz w:val="20"/>
                  <w:szCs w:val="20"/>
                </w:rPr>
                <m:t>∆</m:t>
              </m:r>
              <m:r>
                <w:rPr>
                  <w:rFonts w:ascii="Cambria Math" w:hAnsi="Cambria Math"/>
                  <w:sz w:val="20"/>
                  <w:szCs w:val="20"/>
                </w:rPr>
                <m:t>E</m:t>
              </m:r>
              <m:r>
                <w:rPr>
                  <w:rFonts w:ascii="Cambria Math" w:hAnsi="Garamond"/>
                  <w:sz w:val="20"/>
                  <w:szCs w:val="20"/>
                </w:rPr>
                <m:t>=</m:t>
              </m:r>
              <m:r>
                <w:rPr>
                  <w:rFonts w:ascii="Cambria Math" w:hAnsi="Cambria Math"/>
                  <w:sz w:val="20"/>
                  <w:szCs w:val="20"/>
                </w:rPr>
                <m:t>Q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457200" cy="155575"/>
                  <wp:effectExtent l="0" t="0" r="0" b="0"/>
                  <wp:docPr id="15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, zależności </w:t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begin"/>
            </w:r>
            <w:r w:rsidRPr="00A53BC2">
              <w:rPr>
                <w:rFonts w:ascii="Garamond" w:hAnsi="Garamond"/>
                <w:sz w:val="20"/>
                <w:szCs w:val="20"/>
              </w:rPr>
              <w:instrText xml:space="preserve"> QUOTE </w:instrText>
            </w:r>
            <w:r w:rsidRPr="00A53BC2">
              <w:rPr>
                <w:rFonts w:ascii="Garamond" w:hAnsi="Garamond"/>
                <w:noProof/>
                <w:position w:val="-15"/>
                <w:sz w:val="20"/>
                <w:szCs w:val="20"/>
                <w:lang w:eastAsia="pl-PL"/>
              </w:rPr>
              <w:drawing>
                <wp:inline distT="0" distB="0" distL="0" distR="0">
                  <wp:extent cx="638175" cy="155575"/>
                  <wp:effectExtent l="0" t="0" r="0" b="0"/>
                  <wp:docPr id="16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5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3BC2">
              <w:rPr>
                <w:rFonts w:ascii="Garamond" w:hAnsi="Garamond"/>
                <w:sz w:val="20"/>
                <w:szCs w:val="20"/>
              </w:rPr>
              <w:fldChar w:fldCharType="separate"/>
            </w:r>
            <m:oMath>
              <m:r>
                <m:rPr>
                  <m:sty m:val="p"/>
                </m:rPr>
                <w:rPr>
                  <w:rFonts w:ascii="Cambria Math" w:hAnsi="Garamond"/>
                  <w:sz w:val="20"/>
                  <w:szCs w:val="20"/>
                </w:rPr>
                <m:t xml:space="preserve"> Q=c</m:t>
              </m:r>
              <m:r>
                <m:rPr>
                  <m:sty m:val="p"/>
                </m:rPr>
                <w:rPr>
                  <w:rFonts w:ascii="Cambria Math" w:hAnsi="Garamond"/>
                  <w:sz w:val="20"/>
                  <w:szCs w:val="20"/>
                </w:rPr>
                <m:t>∙</m:t>
              </m:r>
              <m:r>
                <m:rPr>
                  <m:sty m:val="p"/>
                </m:rPr>
                <w:rPr>
                  <w:rFonts w:ascii="Cambria Math" w:hAnsi="Garamond"/>
                  <w:sz w:val="20"/>
                  <w:szCs w:val="20"/>
                </w:rPr>
                <m:t>m</m:t>
              </m:r>
              <m:r>
                <m:rPr>
                  <m:sty m:val="p"/>
                </m:rPr>
                <w:rPr>
                  <w:rFonts w:ascii="Cambria Math" w:hAnsi="Garamond"/>
                  <w:sz w:val="20"/>
                  <w:szCs w:val="20"/>
                </w:rPr>
                <m:t>∙∆</m:t>
              </m:r>
              <m:r>
                <m:rPr>
                  <m:sty m:val="p"/>
                </m:rPr>
                <w:rPr>
                  <w:rFonts w:ascii="Cambria Math" w:hAnsi="Garamond"/>
                  <w:sz w:val="20"/>
                  <w:szCs w:val="20"/>
                </w:rPr>
                <m:t>T</m:t>
              </m:r>
            </m:oMath>
            <w:r w:rsidRPr="00A53BC2">
              <w:rPr>
                <w:rFonts w:ascii="Garamond" w:hAnsi="Garamond"/>
                <w:sz w:val="20"/>
                <w:szCs w:val="20"/>
              </w:rPr>
              <w:fldChar w:fldCharType="end"/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oraz wz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rów na 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ciepło topnienia i 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ciepło parowania); wykonuje obliczenia i zapisuje wynik zaokr</w:t>
            </w:r>
            <w:r w:rsidRPr="00A53BC2">
              <w:rPr>
                <w:rFonts w:ascii="Garamond" w:hAnsi="Garamond"/>
                <w:sz w:val="20"/>
                <w:szCs w:val="20"/>
              </w:rPr>
              <w:t>ą</w:t>
            </w:r>
            <w:r w:rsidRPr="00A53BC2">
              <w:rPr>
                <w:rFonts w:ascii="Garamond" w:hAnsi="Garamond"/>
                <w:sz w:val="20"/>
                <w:szCs w:val="20"/>
              </w:rPr>
              <w:t>glony do zadanej liczby cyfr znaczących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0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wyodrębnia z tekstów, tabel i rysunków info</w:t>
            </w:r>
            <w:r w:rsidRPr="00A53BC2">
              <w:rPr>
                <w:rFonts w:ascii="Garamond" w:hAnsi="Garamond"/>
                <w:sz w:val="20"/>
                <w:szCs w:val="20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macje kluczowe dla opisywanego zjawiska bądź problemu</w:t>
            </w:r>
          </w:p>
        </w:tc>
        <w:tc>
          <w:tcPr>
            <w:tcW w:w="3436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wyniki doświadczenia modelow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go (ilustracja zmiany zachowania się cząst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czek ciała stałego w wyniku wykonania nad nim pracy) 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związek między energią kinetyczną cząsteczek i temperaturą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lastRenderedPageBreak/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opisuje możliwość wykonania pracy kos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>tem energii wewnętrznej; podaje przykłady praktycznego wykorzystania tego procesu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 przepływ ciepła w zjawisku prz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wodnictwa cieplnego oraz rolę izolacji cieplnej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uzasadnia, odwołując się do wyników d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>świadczenia, że przyrost temperatury ciała jest wprost proporcjonalny do ilościpobranego przez ciało ciepła oraz, że ilość pobranego przez ciało ciepła do uzyskania danego przyrostu temperatury jest wprost proporcjonalna do masy ciała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rysuje wykres zależności temperatury od czasu ogrzewania lub oziębiania odpowiednio dla zjawiska topnienia lub krze</w:t>
            </w:r>
            <w:r w:rsidRPr="00A53BC2">
              <w:rPr>
                <w:rFonts w:ascii="Garamond" w:hAnsi="Garamond"/>
                <w:sz w:val="20"/>
                <w:szCs w:val="20"/>
              </w:rPr>
              <w:t>p</w:t>
            </w:r>
            <w:r w:rsidRPr="00A53BC2">
              <w:rPr>
                <w:rFonts w:ascii="Garamond" w:hAnsi="Garamond"/>
                <w:sz w:val="20"/>
                <w:szCs w:val="20"/>
              </w:rPr>
              <w:t>nięcia na podstawie danych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posługuje się pojęciem ciepła topnienia wraz z jednostką w układzie SI; podaje wzór na ciepło topnienia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wyjaśnia, co dzieje się z energią pobieraną (lub oddawaną) przez mieszaninę substancji w stanie stałym i ciekłym (np. wody i lodu) podczas topnienia (lub krzepnięcia) w stałej temperaturze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posługuje się pojęciem ciepła parowania wraz z jednostką w układzie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SI; podaje wzór na ciepło parowania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wyjaśnia zależność temperatury wrzenia od ciśnienia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przeprowadza doświadczenie ilustrujące wykonanie pracy przez rozprężający się gaz, korzystając z opisu doświadczenia i przestrzegając zasad bezpieczeństwa; an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lizuje wyniki doświadczenia i formułuje wnioski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planuje i przeprowadza doświadczenie w celu wykazania, że do uzyskania jedn</w:t>
            </w:r>
            <w:r w:rsidRPr="00A53BC2">
              <w:rPr>
                <w:rFonts w:ascii="Garamond" w:hAnsi="Garamond"/>
                <w:sz w:val="20"/>
                <w:szCs w:val="20"/>
              </w:rPr>
              <w:t>a</w:t>
            </w:r>
            <w:r w:rsidRPr="00A53BC2">
              <w:rPr>
                <w:rFonts w:ascii="Garamond" w:hAnsi="Garamond"/>
                <w:sz w:val="20"/>
                <w:szCs w:val="20"/>
              </w:rPr>
              <w:t>kowego przyrostu temperatury różnych substancji o tej samej masie potrzebna jest inna ilość ciepła; opisuje przebieg doświa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czenia i ocenia je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2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bardziej złożone zadania lub problemy (w tym umiarkowanie trudne zadania obliczeniowe) dotyczące treści ro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Termodynamika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(związane z energią wewnętrzną i temperaturą, zmianami stanu skupienia ciał, wykorzystaniem wzorów na 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ciepło topnienia i 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ciepło parowania)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3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posługuje się informacjami pochodzącymi z analizy tekstów (w tym popularnonauk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wych) dotyczących: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energii wewnętrznej i temperatury,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wykorzystania (w przyrodzie i w życiu c</w:t>
            </w:r>
            <w:r w:rsidRPr="00A53BC2">
              <w:rPr>
                <w:rFonts w:ascii="Garamond" w:hAnsi="Garamond"/>
                <w:sz w:val="20"/>
                <w:szCs w:val="20"/>
              </w:rPr>
              <w:t>o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dziennym) </w:t>
            </w: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przewodnictwa cieplnego (przewodników i izolatorów ciepła),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zjawiska konwekcji (np. prądy konwe</w:t>
            </w:r>
            <w:r w:rsidRPr="00A53BC2">
              <w:rPr>
                <w:rFonts w:ascii="Garamond" w:hAnsi="Garamond"/>
                <w:sz w:val="20"/>
                <w:szCs w:val="20"/>
              </w:rPr>
              <w:t>k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cyjne), 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promieniowania słonecznego (np. kole</w:t>
            </w:r>
            <w:r w:rsidRPr="00A53BC2">
              <w:rPr>
                <w:rFonts w:ascii="Garamond" w:hAnsi="Garamond"/>
                <w:sz w:val="20"/>
                <w:szCs w:val="20"/>
              </w:rPr>
              <w:t>k</w:t>
            </w:r>
            <w:r w:rsidRPr="00A53BC2">
              <w:rPr>
                <w:rFonts w:ascii="Garamond" w:hAnsi="Garamond"/>
                <w:sz w:val="20"/>
                <w:szCs w:val="20"/>
              </w:rPr>
              <w:t>tory słoneczne),</w:t>
            </w:r>
          </w:p>
          <w:p w:rsidR="00A53BC2" w:rsidRPr="00A53BC2" w:rsidRDefault="00A53BC2" w:rsidP="00344B99">
            <w:pPr>
              <w:pStyle w:val="tabelapolpauzytabela"/>
              <w:numPr>
                <w:ilvl w:val="1"/>
                <w:numId w:val="54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zmian stanu skupienia ciał, </w:t>
            </w:r>
          </w:p>
          <w:p w:rsidR="00A53BC2" w:rsidRPr="00A53BC2" w:rsidRDefault="00A53BC2" w:rsidP="00527EAD">
            <w:pPr>
              <w:pStyle w:val="tabelapolpauzytabela"/>
              <w:ind w:left="170" w:firstLine="0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 xml:space="preserve">a wszczególności tekstu: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Dom pasywny, cz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y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li jak zaoszczędzić na ogrzewaniu i klimatyzacji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 (lub innego tekstu związanego z treściami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Termodynamika</w:t>
            </w:r>
            <w:r w:rsidRPr="00A53BC2">
              <w:rPr>
                <w:rFonts w:ascii="Garamond" w:hAnsi="Garamond"/>
                <w:sz w:val="20"/>
                <w:szCs w:val="20"/>
              </w:rPr>
              <w:t>)</w:t>
            </w:r>
          </w:p>
        </w:tc>
        <w:tc>
          <w:tcPr>
            <w:tcW w:w="3231" w:type="dxa"/>
            <w:shd w:val="clear" w:color="auto" w:fill="auto"/>
            <w:tcMar>
              <w:top w:w="62" w:type="dxa"/>
              <w:left w:w="108" w:type="dxa"/>
              <w:bottom w:w="62" w:type="dxa"/>
              <w:right w:w="108" w:type="dxa"/>
            </w:tcMar>
          </w:tcPr>
          <w:p w:rsidR="00A53BC2" w:rsidRPr="00A53BC2" w:rsidRDefault="00A53BC2" w:rsidP="00527EAD">
            <w:pPr>
              <w:pStyle w:val="tabelatresctabela"/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Uczeń: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sz w:val="20"/>
                <w:szCs w:val="20"/>
              </w:rPr>
              <w:t> </w:t>
            </w:r>
            <w:r w:rsidRPr="00A53BC2">
              <w:rPr>
                <w:rFonts w:ascii="Garamond" w:hAnsi="Garamond"/>
                <w:sz w:val="20"/>
                <w:szCs w:val="20"/>
                <w:vertAlign w:val="superscript"/>
              </w:rPr>
              <w:t>R</w:t>
            </w:r>
            <w:r w:rsidRPr="00A53BC2">
              <w:rPr>
                <w:rFonts w:ascii="Garamond" w:hAnsi="Garamond"/>
                <w:sz w:val="20"/>
                <w:szCs w:val="20"/>
              </w:rPr>
              <w:t>sporządza i analizuje wykres zależności temperatury od czasu ogrzewania lub oziębiania dla zjawiska topnienia lub krzepnięcia na podstawie danych (opis</w:t>
            </w:r>
            <w:r w:rsidRPr="00A53BC2">
              <w:rPr>
                <w:rFonts w:ascii="Garamond" w:hAnsi="Garamond"/>
                <w:sz w:val="20"/>
                <w:szCs w:val="20"/>
              </w:rPr>
              <w:t>u</w:t>
            </w:r>
            <w:r w:rsidRPr="00A53BC2">
              <w:rPr>
                <w:rFonts w:ascii="Garamond" w:hAnsi="Garamond"/>
                <w:sz w:val="20"/>
                <w:szCs w:val="20"/>
              </w:rPr>
              <w:t>je osie układu współrzędnych, uwzglę</w:t>
            </w:r>
            <w:r w:rsidRPr="00A53BC2">
              <w:rPr>
                <w:rFonts w:ascii="Garamond" w:hAnsi="Garamond"/>
                <w:sz w:val="20"/>
                <w:szCs w:val="20"/>
              </w:rPr>
              <w:t>d</w:t>
            </w:r>
            <w:r w:rsidRPr="00A53BC2">
              <w:rPr>
                <w:rFonts w:ascii="Garamond" w:hAnsi="Garamond"/>
                <w:sz w:val="20"/>
                <w:szCs w:val="20"/>
              </w:rPr>
              <w:t>nia niepewności pomiarów)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lastRenderedPageBreak/>
              <w:t>rozwiązuje złożone zadania obliczeniowe związane ze zmianą energii wewnętr</w:t>
            </w:r>
            <w:r w:rsidRPr="00A53BC2">
              <w:rPr>
                <w:rFonts w:ascii="Garamond" w:hAnsi="Garamond"/>
                <w:sz w:val="20"/>
                <w:szCs w:val="20"/>
              </w:rPr>
              <w:t>z</w:t>
            </w:r>
            <w:r w:rsidRPr="00A53BC2">
              <w:rPr>
                <w:rFonts w:ascii="Garamond" w:hAnsi="Garamond"/>
                <w:sz w:val="20"/>
                <w:szCs w:val="20"/>
              </w:rPr>
              <w:t>nej; szacuje rząd wielkości spodziewan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>go wyniku i na tej podstawie ocenia w</w:t>
            </w:r>
            <w:r w:rsidRPr="00A53BC2">
              <w:rPr>
                <w:rFonts w:ascii="Garamond" w:hAnsi="Garamond"/>
                <w:sz w:val="20"/>
                <w:szCs w:val="20"/>
              </w:rPr>
              <w:t>y</w:t>
            </w:r>
            <w:r w:rsidRPr="00A53BC2">
              <w:rPr>
                <w:rFonts w:ascii="Garamond" w:hAnsi="Garamond"/>
                <w:sz w:val="20"/>
                <w:szCs w:val="20"/>
              </w:rPr>
              <w:t>niki obliczeń</w:t>
            </w:r>
          </w:p>
          <w:p w:rsidR="00A53BC2" w:rsidRPr="00A53BC2" w:rsidRDefault="00A53BC2" w:rsidP="00344B99">
            <w:pPr>
              <w:pStyle w:val="tabelapunktytabela"/>
              <w:numPr>
                <w:ilvl w:val="0"/>
                <w:numId w:val="55"/>
              </w:numPr>
              <w:rPr>
                <w:rFonts w:ascii="Garamond" w:hAnsi="Garamond"/>
                <w:sz w:val="20"/>
                <w:szCs w:val="20"/>
              </w:rPr>
            </w:pPr>
            <w:r w:rsidRPr="00A53BC2">
              <w:rPr>
                <w:rFonts w:ascii="Garamond" w:hAnsi="Garamond"/>
                <w:sz w:val="20"/>
                <w:szCs w:val="20"/>
              </w:rPr>
              <w:t>rozwiązuje nietypowe zadania (probl</w:t>
            </w:r>
            <w:r w:rsidRPr="00A53BC2">
              <w:rPr>
                <w:rFonts w:ascii="Garamond" w:hAnsi="Garamond"/>
                <w:sz w:val="20"/>
                <w:szCs w:val="20"/>
              </w:rPr>
              <w:t>e</w:t>
            </w:r>
            <w:r w:rsidRPr="00A53BC2">
              <w:rPr>
                <w:rFonts w:ascii="Garamond" w:hAnsi="Garamond"/>
                <w:sz w:val="20"/>
                <w:szCs w:val="20"/>
              </w:rPr>
              <w:t xml:space="preserve">my) dotyczące treści rozdziału: 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Term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o</w:t>
            </w:r>
            <w:r w:rsidRPr="00A53BC2">
              <w:rPr>
                <w:rFonts w:ascii="Garamond" w:hAnsi="Garamond" w:cs="Humanst521EUItalic"/>
                <w:i/>
                <w:iCs/>
                <w:sz w:val="20"/>
                <w:szCs w:val="20"/>
              </w:rPr>
              <w:t>dynamika</w:t>
            </w:r>
          </w:p>
          <w:p w:rsidR="00A53BC2" w:rsidRPr="00A53BC2" w:rsidRDefault="00A53BC2" w:rsidP="00527EAD">
            <w:pPr>
              <w:pStyle w:val="NoParagraphStyle"/>
              <w:spacing w:line="240" w:lineRule="auto"/>
              <w:textAlignment w:val="auto"/>
              <w:rPr>
                <w:rFonts w:ascii="Garamond" w:hAnsi="Garamond"/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A53BC2" w:rsidRPr="00A53BC2" w:rsidRDefault="00A53BC2" w:rsidP="00A53BC2">
      <w:pPr>
        <w:pStyle w:val="tekstglowny"/>
        <w:jc w:val="right"/>
        <w:rPr>
          <w:rFonts w:ascii="Garamond" w:hAnsi="Garamond" w:cs="Times New Roman"/>
          <w:b/>
          <w:bCs/>
          <w:sz w:val="20"/>
          <w:szCs w:val="20"/>
        </w:rPr>
      </w:pPr>
    </w:p>
    <w:p w:rsidR="00A53BC2" w:rsidRPr="00A53BC2" w:rsidRDefault="00A53BC2" w:rsidP="00A53BC2">
      <w:pPr>
        <w:pStyle w:val="tekstglowny"/>
        <w:jc w:val="right"/>
        <w:rPr>
          <w:rFonts w:ascii="Garamond" w:hAnsi="Garamond" w:cs="Times New Roman"/>
          <w:bCs/>
          <w:sz w:val="20"/>
          <w:szCs w:val="20"/>
        </w:rPr>
      </w:pPr>
      <w:r w:rsidRPr="00A53BC2">
        <w:rPr>
          <w:rFonts w:ascii="Garamond" w:hAnsi="Garamond" w:cs="Times New Roman"/>
          <w:bCs/>
          <w:sz w:val="20"/>
          <w:szCs w:val="20"/>
        </w:rPr>
        <w:t>Opracowała :</w:t>
      </w:r>
    </w:p>
    <w:p w:rsidR="00A00E5A" w:rsidRPr="00A53BC2" w:rsidRDefault="00A53BC2" w:rsidP="00A53BC2">
      <w:pPr>
        <w:pStyle w:val="tekstglowny"/>
        <w:jc w:val="right"/>
        <w:rPr>
          <w:rFonts w:ascii="Garamond" w:hAnsi="Garamond" w:cs="Times New Roman"/>
          <w:b/>
          <w:bCs/>
          <w:sz w:val="20"/>
          <w:szCs w:val="20"/>
        </w:rPr>
      </w:pPr>
      <w:r w:rsidRPr="00A53BC2">
        <w:rPr>
          <w:rFonts w:ascii="Garamond" w:hAnsi="Garamond" w:cs="Times New Roman"/>
          <w:bCs/>
          <w:sz w:val="20"/>
          <w:szCs w:val="20"/>
        </w:rPr>
        <w:t>Anna Bukowiec</w:t>
      </w:r>
    </w:p>
    <w:sectPr w:rsidR="00A00E5A" w:rsidRPr="00A53BC2" w:rsidSect="00A53B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B99" w:rsidRDefault="00344B99" w:rsidP="00A53BC2">
      <w:r>
        <w:separator/>
      </w:r>
    </w:p>
  </w:endnote>
  <w:endnote w:type="continuationSeparator" w:id="1">
    <w:p w:rsidR="00344B99" w:rsidRDefault="00344B99" w:rsidP="00A53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umanst521EU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SchbookEU-Normal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umanst521EU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B99" w:rsidRDefault="00344B99" w:rsidP="00A53BC2">
      <w:r>
        <w:separator/>
      </w:r>
    </w:p>
  </w:footnote>
  <w:footnote w:type="continuationSeparator" w:id="1">
    <w:p w:rsidR="00344B99" w:rsidRDefault="00344B99" w:rsidP="00A53B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2A5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>
    <w:nsid w:val="050E114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>
    <w:nsid w:val="0EDB1DFA"/>
    <w:multiLevelType w:val="multilevel"/>
    <w:tmpl w:val="68AC08E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>
    <w:nsid w:val="124632D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">
    <w:nsid w:val="131D7E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>
    <w:nsid w:val="13402C00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">
    <w:nsid w:val="17943E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>
    <w:nsid w:val="180405F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1B9B40D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275400A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27C30E1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287F53A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2E9D02DE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>
    <w:nsid w:val="2EBB042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>
    <w:nsid w:val="30240A0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>
    <w:nsid w:val="32E53E2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>
    <w:nsid w:val="3598393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36396339"/>
    <w:multiLevelType w:val="multilevel"/>
    <w:tmpl w:val="A3C65D8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367C60C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390D68A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>
    <w:nsid w:val="3BD0510C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>
    <w:nsid w:val="3CB52D58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>
    <w:nsid w:val="3E38185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>
    <w:nsid w:val="443F58EB"/>
    <w:multiLevelType w:val="multilevel"/>
    <w:tmpl w:val="75CCA57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45FE5972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46D06EBF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>
    <w:nsid w:val="484676A2"/>
    <w:multiLevelType w:val="multilevel"/>
    <w:tmpl w:val="313C47F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7">
    <w:nsid w:val="498C54F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4AE90496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9">
    <w:nsid w:val="4D5202CD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>
    <w:nsid w:val="52BF3C65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>
    <w:nsid w:val="534E18CA"/>
    <w:multiLevelType w:val="multilevel"/>
    <w:tmpl w:val="16B8F03A"/>
    <w:lvl w:ilvl="0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2">
    <w:nsid w:val="57187C7E"/>
    <w:multiLevelType w:val="multilevel"/>
    <w:tmpl w:val="4FD6526C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>
    <w:nsid w:val="5C4A4FE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4">
    <w:nsid w:val="60210BC1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5">
    <w:nsid w:val="6292387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688756F9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7">
    <w:nsid w:val="6B6E2B93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6C264E5B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72D23717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0">
    <w:nsid w:val="763E6B0A"/>
    <w:multiLevelType w:val="multilevel"/>
    <w:tmpl w:val="E32CC4D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170" w:firstLine="19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1">
    <w:nsid w:val="7F302A8F"/>
    <w:multiLevelType w:val="multilevel"/>
    <w:tmpl w:val="64DCAB46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23"/>
  </w:num>
  <w:num w:numId="2">
    <w:abstractNumId w:val="32"/>
  </w:num>
  <w:num w:numId="3">
    <w:abstractNumId w:val="23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cs="Times New Roman"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">
    <w:abstractNumId w:val="41"/>
  </w:num>
  <w:num w:numId="5">
    <w:abstractNumId w:val="28"/>
  </w:num>
  <w:num w:numId="6">
    <w:abstractNumId w:val="26"/>
  </w:num>
  <w:num w:numId="7">
    <w:abstractNumId w:val="28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8">
    <w:abstractNumId w:val="17"/>
  </w:num>
  <w:num w:numId="9">
    <w:abstractNumId w:val="3"/>
  </w:num>
  <w:num w:numId="10">
    <w:abstractNumId w:val="12"/>
  </w:num>
  <w:num w:numId="11">
    <w:abstractNumId w:val="4"/>
  </w:num>
  <w:num w:numId="12">
    <w:abstractNumId w:val="1"/>
  </w:num>
  <w:num w:numId="13">
    <w:abstractNumId w:val="1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4">
    <w:abstractNumId w:val="8"/>
  </w:num>
  <w:num w:numId="15">
    <w:abstractNumId w:val="8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16">
    <w:abstractNumId w:val="2"/>
  </w:num>
  <w:num w:numId="17">
    <w:abstractNumId w:val="20"/>
  </w:num>
  <w:num w:numId="18">
    <w:abstractNumId w:val="39"/>
  </w:num>
  <w:num w:numId="19">
    <w:abstractNumId w:val="14"/>
  </w:num>
  <w:num w:numId="20">
    <w:abstractNumId w:val="14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1">
    <w:abstractNumId w:val="10"/>
  </w:num>
  <w:num w:numId="22">
    <w:abstractNumId w:val="1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3">
    <w:abstractNumId w:val="19"/>
  </w:num>
  <w:num w:numId="24">
    <w:abstractNumId w:val="1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25">
    <w:abstractNumId w:val="38"/>
  </w:num>
  <w:num w:numId="26">
    <w:abstractNumId w:val="16"/>
  </w:num>
  <w:num w:numId="27">
    <w:abstractNumId w:val="34"/>
  </w:num>
  <w:num w:numId="28">
    <w:abstractNumId w:val="6"/>
  </w:num>
  <w:num w:numId="29">
    <w:abstractNumId w:val="40"/>
  </w:num>
  <w:num w:numId="30">
    <w:abstractNumId w:val="4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1">
    <w:abstractNumId w:val="36"/>
  </w:num>
  <w:num w:numId="32">
    <w:abstractNumId w:val="35"/>
  </w:num>
  <w:num w:numId="33">
    <w:abstractNumId w:val="13"/>
  </w:num>
  <w:num w:numId="34">
    <w:abstractNumId w:val="30"/>
  </w:num>
  <w:num w:numId="35">
    <w:abstractNumId w:val="3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6">
    <w:abstractNumId w:val="22"/>
  </w:num>
  <w:num w:numId="37">
    <w:abstractNumId w:val="22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8">
    <w:abstractNumId w:val="0"/>
  </w:num>
  <w:num w:numId="39">
    <w:abstractNumId w:val="0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0">
    <w:abstractNumId w:val="7"/>
  </w:num>
  <w:num w:numId="41">
    <w:abstractNumId w:val="21"/>
  </w:num>
  <w:num w:numId="42">
    <w:abstractNumId w:val="18"/>
  </w:num>
  <w:num w:numId="43">
    <w:abstractNumId w:val="31"/>
  </w:num>
  <w:num w:numId="44">
    <w:abstractNumId w:val="29"/>
  </w:num>
  <w:num w:numId="45">
    <w:abstractNumId w:val="5"/>
  </w:num>
  <w:num w:numId="46">
    <w:abstractNumId w:val="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7">
    <w:abstractNumId w:val="15"/>
  </w:num>
  <w:num w:numId="48">
    <w:abstractNumId w:val="1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9">
    <w:abstractNumId w:val="27"/>
  </w:num>
  <w:num w:numId="50">
    <w:abstractNumId w:val="37"/>
  </w:num>
  <w:num w:numId="51">
    <w:abstractNumId w:val="37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2">
    <w:abstractNumId w:val="33"/>
  </w:num>
  <w:num w:numId="53">
    <w:abstractNumId w:val="9"/>
  </w:num>
  <w:num w:numId="54">
    <w:abstractNumId w:val="9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auto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auto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cs="Times New Roman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cs="Times New Roman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cs="Times New Roman"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55">
    <w:abstractNumId w:val="25"/>
  </w:num>
  <w:num w:numId="56">
    <w:abstractNumId w:val="24"/>
  </w:num>
  <w:num w:numId="57">
    <w:abstractNumId w:val="11"/>
  </w:num>
  <w:numIdMacAtCleanup w:val="5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3BC2"/>
    <w:rsid w:val="00344B99"/>
    <w:rsid w:val="00A00E5A"/>
    <w:rsid w:val="00A53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3BC2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rsid w:val="00A53BC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umanst521EUBold" w:eastAsia="Times New Roman" w:hAnsi="Humanst521EUBold" w:cs="Times New Roman"/>
      <w:color w:val="000000"/>
      <w:sz w:val="24"/>
      <w:szCs w:val="24"/>
    </w:rPr>
  </w:style>
  <w:style w:type="paragraph" w:customStyle="1" w:styleId="tabelatresctabela">
    <w:name w:val="tabela_tresc (tabela)"/>
    <w:basedOn w:val="NoParagraphStyle"/>
    <w:uiPriority w:val="99"/>
    <w:rsid w:val="00A53BC2"/>
    <w:rPr>
      <w:rFonts w:ascii="Humanst521EUNormal" w:hAnsi="Humanst521EUNormal" w:cs="Humanst521EUNormal"/>
      <w:sz w:val="17"/>
      <w:szCs w:val="17"/>
    </w:rPr>
  </w:style>
  <w:style w:type="paragraph" w:customStyle="1" w:styleId="tabelaglowatabela">
    <w:name w:val="tabela_glowa (tabela)"/>
    <w:basedOn w:val="tabelatresctabela"/>
    <w:uiPriority w:val="99"/>
    <w:rsid w:val="00A53BC2"/>
    <w:pPr>
      <w:spacing w:line="192" w:lineRule="atLeast"/>
      <w:jc w:val="center"/>
    </w:pPr>
    <w:rPr>
      <w:rFonts w:ascii="Humanst521EUBold" w:hAnsi="Humanst521EUBold" w:cs="Humanst521EUBold"/>
      <w:b/>
      <w:bCs/>
      <w:color w:val="9B2424"/>
    </w:rPr>
  </w:style>
  <w:style w:type="paragraph" w:customStyle="1" w:styleId="tabelapunktytabela">
    <w:name w:val="tabela_punkty (tabela)"/>
    <w:basedOn w:val="tabelatresctabela"/>
    <w:uiPriority w:val="99"/>
    <w:rsid w:val="00A53BC2"/>
    <w:pPr>
      <w:tabs>
        <w:tab w:val="left" w:pos="170"/>
      </w:tabs>
      <w:ind w:left="170" w:hanging="170"/>
    </w:pPr>
  </w:style>
  <w:style w:type="paragraph" w:customStyle="1" w:styleId="tabelapolpauzytabela">
    <w:name w:val="tabela_polpauzy (tabela)"/>
    <w:basedOn w:val="tabelapunktytabela"/>
    <w:uiPriority w:val="99"/>
    <w:rsid w:val="00A53BC2"/>
    <w:pPr>
      <w:ind w:left="340"/>
    </w:pPr>
  </w:style>
  <w:style w:type="paragraph" w:customStyle="1" w:styleId="tabeladzialtabela">
    <w:name w:val="tabela_dzial (tabela)"/>
    <w:basedOn w:val="tabelatresctabela"/>
    <w:uiPriority w:val="99"/>
    <w:rsid w:val="00A53BC2"/>
    <w:pPr>
      <w:jc w:val="center"/>
    </w:pPr>
  </w:style>
  <w:style w:type="character" w:customStyle="1" w:styleId="dzial-B">
    <w:name w:val="dzial-B"/>
    <w:uiPriority w:val="99"/>
    <w:rsid w:val="00A53BC2"/>
    <w:rPr>
      <w:b/>
      <w:caps/>
    </w:rPr>
  </w:style>
  <w:style w:type="paragraph" w:customStyle="1" w:styleId="rozdzial">
    <w:name w:val="rozdzial"/>
    <w:basedOn w:val="NoParagraphStyle"/>
    <w:uiPriority w:val="99"/>
    <w:rsid w:val="00A53BC2"/>
    <w:pPr>
      <w:tabs>
        <w:tab w:val="left" w:pos="454"/>
      </w:tabs>
      <w:ind w:left="454" w:hanging="454"/>
    </w:pPr>
    <w:rPr>
      <w:rFonts w:cs="Humanst521EUBold"/>
      <w:b/>
      <w:bCs/>
      <w:position w:val="18"/>
      <w:sz w:val="28"/>
      <w:szCs w:val="28"/>
    </w:rPr>
  </w:style>
  <w:style w:type="paragraph" w:customStyle="1" w:styleId="tekstglowny">
    <w:name w:val="tekst_glowny"/>
    <w:basedOn w:val="NoParagraphStyle"/>
    <w:uiPriority w:val="99"/>
    <w:rsid w:val="00A53BC2"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hAnsi="CentSchbookEU-Normal" w:cs="CentSchbookEU-Normal"/>
      <w:sz w:val="18"/>
      <w:szCs w:val="18"/>
    </w:rPr>
  </w:style>
  <w:style w:type="paragraph" w:customStyle="1" w:styleId="rdtytuzkwadratemgranatowym">
    <w:name w:val="śródtytuł z kwadratem granatowym"/>
    <w:basedOn w:val="Normalny"/>
    <w:uiPriority w:val="99"/>
    <w:rsid w:val="00A53BC2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503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</w:rPr>
  </w:style>
  <w:style w:type="paragraph" w:customStyle="1" w:styleId="Lista0listy">
    <w:name w:val="Lista 0 (listy)"/>
    <w:basedOn w:val="tekstglowny"/>
    <w:uiPriority w:val="99"/>
    <w:rsid w:val="00A53BC2"/>
    <w:pPr>
      <w:ind w:left="227" w:hanging="227"/>
    </w:pPr>
  </w:style>
  <w:style w:type="paragraph" w:customStyle="1" w:styleId="kropkalistalisty">
    <w:name w:val="kropka_lista (listy)"/>
    <w:basedOn w:val="tekstglowny"/>
    <w:uiPriority w:val="99"/>
    <w:rsid w:val="00A53BC2"/>
    <w:pPr>
      <w:ind w:left="227" w:hanging="227"/>
    </w:pPr>
  </w:style>
  <w:style w:type="paragraph" w:customStyle="1" w:styleId="rdtytuzkwadratemzielonym">
    <w:name w:val="śródtytuł z kwadratem zielonym"/>
    <w:basedOn w:val="Normalny"/>
    <w:uiPriority w:val="99"/>
    <w:rsid w:val="00A53BC2"/>
    <w:pPr>
      <w:widowControl w:val="0"/>
      <w:tabs>
        <w:tab w:val="left" w:pos="283"/>
      </w:tabs>
      <w:suppressAutoHyphens/>
      <w:autoSpaceDE w:val="0"/>
      <w:autoSpaceDN w:val="0"/>
      <w:adjustRightInd w:val="0"/>
      <w:spacing w:before="283" w:after="57" w:line="288" w:lineRule="auto"/>
      <w:ind w:left="283" w:hanging="283"/>
      <w:textAlignment w:val="center"/>
    </w:pPr>
    <w:rPr>
      <w:rFonts w:ascii="Humanst521EUBold" w:eastAsia="Times New Roman" w:hAnsi="Humanst521EUBold" w:cs="Humanst521EUBold"/>
      <w:b/>
      <w:bCs/>
      <w:color w:val="000000"/>
      <w:sz w:val="23"/>
      <w:szCs w:val="23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BC2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3BC2"/>
    <w:rPr>
      <w:rFonts w:eastAsiaTheme="minorEastAsia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3BC2"/>
    <w:rPr>
      <w:rFonts w:eastAsiaTheme="minorEastAsia" w:cs="Times New Roman"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A53BC2"/>
    <w:pPr>
      <w:tabs>
        <w:tab w:val="center" w:pos="4536"/>
        <w:tab w:val="right" w:pos="9072"/>
      </w:tabs>
    </w:pPr>
    <w:rPr>
      <w:rFonts w:eastAsiaTheme="minorEastAsia" w:cs="Times New Roman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A53BC2"/>
    <w:rPr>
      <w:rFonts w:eastAsiaTheme="minorEastAsia" w:cs="Times New Roman"/>
      <w:sz w:val="24"/>
      <w:szCs w:val="2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A53BC2"/>
    <w:pPr>
      <w:tabs>
        <w:tab w:val="center" w:pos="4536"/>
        <w:tab w:val="right" w:pos="9072"/>
      </w:tabs>
    </w:pPr>
    <w:rPr>
      <w:rFonts w:eastAsiaTheme="minorEastAsia" w:cs="Times New Roman"/>
      <w:lang w:val="en-US"/>
    </w:rPr>
  </w:style>
  <w:style w:type="character" w:customStyle="1" w:styleId="StopkaZnak">
    <w:name w:val="Stopka Znak"/>
    <w:basedOn w:val="Domylnaczcionkaakapitu"/>
    <w:link w:val="Stopka"/>
    <w:uiPriority w:val="99"/>
    <w:rsid w:val="00A53BC2"/>
    <w:rPr>
      <w:rFonts w:eastAsiaTheme="minorEastAsia" w:cs="Times New Roman"/>
      <w:sz w:val="24"/>
      <w:szCs w:val="24"/>
      <w:lang w:val="en-US"/>
    </w:rPr>
  </w:style>
  <w:style w:type="paragraph" w:customStyle="1" w:styleId="stopkaSc">
    <w:name w:val="stopka_Sc"/>
    <w:basedOn w:val="Stopka"/>
    <w:link w:val="stopkaScZnak"/>
    <w:qFormat/>
    <w:rsid w:val="00A53BC2"/>
    <w:rPr>
      <w:rFonts w:ascii="Times New Roman" w:eastAsia="Times New Roman" w:hAnsi="Times New Roman"/>
      <w:sz w:val="16"/>
      <w:szCs w:val="16"/>
      <w:lang w:val="pl-PL"/>
    </w:rPr>
  </w:style>
  <w:style w:type="character" w:customStyle="1" w:styleId="stopkaScZnak">
    <w:name w:val="stopka_Sc Znak"/>
    <w:link w:val="stopkaSc"/>
    <w:locked/>
    <w:rsid w:val="00A53BC2"/>
    <w:rPr>
      <w:rFonts w:ascii="Times New Roman" w:eastAsia="Times New Roman" w:hAnsi="Times New Roman" w:cs="Times New Roman"/>
      <w:sz w:val="16"/>
      <w:szCs w:val="16"/>
    </w:rPr>
  </w:style>
  <w:style w:type="table" w:styleId="Tabela-Siatka">
    <w:name w:val="Table Grid"/>
    <w:basedOn w:val="Standardowy"/>
    <w:uiPriority w:val="39"/>
    <w:rsid w:val="00A53B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zastpczy">
    <w:name w:val="Placeholder Text"/>
    <w:basedOn w:val="Domylnaczcionkaakapitu"/>
    <w:uiPriority w:val="99"/>
    <w:unhideWhenUsed/>
    <w:rsid w:val="00A53BC2"/>
    <w:rPr>
      <w:color w:val="80808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B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BC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3BC2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BC2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ui-provider">
    <w:name w:val="ui-provider"/>
    <w:basedOn w:val="Domylnaczcionkaakapitu"/>
    <w:rsid w:val="00A53B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6578</Words>
  <Characters>39471</Characters>
  <Application>Microsoft Office Word</Application>
  <DocSecurity>0</DocSecurity>
  <Lines>328</Lines>
  <Paragraphs>91</Paragraphs>
  <ScaleCrop>false</ScaleCrop>
  <Company/>
  <LinksUpToDate>false</LinksUpToDate>
  <CharactersWithSpaces>45958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2024-09-02T15:11:00Z</dcterms:created>
  <dcterms:modified xsi:type="dcterms:W3CDTF">2024-09-02T15:23:00Z</dcterms:modified>
</cp:coreProperties>
</file>