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5FADE" w14:textId="1A2D5522" w:rsidR="00E47BA9" w:rsidRDefault="00E47BA9" w:rsidP="00E47BA9">
      <w:pPr>
        <w:spacing w:after="0" w:line="240" w:lineRule="auto"/>
        <w:rPr>
          <w:rFonts w:ascii="Poppins" w:eastAsia="Times New Roman" w:hAnsi="Poppins" w:cs="Poppins"/>
          <w:b/>
          <w:bCs/>
          <w:color w:val="393939"/>
          <w:sz w:val="23"/>
          <w:szCs w:val="23"/>
          <w:bdr w:val="none" w:sz="0" w:space="0" w:color="auto" w:frame="1"/>
          <w:lang w:eastAsia="pl-PL"/>
        </w:rPr>
      </w:pPr>
      <w:bookmarkStart w:id="0" w:name="_GoBack"/>
      <w:bookmarkEnd w:id="0"/>
      <w:r w:rsidRPr="00E47BA9">
        <w:rPr>
          <w:rFonts w:ascii="Poppins" w:eastAsia="Times New Roman" w:hAnsi="Poppins" w:cs="Poppins"/>
          <w:b/>
          <w:bCs/>
          <w:color w:val="393939"/>
          <w:sz w:val="23"/>
          <w:szCs w:val="23"/>
          <w:bdr w:val="none" w:sz="0" w:space="0" w:color="auto" w:frame="1"/>
          <w:lang w:eastAsia="pl-PL"/>
        </w:rPr>
        <w:t>Plan pracy pedagoga szkolnego</w:t>
      </w:r>
      <w:r>
        <w:rPr>
          <w:rFonts w:ascii="Poppins" w:eastAsia="Times New Roman" w:hAnsi="Poppins" w:cs="Poppins"/>
          <w:b/>
          <w:bCs/>
          <w:color w:val="393939"/>
          <w:sz w:val="23"/>
          <w:szCs w:val="23"/>
          <w:bdr w:val="none" w:sz="0" w:space="0" w:color="auto" w:frame="1"/>
          <w:lang w:eastAsia="pl-PL"/>
        </w:rPr>
        <w:t xml:space="preserve"> </w:t>
      </w:r>
    </w:p>
    <w:p w14:paraId="5827C6C0" w14:textId="0FCED2EE" w:rsidR="00E47BA9" w:rsidRPr="00E47BA9" w:rsidRDefault="00E47BA9" w:rsidP="00E47BA9">
      <w:pPr>
        <w:spacing w:after="0" w:line="240" w:lineRule="auto"/>
        <w:rPr>
          <w:rFonts w:ascii="Poppins" w:eastAsia="Times New Roman" w:hAnsi="Poppins" w:cs="Poppins"/>
          <w:color w:val="393939"/>
          <w:sz w:val="23"/>
          <w:szCs w:val="23"/>
          <w:lang w:eastAsia="pl-PL"/>
        </w:rPr>
      </w:pPr>
      <w:r>
        <w:rPr>
          <w:rFonts w:ascii="Poppins" w:eastAsia="Times New Roman" w:hAnsi="Poppins" w:cs="Poppins"/>
          <w:b/>
          <w:bCs/>
          <w:color w:val="393939"/>
          <w:sz w:val="23"/>
          <w:szCs w:val="23"/>
          <w:bdr w:val="none" w:sz="0" w:space="0" w:color="auto" w:frame="1"/>
          <w:lang w:eastAsia="pl-PL"/>
        </w:rPr>
        <w:t>Edyty Szczerbuk</w:t>
      </w:r>
    </w:p>
    <w:p w14:paraId="7ED5E5FE" w14:textId="0C7EBF51" w:rsidR="00E47BA9" w:rsidRDefault="00E47BA9" w:rsidP="00E47BA9">
      <w:pPr>
        <w:spacing w:after="0" w:line="240" w:lineRule="auto"/>
        <w:rPr>
          <w:rFonts w:ascii="Poppins" w:eastAsia="Times New Roman" w:hAnsi="Poppins" w:cs="Poppins"/>
          <w:b/>
          <w:bCs/>
          <w:color w:val="393939"/>
          <w:sz w:val="23"/>
          <w:szCs w:val="23"/>
          <w:bdr w:val="none" w:sz="0" w:space="0" w:color="auto" w:frame="1"/>
          <w:lang w:eastAsia="pl-PL"/>
        </w:rPr>
      </w:pPr>
      <w:r w:rsidRPr="00E47BA9">
        <w:rPr>
          <w:rFonts w:ascii="Poppins" w:eastAsia="Times New Roman" w:hAnsi="Poppins" w:cs="Poppins"/>
          <w:b/>
          <w:bCs/>
          <w:color w:val="393939"/>
          <w:sz w:val="23"/>
          <w:szCs w:val="23"/>
          <w:bdr w:val="none" w:sz="0" w:space="0" w:color="auto" w:frame="1"/>
          <w:lang w:eastAsia="pl-PL"/>
        </w:rPr>
        <w:t>w roku szkolnym 2022/2023</w:t>
      </w:r>
    </w:p>
    <w:p w14:paraId="757E4B82" w14:textId="73C5E9F0" w:rsidR="00E47BA9" w:rsidRPr="00E47BA9" w:rsidRDefault="00E47BA9" w:rsidP="00E47BA9">
      <w:pPr>
        <w:spacing w:after="0" w:line="240" w:lineRule="auto"/>
        <w:rPr>
          <w:rFonts w:ascii="Poppins" w:eastAsia="Times New Roman" w:hAnsi="Poppins" w:cs="Poppins"/>
          <w:color w:val="393939"/>
          <w:sz w:val="23"/>
          <w:szCs w:val="23"/>
          <w:lang w:eastAsia="pl-PL"/>
        </w:rPr>
      </w:pPr>
      <w:r>
        <w:rPr>
          <w:rFonts w:ascii="Poppins" w:eastAsia="Times New Roman" w:hAnsi="Poppins" w:cs="Poppins"/>
          <w:b/>
          <w:bCs/>
          <w:color w:val="393939"/>
          <w:sz w:val="23"/>
          <w:szCs w:val="23"/>
          <w:bdr w:val="none" w:sz="0" w:space="0" w:color="auto" w:frame="1"/>
          <w:lang w:eastAsia="pl-PL"/>
        </w:rPr>
        <w:t>W szkole Podstawowej im. Królowej Jadwigi w Pieczyskach</w:t>
      </w:r>
    </w:p>
    <w:p w14:paraId="6EE54F2F" w14:textId="77777777" w:rsidR="00E47BA9" w:rsidRPr="00E47BA9" w:rsidRDefault="00E47BA9" w:rsidP="00E47BA9">
      <w:pPr>
        <w:spacing w:after="0" w:line="240" w:lineRule="auto"/>
        <w:rPr>
          <w:rFonts w:ascii="Poppins" w:eastAsia="Times New Roman" w:hAnsi="Poppins" w:cs="Poppins"/>
          <w:color w:val="393939"/>
          <w:sz w:val="23"/>
          <w:szCs w:val="23"/>
          <w:lang w:eastAsia="pl-PL"/>
        </w:rPr>
      </w:pPr>
      <w:r w:rsidRPr="00E47BA9">
        <w:rPr>
          <w:rFonts w:ascii="Poppins" w:eastAsia="Times New Roman" w:hAnsi="Poppins" w:cs="Poppins"/>
          <w:b/>
          <w:bCs/>
          <w:color w:val="393939"/>
          <w:sz w:val="23"/>
          <w:szCs w:val="23"/>
          <w:bdr w:val="none" w:sz="0" w:space="0" w:color="auto" w:frame="1"/>
          <w:lang w:eastAsia="pl-PL"/>
        </w:rPr>
        <w:t> </w:t>
      </w:r>
    </w:p>
    <w:p w14:paraId="6E1BBF79" w14:textId="77777777" w:rsidR="00E47BA9" w:rsidRPr="00E47BA9" w:rsidRDefault="00E47BA9" w:rsidP="00E47BA9">
      <w:pPr>
        <w:spacing w:after="0" w:line="240" w:lineRule="auto"/>
        <w:rPr>
          <w:rFonts w:ascii="Poppins" w:eastAsia="Times New Roman" w:hAnsi="Poppins" w:cs="Poppins"/>
          <w:color w:val="393939"/>
          <w:sz w:val="23"/>
          <w:szCs w:val="23"/>
          <w:lang w:eastAsia="pl-PL"/>
        </w:rPr>
      </w:pPr>
      <w:r w:rsidRPr="00E47BA9">
        <w:rPr>
          <w:rFonts w:ascii="Poppins" w:eastAsia="Times New Roman" w:hAnsi="Poppins" w:cs="Poppins"/>
          <w:i/>
          <w:iCs/>
          <w:color w:val="393939"/>
          <w:sz w:val="23"/>
          <w:szCs w:val="23"/>
          <w:bdr w:val="none" w:sz="0" w:space="0" w:color="auto" w:frame="1"/>
          <w:lang w:eastAsia="pl-PL"/>
        </w:rPr>
        <w:t>Podstawa prawna: Rozporządzenie Ministra Edukacji Narodowej z dnia 22 lipca 2022r zmieniające rozporządzenie w sprawie zasad organizacji i udzielania pomocy psychologiczno-pedagogicznej w publicznych przedszkolach, szkołach i placówkach Na podstawie art. 47 ust. 1 pkt 5 ustawy z dnia 14 grudnia 2016 r. – Prawo oświatowe (Dz. U. z 2017 r. poz. 59 i 949)</w:t>
      </w:r>
    </w:p>
    <w:p w14:paraId="398D7979" w14:textId="77777777" w:rsidR="00E47BA9" w:rsidRPr="00E47BA9" w:rsidRDefault="00E47BA9" w:rsidP="00E47BA9">
      <w:pPr>
        <w:spacing w:after="0" w:line="240" w:lineRule="auto"/>
        <w:rPr>
          <w:rFonts w:ascii="Poppins" w:eastAsia="Times New Roman" w:hAnsi="Poppins" w:cs="Poppins"/>
          <w:color w:val="393939"/>
          <w:sz w:val="23"/>
          <w:szCs w:val="23"/>
          <w:lang w:eastAsia="pl-PL"/>
        </w:rPr>
      </w:pPr>
      <w:r w:rsidRPr="00E47BA9">
        <w:rPr>
          <w:rFonts w:ascii="Poppins" w:eastAsia="Times New Roman" w:hAnsi="Poppins" w:cs="Poppins"/>
          <w:color w:val="393939"/>
          <w:sz w:val="23"/>
          <w:szCs w:val="23"/>
          <w:lang w:eastAsia="pl-PL"/>
        </w:rPr>
        <w:t> </w:t>
      </w:r>
    </w:p>
    <w:tbl>
      <w:tblPr>
        <w:tblW w:w="10522" w:type="dxa"/>
        <w:jc w:val="center"/>
        <w:tblBorders>
          <w:top w:val="single" w:sz="6" w:space="0" w:color="E0E0E0"/>
          <w:left w:val="single" w:sz="6" w:space="0" w:color="E0E0E0"/>
          <w:bottom w:val="single" w:sz="6" w:space="0" w:color="E0E0E0"/>
          <w:right w:val="single" w:sz="6" w:space="0" w:color="E0E0E0"/>
          <w:insideH w:val="single" w:sz="6" w:space="0" w:color="E0E0E0"/>
          <w:insideV w:val="single" w:sz="6" w:space="0" w:color="E0E0E0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5"/>
        <w:gridCol w:w="7217"/>
      </w:tblGrid>
      <w:tr w:rsidR="00E47BA9" w:rsidRPr="00E47BA9" w14:paraId="1E8967AA" w14:textId="77777777" w:rsidTr="00E47BA9">
        <w:trPr>
          <w:jc w:val="center"/>
        </w:trPr>
        <w:tc>
          <w:tcPr>
            <w:tcW w:w="2940" w:type="dxa"/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  <w:hideMark/>
          </w:tcPr>
          <w:p w14:paraId="0379DBD2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b/>
                <w:bCs/>
                <w:color w:val="393939"/>
                <w:sz w:val="23"/>
                <w:szCs w:val="23"/>
                <w:bdr w:val="none" w:sz="0" w:space="0" w:color="auto" w:frame="1"/>
                <w:lang w:eastAsia="pl-PL"/>
              </w:rPr>
              <w:t>Zadania</w:t>
            </w:r>
          </w:p>
        </w:tc>
        <w:tc>
          <w:tcPr>
            <w:tcW w:w="6420" w:type="dxa"/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  <w:hideMark/>
          </w:tcPr>
          <w:p w14:paraId="74F2B7FD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b/>
                <w:bCs/>
                <w:color w:val="393939"/>
                <w:sz w:val="23"/>
                <w:szCs w:val="23"/>
                <w:bdr w:val="none" w:sz="0" w:space="0" w:color="auto" w:frame="1"/>
                <w:lang w:eastAsia="pl-PL"/>
              </w:rPr>
              <w:t>Formy realizacji</w:t>
            </w:r>
          </w:p>
        </w:tc>
      </w:tr>
      <w:tr w:rsidR="00E47BA9" w:rsidRPr="00E47BA9" w14:paraId="3F4C18CD" w14:textId="77777777" w:rsidTr="00E47BA9">
        <w:trPr>
          <w:jc w:val="center"/>
        </w:trPr>
        <w:tc>
          <w:tcPr>
            <w:tcW w:w="2940" w:type="dxa"/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  <w:hideMark/>
          </w:tcPr>
          <w:p w14:paraId="185A96E3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i/>
                <w:iCs/>
                <w:color w:val="393939"/>
                <w:sz w:val="23"/>
                <w:szCs w:val="23"/>
                <w:bdr w:val="none" w:sz="0" w:space="0" w:color="auto" w:frame="1"/>
                <w:lang w:eastAsia="pl-PL"/>
              </w:rPr>
              <w:t> </w:t>
            </w:r>
          </w:p>
          <w:p w14:paraId="665B49CB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i/>
                <w:iCs/>
                <w:color w:val="393939"/>
                <w:sz w:val="23"/>
                <w:szCs w:val="23"/>
                <w:bdr w:val="none" w:sz="0" w:space="0" w:color="auto" w:frame="1"/>
                <w:lang w:eastAsia="pl-PL"/>
              </w:rPr>
              <w:t>Prowadzenie badań i działań diagnostycznych uczniów, w tym diagnozowanie indywidualnych potrzeb rozwojowych i edukacyjnych oraz możliwości psychofizycznych uczniów w celu określenia przyczyn niepowodzeń edukacyjnych oraz wspierania mocnych stron uczniów.</w:t>
            </w:r>
          </w:p>
        </w:tc>
        <w:tc>
          <w:tcPr>
            <w:tcW w:w="6420" w:type="dxa"/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  <w:hideMark/>
          </w:tcPr>
          <w:p w14:paraId="572AEDF3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Rozpoznawanie sytuacji osobistej, rodzinnej, szkolnej, wychowawczej i materialnej uczniów.</w:t>
            </w:r>
          </w:p>
          <w:p w14:paraId="24F77120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43BB970A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Gromadzenie informacji przekazywanych przez wychowawców, nauczycieli, rodziców.</w:t>
            </w:r>
          </w:p>
          <w:p w14:paraId="0E9E403D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68132353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Analiza dokumentacji uczniów.</w:t>
            </w:r>
          </w:p>
          <w:p w14:paraId="413F05B6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29CAF9CD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Obserwacja uczniów podczas pobytu w szkole.</w:t>
            </w:r>
          </w:p>
          <w:p w14:paraId="6ADDE96A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5E506D55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Przeprowadzenie analizy potrzeb uczniów w zakresie organizacji zajęć rozwijających zainteresowania i uzdolnienia, wyrównawczych.</w:t>
            </w:r>
          </w:p>
          <w:p w14:paraId="4E7F5063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053BBF22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Kontrolowanie frekwencji oraz stałe czuwanie nad prawidłową realizacją obowiązku szkolnego przez uczniów.</w:t>
            </w:r>
          </w:p>
          <w:p w14:paraId="602034AC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4E918299" w14:textId="3FF172F2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Konsultowanie indywidualnych przypadków z pedagogiem specjalnym i ze specjalistami z zewnątrz w tym: z poradnią psychologiczno-pedagogiczną, innymi poradniami specjalistycznymi.</w:t>
            </w:r>
          </w:p>
        </w:tc>
      </w:tr>
      <w:tr w:rsidR="00E47BA9" w:rsidRPr="00E47BA9" w14:paraId="58226CBB" w14:textId="77777777" w:rsidTr="00E47BA9">
        <w:trPr>
          <w:jc w:val="center"/>
        </w:trPr>
        <w:tc>
          <w:tcPr>
            <w:tcW w:w="2940" w:type="dxa"/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  <w:hideMark/>
          </w:tcPr>
          <w:p w14:paraId="6560358E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36F3748F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i/>
                <w:iCs/>
                <w:color w:val="393939"/>
                <w:sz w:val="23"/>
                <w:szCs w:val="23"/>
                <w:bdr w:val="none" w:sz="0" w:space="0" w:color="auto" w:frame="1"/>
                <w:lang w:eastAsia="pl-PL"/>
              </w:rPr>
              <w:t>Diagnozowanie sytuacji wychowawczych w szkole w celu rozwiązywania problemów wychowawczych oraz wspierania rozwoju uczniów.</w:t>
            </w:r>
          </w:p>
        </w:tc>
        <w:tc>
          <w:tcPr>
            <w:tcW w:w="6420" w:type="dxa"/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  <w:hideMark/>
          </w:tcPr>
          <w:p w14:paraId="34CB61F9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Opracowanie lub pomoc w opracowaniu narzędzi do rozpoznawania i diagnozowania sytuacji szkolnej oraz rodzinnej uczniów.</w:t>
            </w:r>
          </w:p>
          <w:p w14:paraId="797A66FE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67CE20CC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Współpraca z Poradniami Psychologiczno-Pedagogicznymi w diagnozowaniu i rozwiązywaniu problemów wychowawczych oraz wspierania rozwoju uczniów.</w:t>
            </w:r>
          </w:p>
          <w:p w14:paraId="69CD1C21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7CBD1F03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Wspieranie wychowawczej roli rodziny, udzielanie wsparcia i konsultacji rodzicom.</w:t>
            </w:r>
          </w:p>
          <w:p w14:paraId="7E5BAE0C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lastRenderedPageBreak/>
              <w:t> </w:t>
            </w:r>
          </w:p>
          <w:p w14:paraId="1E30FB39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Wsparcie dla rodzin uchodźców.</w:t>
            </w:r>
          </w:p>
        </w:tc>
      </w:tr>
      <w:tr w:rsidR="00E47BA9" w:rsidRPr="00E47BA9" w14:paraId="78E819A3" w14:textId="77777777" w:rsidTr="00E47BA9">
        <w:trPr>
          <w:jc w:val="center"/>
        </w:trPr>
        <w:tc>
          <w:tcPr>
            <w:tcW w:w="2940" w:type="dxa"/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  <w:hideMark/>
          </w:tcPr>
          <w:p w14:paraId="3BB23686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lastRenderedPageBreak/>
              <w:t> </w:t>
            </w:r>
          </w:p>
          <w:p w14:paraId="3EE27E6F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i/>
                <w:iCs/>
                <w:color w:val="393939"/>
                <w:sz w:val="23"/>
                <w:szCs w:val="23"/>
                <w:bdr w:val="none" w:sz="0" w:space="0" w:color="auto" w:frame="1"/>
                <w:lang w:eastAsia="pl-PL"/>
              </w:rPr>
              <w:t>Udzielanie pomocy psychologiczno-pedagogicznej w formach odpowiednich do rozpoznanych potrzeb</w:t>
            </w: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.</w:t>
            </w:r>
          </w:p>
        </w:tc>
        <w:tc>
          <w:tcPr>
            <w:tcW w:w="6420" w:type="dxa"/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  <w:hideMark/>
          </w:tcPr>
          <w:p w14:paraId="1219344E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Otoczenie szczególną opieką uczniów wymagających wsparcia (w tym uczniów z opinią PPP i orzeczeniami).</w:t>
            </w:r>
          </w:p>
          <w:p w14:paraId="6BF84EDA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2FF5FC14" w14:textId="3AACE143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 xml:space="preserve">Prowadzenie rozmów indywidualnych z uczniami przejawiającymi  trudności wychowawcze, adaptacyjne oraz </w:t>
            </w:r>
            <w:proofErr w:type="spellStart"/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psychorozwojowe</w:t>
            </w:r>
            <w:proofErr w:type="spellEnd"/>
            <w:r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.</w:t>
            </w:r>
          </w:p>
          <w:p w14:paraId="0AD460EA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109695BA" w14:textId="05D7BDFC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 xml:space="preserve">Współpraca z </w:t>
            </w:r>
            <w:r w:rsidR="005D020C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 xml:space="preserve">pedagogiem specjalnym, psychologiem i </w:t>
            </w: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nauczycielami w zakresie określenia trudności wynikających z rozwoju dziecka oraz innych przyczyn niepowodzeń szkolnych.</w:t>
            </w:r>
          </w:p>
          <w:p w14:paraId="7BFAB431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5BDFC1C5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Kierowanie uczniów mających trudności w nauce na badania do Poradni Psychologiczno-Pedagogicznej lub innych Poradni Specjalistycznych.</w:t>
            </w:r>
          </w:p>
          <w:p w14:paraId="32199A14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1B38C03E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Analizowanie opinii i orzeczeń z PPP, współorganizowanie pomocy zgodnie z zaleceniami.</w:t>
            </w:r>
          </w:p>
          <w:p w14:paraId="6B33CF3B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3DA1F9ED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 xml:space="preserve">Praca w zespołach opracowujących Indywidualne Programy </w:t>
            </w:r>
            <w:proofErr w:type="spellStart"/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Edukacyjno</w:t>
            </w:r>
            <w:proofErr w:type="spellEnd"/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 xml:space="preserve"> Terapeutyczne.</w:t>
            </w:r>
          </w:p>
          <w:p w14:paraId="09FDDDBB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6B30003C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Wspieranie rodziców i nauczycieli w rozwiązywaniu problemów wychowawczych i dydaktycznych.</w:t>
            </w:r>
          </w:p>
          <w:p w14:paraId="2B85EB92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4BAAF78F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Organizacja pomocy materialnej i rzeczowej dla uczniów z rodzin o trudnej sytuacji materialnej.</w:t>
            </w:r>
          </w:p>
        </w:tc>
      </w:tr>
      <w:tr w:rsidR="00E47BA9" w:rsidRPr="00E47BA9" w14:paraId="1216D47C" w14:textId="77777777" w:rsidTr="00E47BA9">
        <w:trPr>
          <w:jc w:val="center"/>
        </w:trPr>
        <w:tc>
          <w:tcPr>
            <w:tcW w:w="2940" w:type="dxa"/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  <w:hideMark/>
          </w:tcPr>
          <w:p w14:paraId="7B2C899B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76A80833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i/>
                <w:iCs/>
                <w:color w:val="393939"/>
                <w:sz w:val="23"/>
                <w:szCs w:val="23"/>
                <w:bdr w:val="none" w:sz="0" w:space="0" w:color="auto" w:frame="1"/>
                <w:lang w:eastAsia="pl-PL"/>
              </w:rPr>
              <w:t>Podejmowanie działań z zakresu profilaktyki ( w tym uzależnień) i innych problemów dzieci młodzieży.</w:t>
            </w:r>
          </w:p>
        </w:tc>
        <w:tc>
          <w:tcPr>
            <w:tcW w:w="6420" w:type="dxa"/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  <w:hideMark/>
          </w:tcPr>
          <w:p w14:paraId="10EA3272" w14:textId="2F49E9CB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Organizacja i prowadzenie zajęć profilaktycznych wynikających z Szkolnego Programu Profilaktyczno-Wychowawczego.</w:t>
            </w:r>
          </w:p>
          <w:p w14:paraId="039DEE8C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5CD52E00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Wspieranie działań wychowawczych i profilaktycznych nauczycieli.</w:t>
            </w:r>
          </w:p>
          <w:p w14:paraId="7952983A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4D2B52DD" w14:textId="047814F6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Współpraca z instytucjami oraz osobami wspierającymi działania szkoły w zakresie profilaktyki uzależnień i innych problemów dzieci młodzieży.</w:t>
            </w:r>
          </w:p>
        </w:tc>
      </w:tr>
      <w:tr w:rsidR="00E47BA9" w:rsidRPr="00E47BA9" w14:paraId="327EB3DB" w14:textId="77777777" w:rsidTr="00E47BA9">
        <w:trPr>
          <w:jc w:val="center"/>
        </w:trPr>
        <w:tc>
          <w:tcPr>
            <w:tcW w:w="2940" w:type="dxa"/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  <w:hideMark/>
          </w:tcPr>
          <w:p w14:paraId="10E2579D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5647EF36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i/>
                <w:iCs/>
                <w:color w:val="393939"/>
                <w:sz w:val="23"/>
                <w:szCs w:val="23"/>
                <w:bdr w:val="none" w:sz="0" w:space="0" w:color="auto" w:frame="1"/>
                <w:lang w:eastAsia="pl-PL"/>
              </w:rPr>
              <w:lastRenderedPageBreak/>
              <w:t>Minimalizowanie skutków zaburzeń rozwojowych, zapobieganie zaburzeniom zachowania oraz inicjowanie różnych form pomocy w środowisku szkolnym i pozaszkolnym uczniów.</w:t>
            </w:r>
          </w:p>
        </w:tc>
        <w:tc>
          <w:tcPr>
            <w:tcW w:w="6420" w:type="dxa"/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  <w:hideMark/>
          </w:tcPr>
          <w:p w14:paraId="20B0C7E8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lastRenderedPageBreak/>
              <w:t>Przeprowadzenie rozmów indywidualnych z uczniami przejawiającymi trudności wychowawcze.</w:t>
            </w:r>
          </w:p>
          <w:p w14:paraId="38F1C83A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lastRenderedPageBreak/>
              <w:t> </w:t>
            </w:r>
          </w:p>
          <w:p w14:paraId="2E9B34B6" w14:textId="208A3FF8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 xml:space="preserve">Ścisła współpraca z dyrektorem, </w:t>
            </w:r>
            <w:r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 xml:space="preserve">pedagogiem specjalnym, </w:t>
            </w: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nauczycielami, wychowawcami, psychologiem, logopedą i in.</w:t>
            </w:r>
          </w:p>
          <w:p w14:paraId="1341E337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61B67830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Kształtowanie pozytywnych postaw społecznych wśród społeczności szkolnej poprzez systematyczne prowadzenie rozmów, pogadanek, porad, warsztatów.</w:t>
            </w:r>
          </w:p>
          <w:p w14:paraId="302DC705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6738CEC6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Opracowanie i udostępnienie bazy danych o instytucjach wspomagających rodzinę.</w:t>
            </w:r>
          </w:p>
          <w:p w14:paraId="09617878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7B5754B4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Zapewnienie bezpłatnego dożywiania uczniom z rodzin o trudnej sytuacji materialnej - współpraca z GOPS.</w:t>
            </w:r>
          </w:p>
          <w:p w14:paraId="605977AC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6350EC1B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Wnioskowanie o kierowanie spraw uczniów z rodzin zaniedbanych środowiskowo do kuratora społecznego i do sądu.</w:t>
            </w:r>
          </w:p>
        </w:tc>
      </w:tr>
      <w:tr w:rsidR="00E47BA9" w:rsidRPr="00E47BA9" w14:paraId="3E631E8A" w14:textId="77777777" w:rsidTr="00E47BA9">
        <w:trPr>
          <w:jc w:val="center"/>
        </w:trPr>
        <w:tc>
          <w:tcPr>
            <w:tcW w:w="2940" w:type="dxa"/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  <w:hideMark/>
          </w:tcPr>
          <w:p w14:paraId="41C6AF8D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i/>
                <w:iCs/>
                <w:color w:val="393939"/>
                <w:sz w:val="23"/>
                <w:szCs w:val="23"/>
                <w:bdr w:val="none" w:sz="0" w:space="0" w:color="auto" w:frame="1"/>
                <w:lang w:eastAsia="pl-PL"/>
              </w:rPr>
              <w:lastRenderedPageBreak/>
              <w:t>Inicjowanie i prowadzenie działań mediacyjnych i interwencyjnych w sytuacjach kryzysowych</w:t>
            </w:r>
          </w:p>
        </w:tc>
        <w:tc>
          <w:tcPr>
            <w:tcW w:w="6420" w:type="dxa"/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  <w:hideMark/>
          </w:tcPr>
          <w:p w14:paraId="7E4989A3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Podejmowanie działań mediacyjnych i interwencyjnych w sytuacjach kryzysowych.</w:t>
            </w:r>
          </w:p>
          <w:p w14:paraId="6632351D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2F2C7FF7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Organizacja i prowadzenie zajęć dotyczących rozwiązywania konfliktów rówieśniczych wśród uczniów.</w:t>
            </w:r>
          </w:p>
          <w:p w14:paraId="5935E5D2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03BE80E2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 xml:space="preserve">Uczestniczenie w szkoleniach/konferencjach z zakresu strategii działań interwencyjnych wobec ryzykownych </w:t>
            </w:r>
            <w:proofErr w:type="spellStart"/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zachowań</w:t>
            </w:r>
            <w:proofErr w:type="spellEnd"/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 xml:space="preserve"> uczniów.</w:t>
            </w:r>
          </w:p>
        </w:tc>
      </w:tr>
      <w:tr w:rsidR="00E47BA9" w:rsidRPr="00E47BA9" w14:paraId="52A3252F" w14:textId="77777777" w:rsidTr="00E47BA9">
        <w:trPr>
          <w:jc w:val="center"/>
        </w:trPr>
        <w:tc>
          <w:tcPr>
            <w:tcW w:w="2940" w:type="dxa"/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  <w:hideMark/>
          </w:tcPr>
          <w:p w14:paraId="7B977610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i/>
                <w:iCs/>
                <w:color w:val="393939"/>
                <w:sz w:val="23"/>
                <w:szCs w:val="23"/>
                <w:bdr w:val="none" w:sz="0" w:space="0" w:color="auto" w:frame="1"/>
                <w:lang w:eastAsia="pl-PL"/>
              </w:rPr>
              <w:t>Pomoc rodzicom i nauczycielom w rozpoznawaniu i rozwijaniu indywidualnych możliwości, predyspozycji i uzdolnień uczniów</w:t>
            </w:r>
          </w:p>
        </w:tc>
        <w:tc>
          <w:tcPr>
            <w:tcW w:w="6420" w:type="dxa"/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  <w:hideMark/>
          </w:tcPr>
          <w:p w14:paraId="7C992D29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Rozmowy z rodzicami.</w:t>
            </w:r>
          </w:p>
          <w:p w14:paraId="1B6666B9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427F7F2E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Konsultacje z nauczycielami i wychowawcami w celu zaplanowania działań wspierających rozwój.</w:t>
            </w:r>
          </w:p>
          <w:p w14:paraId="303ED57D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7590E4B7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</w:tc>
      </w:tr>
      <w:tr w:rsidR="00E47BA9" w:rsidRPr="00E47BA9" w14:paraId="4FEA8F85" w14:textId="77777777" w:rsidTr="00E47BA9">
        <w:trPr>
          <w:jc w:val="center"/>
        </w:trPr>
        <w:tc>
          <w:tcPr>
            <w:tcW w:w="2940" w:type="dxa"/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  <w:hideMark/>
          </w:tcPr>
          <w:p w14:paraId="57D65AB5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i/>
                <w:iCs/>
                <w:color w:val="393939"/>
                <w:sz w:val="23"/>
                <w:szCs w:val="23"/>
                <w:bdr w:val="none" w:sz="0" w:space="0" w:color="auto" w:frame="1"/>
                <w:lang w:eastAsia="pl-PL"/>
              </w:rPr>
              <w:t>Wspieranie nauczycieli, wychowawców grup wychowawczych i innych specjalistów w udzielaniu pomocy psychologiczno-pedagogicznej</w:t>
            </w:r>
          </w:p>
        </w:tc>
        <w:tc>
          <w:tcPr>
            <w:tcW w:w="6420" w:type="dxa"/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  <w:hideMark/>
          </w:tcPr>
          <w:p w14:paraId="5562BB67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Pomoc dla nauczycieli w interpretacji opinii i orzeczeń uczniów.</w:t>
            </w:r>
          </w:p>
          <w:p w14:paraId="47BC3C9A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1B6DC626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Wspólna organizacja warsztatów i zajęć.</w:t>
            </w:r>
          </w:p>
          <w:p w14:paraId="5D57705A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 </w:t>
            </w:r>
          </w:p>
          <w:p w14:paraId="7E7E10A5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Wspieranie nauczycieli w rozpoznawaniu indywidualnych potrzeb rozwojowych i edukacyjnych uczniów.</w:t>
            </w:r>
          </w:p>
          <w:p w14:paraId="455195FB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lastRenderedPageBreak/>
              <w:t> </w:t>
            </w:r>
          </w:p>
          <w:p w14:paraId="65F3AAC1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Wspólne opracowanie dokumentacji.</w:t>
            </w:r>
          </w:p>
        </w:tc>
      </w:tr>
      <w:tr w:rsidR="00E47BA9" w:rsidRPr="00E47BA9" w14:paraId="1E0648D8" w14:textId="77777777" w:rsidTr="00E47BA9">
        <w:trPr>
          <w:jc w:val="center"/>
        </w:trPr>
        <w:tc>
          <w:tcPr>
            <w:tcW w:w="2940" w:type="dxa"/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  <w:hideMark/>
          </w:tcPr>
          <w:p w14:paraId="7490C03F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lastRenderedPageBreak/>
              <w:t>Prowadzenie dokumentacji</w:t>
            </w:r>
          </w:p>
        </w:tc>
        <w:tc>
          <w:tcPr>
            <w:tcW w:w="6420" w:type="dxa"/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  <w:hideMark/>
          </w:tcPr>
          <w:p w14:paraId="317B30FD" w14:textId="3D68995F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Prowadzenie dziennika pedagoga szkolnego</w:t>
            </w:r>
            <w:r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.</w:t>
            </w:r>
          </w:p>
          <w:p w14:paraId="5E131B2C" w14:textId="77777777" w:rsidR="00E47BA9" w:rsidRPr="00E47BA9" w:rsidRDefault="00E47BA9" w:rsidP="00E47BA9">
            <w:pPr>
              <w:spacing w:after="0" w:line="330" w:lineRule="atLeast"/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</w:pPr>
            <w:r w:rsidRPr="00E47BA9">
              <w:rPr>
                <w:rFonts w:ascii="Poppins" w:eastAsia="Times New Roman" w:hAnsi="Poppins" w:cs="Poppins"/>
                <w:color w:val="393939"/>
                <w:sz w:val="23"/>
                <w:szCs w:val="23"/>
                <w:lang w:eastAsia="pl-PL"/>
              </w:rPr>
              <w:t>Sporządzanie notatek służbowych.</w:t>
            </w:r>
          </w:p>
        </w:tc>
      </w:tr>
    </w:tbl>
    <w:p w14:paraId="03128179" w14:textId="77777777" w:rsidR="00E47BA9" w:rsidRDefault="00E47BA9" w:rsidP="00E47BA9">
      <w:pPr>
        <w:spacing w:after="0" w:line="330" w:lineRule="atLeast"/>
      </w:pPr>
    </w:p>
    <w:sectPr w:rsidR="00E47B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oppins">
    <w:altName w:val="Calibri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BA9"/>
    <w:rsid w:val="005D020C"/>
    <w:rsid w:val="009D1D17"/>
    <w:rsid w:val="00E4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45D39"/>
  <w15:chartTrackingRefBased/>
  <w15:docId w15:val="{26D7182A-95A8-404C-BE16-657296D44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74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Szczerbuk</dc:creator>
  <cp:keywords/>
  <dc:description/>
  <cp:lastModifiedBy>Asus</cp:lastModifiedBy>
  <cp:revision>2</cp:revision>
  <dcterms:created xsi:type="dcterms:W3CDTF">2022-10-25T20:15:00Z</dcterms:created>
  <dcterms:modified xsi:type="dcterms:W3CDTF">2022-10-25T20:15:00Z</dcterms:modified>
</cp:coreProperties>
</file>