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168" w:rsidRDefault="00604168" w:rsidP="00604168">
      <w:pPr>
        <w:pStyle w:val="Nagwek1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</w:rPr>
        <w:t>W Y K A Z</w:t>
      </w:r>
    </w:p>
    <w:p w:rsidR="00604168" w:rsidRDefault="00604168" w:rsidP="00604168">
      <w:pPr>
        <w:ind w:left="708" w:firstLine="708"/>
        <w:rPr>
          <w:rFonts w:ascii="Arial" w:hAnsi="Arial" w:cs="Arial"/>
          <w:b/>
          <w:bCs/>
          <w:sz w:val="28"/>
        </w:rPr>
      </w:pPr>
      <w:bookmarkStart w:id="0" w:name="_GoBack"/>
      <w:r>
        <w:rPr>
          <w:rFonts w:ascii="Arial" w:hAnsi="Arial" w:cs="Arial"/>
          <w:b/>
          <w:bCs/>
          <w:sz w:val="28"/>
        </w:rPr>
        <w:t>nieruchomości przeznaczonych do sprzedaży</w:t>
      </w:r>
    </w:p>
    <w:bookmarkEnd w:id="0"/>
    <w:p w:rsidR="00604168" w:rsidRDefault="00604168" w:rsidP="00604168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Wójt Gminy </w:t>
      </w:r>
      <w:proofErr w:type="gramStart"/>
      <w:r>
        <w:rPr>
          <w:rFonts w:ascii="Arial" w:hAnsi="Arial" w:cs="Arial"/>
          <w:sz w:val="22"/>
          <w:szCs w:val="22"/>
        </w:rPr>
        <w:t>Olszanka  informuje</w:t>
      </w:r>
      <w:proofErr w:type="gramEnd"/>
      <w:r>
        <w:rPr>
          <w:rFonts w:ascii="Arial" w:hAnsi="Arial" w:cs="Arial"/>
          <w:sz w:val="22"/>
          <w:szCs w:val="22"/>
        </w:rPr>
        <w:t xml:space="preserve"> , że  przeznaczona została do sprzedaży następująca nieruchomość, będąca własnością Gminy Olszanka  :</w:t>
      </w:r>
    </w:p>
    <w:p w:rsidR="00604168" w:rsidRDefault="00604168" w:rsidP="00604168">
      <w:pPr>
        <w:tabs>
          <w:tab w:val="num" w:pos="284"/>
        </w:tabs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nieruchomość niezabudowana stanowiąca działkę nr 457/2, arkusz mapy 2, o powierzchni 0,1200 ha, grunty orne RII, numer jednostki rejestrowej G.110, położona w Czeskiej Wsi, zapisana w księdze wieczystej nr OP1B/00020832/9. Nieruchomość położona w sąsiedztwie nieruchomości zabudowanych i niezabudowanych z dojazdem z drogi nie urządzonej. Działka o regularnym kształcie prostokąta z możliwością podłączenia do sieci elektrycznej i wodno-kanalizacyjnej – uzbrojenie w drodze głównej. Teren równy bez pofałdowań, nie jest ogrodzona, nie jest zabudowana, zagospodarowana jako łąka. </w:t>
      </w:r>
      <w:r>
        <w:rPr>
          <w:rFonts w:ascii="Arial" w:hAnsi="Arial" w:cs="Arial"/>
          <w:b/>
          <w:bCs/>
          <w:iCs/>
          <w:sz w:val="22"/>
          <w:szCs w:val="22"/>
        </w:rPr>
        <w:t>Nieruchomość jest wolna od wszelkich obciążeń.</w:t>
      </w:r>
    </w:p>
    <w:p w:rsidR="00604168" w:rsidRDefault="00604168" w:rsidP="00604168">
      <w:pPr>
        <w:numPr>
          <w:ilvl w:val="1"/>
          <w:numId w:val="1"/>
        </w:numPr>
        <w:tabs>
          <w:tab w:val="num" w:pos="567"/>
        </w:tabs>
        <w:ind w:left="567" w:hanging="283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457/2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zmiana studium uwarunkowań i kierunków zagospodarowania przestrzennego gminy Olszanka w zakresie linii elektroenergetycznej 400 </w:t>
      </w:r>
      <w:proofErr w:type="spellStart"/>
      <w:r>
        <w:rPr>
          <w:rFonts w:ascii="Arial" w:hAnsi="Arial" w:cs="Arial"/>
          <w:b/>
          <w:sz w:val="22"/>
          <w:szCs w:val="22"/>
        </w:rPr>
        <w:t>kV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Dobrzeń – Pasikurowice/Wrocław zatwierdzona uchwałą  nr XXXVIIII/232/2013 Rady Gminy Olszanka z dnia 27 września 2013r.,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działka położona na obszarze oznaczonym symbolem MN, MR – obszar projektowanej zabudowy mieszkalnej jednorodzinnej i zagrodowej.</w:t>
      </w:r>
    </w:p>
    <w:p w:rsidR="00604168" w:rsidRDefault="00604168" w:rsidP="00604168">
      <w:pPr>
        <w:numPr>
          <w:ilvl w:val="1"/>
          <w:numId w:val="1"/>
        </w:numPr>
        <w:tabs>
          <w:tab w:val="num" w:pos="426"/>
        </w:tabs>
        <w:ind w:hanging="115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- ------------------------------------------------------,</w:t>
      </w:r>
    </w:p>
    <w:p w:rsidR="00604168" w:rsidRDefault="00604168" w:rsidP="00604168">
      <w:pPr>
        <w:numPr>
          <w:ilvl w:val="1"/>
          <w:numId w:val="1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stawek procentowych opłaty z tytułu użytkowania wieczystego –--------,</w:t>
      </w:r>
    </w:p>
    <w:p w:rsidR="00604168" w:rsidRDefault="00604168" w:rsidP="00604168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Wysokość opłaty z tytułu użytkowania, najmu lub dzierżawy 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–  --------------------------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>,</w:t>
      </w:r>
    </w:p>
    <w:p w:rsidR="00604168" w:rsidRDefault="00604168" w:rsidP="00604168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Termin wnoszenia opłat - -------------------------------------------------------------------------------,</w:t>
      </w:r>
    </w:p>
    <w:p w:rsidR="00604168" w:rsidRDefault="00604168" w:rsidP="00604168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------------------------------------------------------------------------------,</w:t>
      </w:r>
    </w:p>
    <w:p w:rsidR="00604168" w:rsidRDefault="00604168" w:rsidP="00604168">
      <w:pPr>
        <w:numPr>
          <w:ilvl w:val="0"/>
          <w:numId w:val="2"/>
        </w:numPr>
        <w:tabs>
          <w:tab w:val="num" w:pos="426"/>
        </w:tabs>
        <w:ind w:left="720" w:hanging="436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przetargu nieograniczonego   za cenę – 50.000,00 zł.</w:t>
      </w:r>
    </w:p>
    <w:p w:rsidR="00604168" w:rsidRDefault="00604168" w:rsidP="00604168">
      <w:pPr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04168" w:rsidRDefault="00604168" w:rsidP="00604168">
      <w:pPr>
        <w:ind w:left="284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2. </w:t>
      </w:r>
      <w:r>
        <w:rPr>
          <w:rFonts w:ascii="Arial" w:hAnsi="Arial" w:cs="Arial"/>
          <w:b/>
          <w:bCs/>
          <w:sz w:val="22"/>
          <w:szCs w:val="22"/>
        </w:rPr>
        <w:t>Lokal mieszkalny nr 2 o powierzchni użytkowej 35,40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znajdujący się na parterze budynku mieszkalnego, dwurodzinnego nr 27 w Obórkach. W skład lokalu mieszkalnego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wchodzą  pokój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i kuchnia. Do lokalu należą pomieszczenia przynależne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tj. :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pomieszczenie gospodarcze na parterze budynku o powierzchni 11,70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, komórka na parterze budynku o powierzchni 5,50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, pomieszczenie gospodarcze w piwnicy budynku o powierzchni 37,00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, pokój na poddaszu o powierzchni 36,00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>, powierzchnia użytkowa lokalu wraz z pomieszczeniami przynależnymi 125,60 m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na zewnątrz budynku do wspólnego użytkowania. Budynek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mieszkalny  jednokondygnacyjny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z poddaszem użytkowym częściowo mieszkalnym i strychem. Obiekt z okresu przedwojennego, wybudowany w technologii tradycyjnej z dachem dwuspadowym o konstrukcji drewnianej kryty dachówką.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Obiekt  wyposażony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jest w instalacje elektryczną, wodną i kanalizacyjną. Konstrukcja dachu mocno zużyta, drewno skorodowane, mocno zaatakowane przez szkodniki w części zawalony. Ogrzewanie pomieszczeń etażowe. Lokal wymaga przeprowadzenia kapitalnego remontu.</w:t>
      </w:r>
    </w:p>
    <w:p w:rsidR="00604168" w:rsidRDefault="00604168" w:rsidP="00604168">
      <w:pPr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 budynku mieszkalnego dobudowany jest budynek inwentarski. Ponad to na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działce  znajduje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się budynek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murowany z cegły, posadowiony na zbiorniku wybieralnym, do wspólnego użytkowania oraz  wolnostojąca stodoła w większości rozebraną, pozostała jedynie część ściany zewnętrznej od strony podwórza gospodarczego. Budynek inwentarski jednokondygnacyjny z poddaszem na składowanie ściółki, z dachem dwuspadowym, nie podpiwniczony. Obiekt z okresu przedwojennego, wybudowany w technologii tradycyjnej. Wejście do budynku </w:t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znajduje się od strony podwórza gospodarczego. W budynku wydzielone są trzy pomieszczenia inwentarsko – gospodarcze funkcjonalnie ze sobą powiązane. Budynek nie użytkowany od wielu lat, przeznaczony do wspólnego użytkowania.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Obiekt  nie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jest wyposażony w żadne instalacje.</w:t>
      </w:r>
    </w:p>
    <w:p w:rsidR="00604168" w:rsidRDefault="00604168" w:rsidP="00604168">
      <w:pPr>
        <w:ind w:left="36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Działka nr 129/4 o powierzchni 0,1700 ha, ogrodzona siatką na słupkach stalowych, od strony drogi z bramą wjazdową i furtką. Nieruchomość graniczy z nieruchomościami gruntowymi zabudowanymi o funkcji mieszkalnej zagrodowej. Teren równy bez pofałdowań, dojazd z drogi urządzonej. Udział w wysokości 7000/10000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w  częściach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wspólnych budynku, urządzeń i praw do działki nr  129/4 o powierzchni 0,1700 ha , położonej w Obórkach, arkusz mapy 1, jednostka rejestrowa G.136, zapisanej w księdze wieczystej KW OP1B/00032676/4. </w:t>
      </w:r>
    </w:p>
    <w:p w:rsidR="00604168" w:rsidRDefault="00604168" w:rsidP="00604168">
      <w:pPr>
        <w:tabs>
          <w:tab w:val="left" w:pos="36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Poddasze, klatka schodowa, korytarze, strych, pomieszczenia w budynku inwentarskim 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wc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na zewnątrz budynku mieszkalnego przeznaczone są do wspólnego użytkowania.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Nieruchomość jest wolna od wszelkich obciążeń.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działki nr 129/4 Gmina nie posiada planu zagospodarowania przestrzennego, w studium uwarunkowań i kierunków zagospodarowania przestrzennego zatwierdzonego uchwałą nr XIV/121/2000 Rady Gminy w Olszance z dnia 24 lutego 2000 r., zmiana studium uwarunkowań i kierunków zagospodarowania przestrzennego gminy Olszanka w rejonie miejscowości Przylesie, Obórki i Jankowice Wielkie zatwierdzona uchwałą nr XXXIV/210/2009 Rady Gminy Olszanka z dnia 01.12.2009r.,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działka położona na obszarze zabudowy mieszkaniowej zagrodowej.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zagospodarowania nieruchomości - ----------------------------------------------,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Wysokość stawek procentowych opłaty z tytułu użytkowania wieczystego – ---,</w:t>
      </w:r>
    </w:p>
    <w:p w:rsidR="00604168" w:rsidRDefault="00604168" w:rsidP="00604168">
      <w:pPr>
        <w:numPr>
          <w:ilvl w:val="0"/>
          <w:numId w:val="4"/>
        </w:numPr>
        <w:tabs>
          <w:tab w:val="num" w:pos="720"/>
        </w:tabs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Wysokość opłaty z tytułu użytkowania, najmu lub dzierżawy 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–  ---------------------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>,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Termin wnoszenia opłat - ---------------------------------------------------------------------,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Zasady aktualizacji opłat - --------------------------------------------------------------------,</w:t>
      </w:r>
    </w:p>
    <w:p w:rsidR="00604168" w:rsidRDefault="00604168" w:rsidP="00604168">
      <w:pPr>
        <w:numPr>
          <w:ilvl w:val="1"/>
          <w:numId w:val="3"/>
        </w:numPr>
        <w:tabs>
          <w:tab w:val="num" w:pos="720"/>
        </w:tabs>
        <w:ind w:hanging="108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Sprzedaż w trybie przetargu </w:t>
      </w:r>
      <w:proofErr w:type="gramStart"/>
      <w:r>
        <w:rPr>
          <w:rFonts w:ascii="Arial" w:hAnsi="Arial" w:cs="Arial"/>
          <w:b/>
          <w:bCs/>
          <w:iCs/>
          <w:sz w:val="22"/>
          <w:szCs w:val="22"/>
        </w:rPr>
        <w:t>nieograniczonego  za</w:t>
      </w:r>
      <w:proofErr w:type="gramEnd"/>
      <w:r>
        <w:rPr>
          <w:rFonts w:ascii="Arial" w:hAnsi="Arial" w:cs="Arial"/>
          <w:b/>
          <w:bCs/>
          <w:iCs/>
          <w:sz w:val="22"/>
          <w:szCs w:val="22"/>
        </w:rPr>
        <w:t xml:space="preserve"> cenę – 39.000,00 zł.</w:t>
      </w:r>
    </w:p>
    <w:p w:rsidR="00604168" w:rsidRDefault="00604168" w:rsidP="00604168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04168" w:rsidRDefault="00604168" w:rsidP="00604168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Wykaz wywiesza się w siedzibie Urzędu Gminy Olszanka w </w:t>
      </w:r>
      <w:proofErr w:type="gramStart"/>
      <w:r>
        <w:rPr>
          <w:rFonts w:ascii="Arial" w:hAnsi="Arial" w:cs="Arial"/>
          <w:sz w:val="22"/>
          <w:szCs w:val="22"/>
        </w:rPr>
        <w:t>dniach  20.</w:t>
      </w:r>
      <w:proofErr w:type="gramEnd"/>
      <w:r>
        <w:rPr>
          <w:rFonts w:ascii="Arial" w:hAnsi="Arial" w:cs="Arial"/>
          <w:sz w:val="22"/>
          <w:szCs w:val="22"/>
        </w:rPr>
        <w:t>07.2021r. do 10.08.2021r. ( włącznie ) .</w:t>
      </w:r>
    </w:p>
    <w:p w:rsidR="00604168" w:rsidRDefault="00604168" w:rsidP="006041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Osoby, którym przysługuje pierwszeństwo nabycia przedmiotowej nieruchomości, w myśl art. 34, ust. 1 pkt. 1 i 2 ustawy o gospodarce nieruchomościami winne złożyć wniosek o nabycie w terminie 6 tygodni licząc od dnia wywieszenia niniejszego wykazu tj. do dnia 31.08.2021r. Szczegółowych informacji o nieruchomościach zamieszczonych w wykazie można uzyskać w Urzędzie Gminy w Olszance, pokój nr 10, </w:t>
      </w:r>
      <w:proofErr w:type="gramStart"/>
      <w:r>
        <w:rPr>
          <w:rFonts w:ascii="Arial" w:hAnsi="Arial" w:cs="Arial"/>
          <w:sz w:val="22"/>
          <w:szCs w:val="22"/>
        </w:rPr>
        <w:t>telefon  77</w:t>
      </w:r>
      <w:proofErr w:type="gramEnd"/>
      <w:r>
        <w:rPr>
          <w:rFonts w:ascii="Arial" w:hAnsi="Arial" w:cs="Arial"/>
          <w:sz w:val="22"/>
          <w:szCs w:val="22"/>
        </w:rPr>
        <w:t xml:space="preserve"> 4129-683, wew. 115.</w:t>
      </w:r>
    </w:p>
    <w:p w:rsidR="00604168" w:rsidRDefault="00604168" w:rsidP="00604168">
      <w:pPr>
        <w:jc w:val="both"/>
        <w:rPr>
          <w:rFonts w:ascii="Arial" w:hAnsi="Arial" w:cs="Arial"/>
          <w:sz w:val="22"/>
          <w:szCs w:val="22"/>
        </w:rPr>
      </w:pPr>
    </w:p>
    <w:p w:rsidR="00604168" w:rsidRDefault="00604168" w:rsidP="006041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Wójt Gminy Olszanka</w:t>
      </w:r>
    </w:p>
    <w:p w:rsidR="00604168" w:rsidRDefault="00604168" w:rsidP="0060416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/-/</w:t>
      </w:r>
      <w:r>
        <w:rPr>
          <w:rFonts w:ascii="Arial" w:hAnsi="Arial" w:cs="Arial"/>
          <w:b/>
        </w:rPr>
        <w:t xml:space="preserve">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604168" w:rsidRDefault="00604168" w:rsidP="00604168">
      <w:pPr>
        <w:ind w:left="495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ab/>
        <w:t xml:space="preserve">  </w:t>
      </w:r>
      <w:r>
        <w:rPr>
          <w:rFonts w:ascii="Arial" w:hAnsi="Arial" w:cs="Arial"/>
        </w:rPr>
        <w:tab/>
      </w:r>
    </w:p>
    <w:p w:rsidR="00604168" w:rsidRDefault="00604168" w:rsidP="00604168">
      <w:pPr>
        <w:rPr>
          <w:rFonts w:ascii="Arial" w:hAnsi="Arial" w:cs="Arial"/>
        </w:rPr>
      </w:pPr>
      <w:r>
        <w:rPr>
          <w:rFonts w:ascii="Arial" w:hAnsi="Arial" w:cs="Arial"/>
        </w:rPr>
        <w:t>Olszanka 20 lipca 2021r.</w:t>
      </w:r>
    </w:p>
    <w:p w:rsidR="00604168" w:rsidRDefault="00604168"/>
    <w:sectPr w:rsidR="00604168" w:rsidSect="009B5D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8"/>
    <w:rsid w:val="00604168"/>
    <w:rsid w:val="009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9B6285C-EC82-C044-ACA7-12A6D9F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416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4168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4168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5566</Characters>
  <Application>Microsoft Office Word</Application>
  <DocSecurity>0</DocSecurity>
  <Lines>46</Lines>
  <Paragraphs>12</Paragraphs>
  <ScaleCrop>false</ScaleCrop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1</cp:revision>
  <dcterms:created xsi:type="dcterms:W3CDTF">2021-07-20T09:03:00Z</dcterms:created>
  <dcterms:modified xsi:type="dcterms:W3CDTF">2021-07-20T09:07:00Z</dcterms:modified>
</cp:coreProperties>
</file>