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D2B" w:rsidRDefault="004D5D2B" w:rsidP="00EE70A0">
      <w:pPr>
        <w:jc w:val="center"/>
        <w:rPr>
          <w:color w:val="000000"/>
        </w:rPr>
      </w:pPr>
      <w:r>
        <w:rPr>
          <w:b/>
          <w:bCs/>
          <w:color w:val="000000"/>
        </w:rPr>
        <w:t xml:space="preserve">OCENA </w:t>
      </w:r>
      <w:r>
        <w:rPr>
          <w:b/>
          <w:bCs/>
          <w:color w:val="000000"/>
        </w:rPr>
        <w:br/>
        <w:t>stanu i możliwości bezpiecznego użytkowania wyrobów zawierających azbest</w:t>
      </w:r>
    </w:p>
    <w:p w:rsidR="004D5D2B" w:rsidRDefault="004D5D2B" w:rsidP="00EE70A0">
      <w:pPr>
        <w:rPr>
          <w:color w:val="000000"/>
          <w:sz w:val="22"/>
          <w:szCs w:val="22"/>
        </w:rPr>
      </w:pPr>
    </w:p>
    <w:p w:rsidR="004D5D2B" w:rsidRDefault="004D5D2B" w:rsidP="00EE70A0">
      <w:pPr>
        <w:ind w:left="48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Nazwa miejsca/obiektu/urządzenia budowlanego/instalacji przemysłowej:  ……………...............</w:t>
      </w:r>
    </w:p>
    <w:p w:rsidR="004D5D2B" w:rsidRDefault="004D5D2B" w:rsidP="00EE70A0">
      <w:pPr>
        <w:ind w:left="480"/>
        <w:rPr>
          <w:color w:val="000000"/>
          <w:sz w:val="22"/>
          <w:szCs w:val="22"/>
        </w:rPr>
      </w:pPr>
    </w:p>
    <w:p w:rsidR="004D5D2B" w:rsidRDefault="004D5D2B" w:rsidP="00EE70A0">
      <w:pPr>
        <w:ind w:firstLine="48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Adres miejsca/obiektu/urządzenia budowlanego/instalacji przemysłowej: </w:t>
      </w:r>
    </w:p>
    <w:p w:rsidR="004D5D2B" w:rsidRDefault="004D5D2B" w:rsidP="00EE70A0">
      <w:pPr>
        <w:ind w:firstLine="480"/>
        <w:rPr>
          <w:color w:val="000000"/>
          <w:sz w:val="22"/>
          <w:szCs w:val="22"/>
        </w:rPr>
      </w:pPr>
    </w:p>
    <w:p w:rsidR="004D5D2B" w:rsidRDefault="004D5D2B" w:rsidP="00EE70A0">
      <w:pPr>
        <w:ind w:firstLine="48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:rsidR="004D5D2B" w:rsidRDefault="004D5D2B" w:rsidP="00EE70A0">
      <w:pPr>
        <w:ind w:left="480"/>
        <w:rPr>
          <w:color w:val="000000"/>
          <w:sz w:val="22"/>
          <w:szCs w:val="22"/>
        </w:rPr>
      </w:pPr>
    </w:p>
    <w:p w:rsidR="004D5D2B" w:rsidRDefault="004D5D2B" w:rsidP="00EE70A0">
      <w:pPr>
        <w:ind w:left="48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Rodzaj zabudowy</w:t>
      </w:r>
      <w:r>
        <w:rPr>
          <w:color w:val="000000"/>
          <w:sz w:val="22"/>
          <w:szCs w:val="22"/>
          <w:vertAlign w:val="superscript"/>
        </w:rPr>
        <w:t>1)</w:t>
      </w:r>
      <w:r>
        <w:rPr>
          <w:color w:val="000000"/>
          <w:sz w:val="22"/>
          <w:szCs w:val="22"/>
        </w:rPr>
        <w:t xml:space="preserve">: 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...................................................................................... </w:t>
      </w:r>
    </w:p>
    <w:p w:rsidR="004D5D2B" w:rsidRDefault="004D5D2B" w:rsidP="00EE70A0">
      <w:pPr>
        <w:ind w:left="480"/>
        <w:rPr>
          <w:color w:val="000000"/>
          <w:sz w:val="22"/>
          <w:szCs w:val="22"/>
        </w:rPr>
      </w:pPr>
    </w:p>
    <w:p w:rsidR="004D5D2B" w:rsidRDefault="004D5D2B" w:rsidP="00EE70A0">
      <w:pPr>
        <w:ind w:left="48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Numer działki ewidencyjnej</w:t>
      </w:r>
      <w:r>
        <w:rPr>
          <w:color w:val="000000"/>
          <w:sz w:val="22"/>
          <w:szCs w:val="22"/>
          <w:vertAlign w:val="superscript"/>
        </w:rPr>
        <w:t>2)</w:t>
      </w:r>
      <w:r>
        <w:rPr>
          <w:color w:val="000000"/>
          <w:sz w:val="22"/>
          <w:szCs w:val="22"/>
        </w:rPr>
        <w:t>: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……….......................................................................... </w:t>
      </w:r>
    </w:p>
    <w:p w:rsidR="004D5D2B" w:rsidRDefault="004D5D2B" w:rsidP="00EE70A0">
      <w:pPr>
        <w:ind w:left="480"/>
        <w:rPr>
          <w:color w:val="000000"/>
          <w:sz w:val="22"/>
          <w:szCs w:val="22"/>
        </w:rPr>
      </w:pPr>
    </w:p>
    <w:p w:rsidR="004D5D2B" w:rsidRDefault="004D5D2B" w:rsidP="00EE70A0">
      <w:pPr>
        <w:ind w:left="48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Numer obrębu ewidencyjnego</w:t>
      </w:r>
      <w:r>
        <w:rPr>
          <w:color w:val="000000"/>
          <w:sz w:val="22"/>
          <w:szCs w:val="22"/>
          <w:vertAlign w:val="superscript"/>
        </w:rPr>
        <w:t>2)</w:t>
      </w:r>
      <w:r>
        <w:rPr>
          <w:color w:val="000000"/>
          <w:sz w:val="22"/>
          <w:szCs w:val="22"/>
        </w:rPr>
        <w:t>: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………......................................................................... </w:t>
      </w:r>
    </w:p>
    <w:p w:rsidR="004D5D2B" w:rsidRDefault="004D5D2B" w:rsidP="00EE70A0">
      <w:pPr>
        <w:ind w:left="480"/>
        <w:rPr>
          <w:color w:val="000000"/>
          <w:sz w:val="22"/>
          <w:szCs w:val="22"/>
        </w:rPr>
      </w:pPr>
    </w:p>
    <w:p w:rsidR="004D5D2B" w:rsidRDefault="004D5D2B" w:rsidP="00EE70A0">
      <w:pPr>
        <w:ind w:left="48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Nazwa, rodzaj wyrobu</w:t>
      </w:r>
      <w:r>
        <w:rPr>
          <w:color w:val="000000"/>
          <w:sz w:val="22"/>
          <w:szCs w:val="22"/>
          <w:vertAlign w:val="superscript"/>
        </w:rPr>
        <w:t>3)</w:t>
      </w:r>
      <w:r>
        <w:rPr>
          <w:color w:val="000000"/>
          <w:sz w:val="22"/>
          <w:szCs w:val="22"/>
          <w:vertAlign w:val="superscript"/>
        </w:rPr>
        <w:tab/>
      </w:r>
      <w:r>
        <w:rPr>
          <w:color w:val="000000"/>
          <w:sz w:val="22"/>
          <w:szCs w:val="22"/>
          <w:vertAlign w:val="superscript"/>
        </w:rPr>
        <w:tab/>
      </w:r>
      <w:r>
        <w:rPr>
          <w:color w:val="000000"/>
          <w:sz w:val="22"/>
          <w:szCs w:val="22"/>
          <w:vertAlign w:val="superscript"/>
        </w:rPr>
        <w:tab/>
      </w:r>
      <w:r>
        <w:rPr>
          <w:color w:val="000000"/>
          <w:sz w:val="22"/>
          <w:szCs w:val="22"/>
        </w:rPr>
        <w:t>..................................................................................... </w:t>
      </w:r>
    </w:p>
    <w:p w:rsidR="004D5D2B" w:rsidRDefault="004D5D2B" w:rsidP="00EE70A0">
      <w:pPr>
        <w:ind w:left="480"/>
        <w:rPr>
          <w:color w:val="000000"/>
          <w:sz w:val="22"/>
          <w:szCs w:val="22"/>
        </w:rPr>
      </w:pPr>
    </w:p>
    <w:p w:rsidR="004D5D2B" w:rsidRDefault="004D5D2B" w:rsidP="00EE70A0">
      <w:pPr>
        <w:ind w:left="48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Ilość wyrobów</w:t>
      </w:r>
      <w:r>
        <w:rPr>
          <w:color w:val="000000"/>
          <w:sz w:val="22"/>
          <w:szCs w:val="22"/>
          <w:vertAlign w:val="superscript"/>
        </w:rPr>
        <w:t>4)</w:t>
      </w:r>
      <w:r>
        <w:rPr>
          <w:color w:val="000000"/>
          <w:sz w:val="22"/>
          <w:szCs w:val="22"/>
        </w:rPr>
        <w:t xml:space="preserve">: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...................................................................................... </w:t>
      </w:r>
    </w:p>
    <w:p w:rsidR="004D5D2B" w:rsidRDefault="004D5D2B" w:rsidP="00EE70A0">
      <w:pPr>
        <w:ind w:left="480"/>
        <w:rPr>
          <w:color w:val="000000"/>
          <w:sz w:val="22"/>
          <w:szCs w:val="22"/>
        </w:rPr>
      </w:pPr>
    </w:p>
    <w:p w:rsidR="004D5D2B" w:rsidRDefault="004D5D2B" w:rsidP="00EE70A0">
      <w:pPr>
        <w:ind w:left="48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Data sporządzenia poprzedniej oceny</w:t>
      </w:r>
      <w:r>
        <w:rPr>
          <w:color w:val="000000"/>
          <w:sz w:val="22"/>
          <w:szCs w:val="22"/>
          <w:vertAlign w:val="superscript"/>
        </w:rPr>
        <w:t>5)</w:t>
      </w:r>
      <w:r>
        <w:rPr>
          <w:color w:val="000000"/>
          <w:sz w:val="22"/>
          <w:szCs w:val="22"/>
        </w:rPr>
        <w:tab/>
        <w:t>..................................................................................... </w:t>
      </w:r>
    </w:p>
    <w:p w:rsidR="004D5D2B" w:rsidRDefault="004D5D2B" w:rsidP="00EE70A0">
      <w:pPr>
        <w:rPr>
          <w:color w:val="000000"/>
          <w:sz w:val="20"/>
          <w:szCs w:val="20"/>
        </w:rPr>
      </w:pP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</w:tblBorders>
        <w:tblLook w:val="00A0"/>
      </w:tblPr>
      <w:tblGrid>
        <w:gridCol w:w="847"/>
        <w:gridCol w:w="6394"/>
        <w:gridCol w:w="999"/>
        <w:gridCol w:w="992"/>
      </w:tblGrid>
      <w:tr w:rsidR="004D5D2B">
        <w:trPr>
          <w:jc w:val="center"/>
        </w:trPr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Grupa/</w:t>
            </w:r>
            <w:r>
              <w:rPr>
                <w:b/>
                <w:bCs/>
                <w:sz w:val="22"/>
                <w:szCs w:val="22"/>
              </w:rPr>
              <w:br/>
              <w:t>nr</w:t>
            </w:r>
          </w:p>
        </w:tc>
        <w:tc>
          <w:tcPr>
            <w:tcW w:w="3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Rodzaj i stan wyrobu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Punkty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Ocena</w:t>
            </w:r>
          </w:p>
        </w:tc>
      </w:tr>
      <w:tr w:rsidR="004D5D2B">
        <w:trPr>
          <w:jc w:val="center"/>
        </w:trPr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</w:tr>
      <w:tr w:rsidR="004D5D2B">
        <w:trPr>
          <w:jc w:val="center"/>
        </w:trPr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3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r>
              <w:rPr>
                <w:b/>
                <w:bCs/>
                <w:sz w:val="22"/>
                <w:szCs w:val="22"/>
              </w:rPr>
              <w:t>Sposób zastosowania azbestu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</w:tr>
      <w:tr w:rsidR="004D5D2B">
        <w:trPr>
          <w:jc w:val="center"/>
        </w:trPr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r>
              <w:rPr>
                <w:sz w:val="22"/>
                <w:szCs w:val="22"/>
              </w:rPr>
              <w:t>Powierzchnia pokryta masą natryskową z azbestem (torkret)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</w:tr>
      <w:tr w:rsidR="004D5D2B">
        <w:trPr>
          <w:jc w:val="center"/>
        </w:trPr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r>
              <w:rPr>
                <w:sz w:val="22"/>
                <w:szCs w:val="22"/>
              </w:rPr>
              <w:t>Tynk zawierający azbest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</w:tr>
      <w:tr w:rsidR="004D5D2B">
        <w:trPr>
          <w:jc w:val="center"/>
        </w:trPr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r>
              <w:rPr>
                <w:sz w:val="22"/>
                <w:szCs w:val="22"/>
              </w:rPr>
              <w:t>Lekkie płyty izolacyjne z azbestem (ciężar obj. &lt; 1 000 kg/m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</w:tr>
      <w:tr w:rsidR="004D5D2B">
        <w:trPr>
          <w:jc w:val="center"/>
        </w:trPr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r>
              <w:rPr>
                <w:sz w:val="22"/>
                <w:szCs w:val="22"/>
              </w:rPr>
              <w:t>Pozostałe wyroby z azbestem (np. pokrycia dachowe, elewacyjne)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</w:tr>
      <w:tr w:rsidR="004D5D2B">
        <w:trPr>
          <w:jc w:val="center"/>
        </w:trPr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II</w:t>
            </w:r>
          </w:p>
        </w:tc>
        <w:tc>
          <w:tcPr>
            <w:tcW w:w="3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r>
              <w:rPr>
                <w:b/>
                <w:bCs/>
                <w:sz w:val="22"/>
                <w:szCs w:val="22"/>
              </w:rPr>
              <w:t>Struktura powierzchni wyrobu z azbestem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</w:tr>
      <w:tr w:rsidR="004D5D2B">
        <w:trPr>
          <w:jc w:val="center"/>
        </w:trPr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r>
              <w:rPr>
                <w:sz w:val="22"/>
                <w:szCs w:val="22"/>
              </w:rPr>
              <w:t>Duże uszkodzenia powierzchni, naruszona struktura włókien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</w:tr>
      <w:tr w:rsidR="004D5D2B">
        <w:trPr>
          <w:jc w:val="center"/>
        </w:trPr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r>
              <w:rPr>
                <w:sz w:val="22"/>
                <w:szCs w:val="22"/>
              </w:rPr>
              <w:t>Niewielkie uszkodzenia powierzchni (rysy, odpryski, załamania), naruszona struktura włókien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</w:tr>
      <w:tr w:rsidR="004D5D2B">
        <w:trPr>
          <w:jc w:val="center"/>
        </w:trPr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r>
              <w:rPr>
                <w:sz w:val="22"/>
                <w:szCs w:val="22"/>
              </w:rPr>
              <w:t>Ścisła struktura włókien przy braku warstwy zabezpieczającej lub jej dużych ubytkach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</w:tr>
      <w:tr w:rsidR="004D5D2B">
        <w:trPr>
          <w:jc w:val="center"/>
        </w:trPr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r>
              <w:rPr>
                <w:sz w:val="22"/>
                <w:szCs w:val="22"/>
              </w:rPr>
              <w:t>Warstwa zabezpieczająca bez uszkodzeń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</w:tr>
      <w:tr w:rsidR="004D5D2B">
        <w:trPr>
          <w:jc w:val="center"/>
        </w:trPr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III</w:t>
            </w:r>
          </w:p>
        </w:tc>
        <w:tc>
          <w:tcPr>
            <w:tcW w:w="3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r>
              <w:rPr>
                <w:b/>
                <w:bCs/>
                <w:sz w:val="22"/>
                <w:szCs w:val="22"/>
              </w:rPr>
              <w:t>Możliwość uszkodzenia powierzchni wyrobu z azbestem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</w:tr>
      <w:tr w:rsidR="004D5D2B">
        <w:trPr>
          <w:jc w:val="center"/>
        </w:trPr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r>
              <w:rPr>
                <w:sz w:val="22"/>
                <w:szCs w:val="22"/>
              </w:rPr>
              <w:t>Wyrób jest przedmiotem jakichś prac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</w:tr>
      <w:tr w:rsidR="004D5D2B">
        <w:trPr>
          <w:jc w:val="center"/>
        </w:trPr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r>
              <w:rPr>
                <w:sz w:val="22"/>
                <w:szCs w:val="22"/>
              </w:rPr>
              <w:t>Wyrób bezpośrednio dostępny (do wysokości 2 m)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</w:tr>
      <w:tr w:rsidR="004D5D2B">
        <w:trPr>
          <w:jc w:val="center"/>
        </w:trPr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r>
              <w:rPr>
                <w:sz w:val="22"/>
                <w:szCs w:val="22"/>
              </w:rPr>
              <w:t>Wyrób narażony na uszkodzenia mechaniczne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</w:tr>
      <w:tr w:rsidR="004D5D2B">
        <w:trPr>
          <w:jc w:val="center"/>
        </w:trPr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r>
              <w:rPr>
                <w:sz w:val="22"/>
                <w:szCs w:val="22"/>
              </w:rPr>
              <w:t>Wyrób narażony na wstrząsy i drgania lub czynniki atmosferyczne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</w:tr>
      <w:tr w:rsidR="004D5D2B">
        <w:trPr>
          <w:jc w:val="center"/>
        </w:trPr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3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r>
              <w:rPr>
                <w:sz w:val="22"/>
                <w:szCs w:val="22"/>
              </w:rPr>
              <w:t>Wyrób nie jest narażony na wpływy zewnętrzne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</w:tr>
      <w:tr w:rsidR="004D5D2B">
        <w:trPr>
          <w:jc w:val="center"/>
        </w:trPr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IV</w:t>
            </w:r>
          </w:p>
        </w:tc>
        <w:tc>
          <w:tcPr>
            <w:tcW w:w="3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r>
              <w:rPr>
                <w:b/>
                <w:bCs/>
                <w:sz w:val="22"/>
                <w:szCs w:val="22"/>
              </w:rPr>
              <w:t>Miejsce usytuowania wyrobu w stosunku do pomieszczeń użytkowych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</w:tr>
      <w:tr w:rsidR="004D5D2B">
        <w:trPr>
          <w:jc w:val="center"/>
        </w:trPr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3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r>
              <w:rPr>
                <w:sz w:val="22"/>
                <w:szCs w:val="22"/>
              </w:rPr>
              <w:t>Bezpośrednio w pomieszczeniu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</w:tr>
      <w:tr w:rsidR="004D5D2B">
        <w:trPr>
          <w:jc w:val="center"/>
        </w:trPr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3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r>
              <w:rPr>
                <w:sz w:val="22"/>
                <w:szCs w:val="22"/>
              </w:rPr>
              <w:t>Za zawieszonym, nieszczelnym sufitem lub innym pokryciem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</w:tr>
      <w:tr w:rsidR="004D5D2B">
        <w:trPr>
          <w:jc w:val="center"/>
        </w:trPr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3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r>
              <w:rPr>
                <w:sz w:val="22"/>
                <w:szCs w:val="22"/>
              </w:rPr>
              <w:t>W systemie wywietrzania pomieszczenia (kanały wentylacyjne)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</w:tr>
      <w:tr w:rsidR="004D5D2B">
        <w:trPr>
          <w:jc w:val="center"/>
        </w:trPr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3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r>
              <w:rPr>
                <w:sz w:val="22"/>
                <w:szCs w:val="22"/>
              </w:rPr>
              <w:t>Na zewnątrz obiektu (np. tynk)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</w:tr>
      <w:tr w:rsidR="004D5D2B">
        <w:trPr>
          <w:jc w:val="center"/>
        </w:trPr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3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r>
              <w:rPr>
                <w:sz w:val="22"/>
                <w:szCs w:val="22"/>
              </w:rPr>
              <w:t>Elementy obiektu (np. osłony balkonowe, filarki międzyokienne)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</w:tr>
      <w:tr w:rsidR="004D5D2B">
        <w:trPr>
          <w:jc w:val="center"/>
        </w:trPr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3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r>
              <w:rPr>
                <w:sz w:val="22"/>
                <w:szCs w:val="22"/>
              </w:rPr>
              <w:t>Za zawieszonym szczelnym sufitem lub innym pokryciem, ponad pyłoszczelną powierzchnią lub poza szczelnym kanałem wentylacyjnym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</w:tr>
      <w:tr w:rsidR="004D5D2B">
        <w:trPr>
          <w:jc w:val="center"/>
        </w:trPr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r>
              <w:rPr>
                <w:sz w:val="22"/>
                <w:szCs w:val="22"/>
              </w:rPr>
              <w:t>Bez kontaktu z pomieszczeniem (np. na dachu odizolowanym od pomieszczeń mieszkalnych)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r>
              <w:rPr>
                <w:sz w:val="22"/>
                <w:szCs w:val="22"/>
              </w:rPr>
              <w:t> </w:t>
            </w:r>
          </w:p>
        </w:tc>
      </w:tr>
      <w:tr w:rsidR="004D5D2B">
        <w:trPr>
          <w:jc w:val="center"/>
        </w:trPr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V</w:t>
            </w:r>
          </w:p>
        </w:tc>
        <w:tc>
          <w:tcPr>
            <w:tcW w:w="3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r>
              <w:rPr>
                <w:b/>
                <w:bCs/>
                <w:sz w:val="22"/>
                <w:szCs w:val="22"/>
              </w:rPr>
              <w:t>Wykorzystanie miejsca/obiektu/urządzenia budowlanego/instalacji przemysłowej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</w:tr>
      <w:tr w:rsidR="004D5D2B">
        <w:trPr>
          <w:jc w:val="center"/>
        </w:trPr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3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r>
              <w:rPr>
                <w:sz w:val="22"/>
                <w:szCs w:val="22"/>
              </w:rPr>
              <w:t>Regularne przez dzieci, młodzież lub sportowców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</w:tr>
      <w:tr w:rsidR="004D5D2B">
        <w:trPr>
          <w:jc w:val="center"/>
        </w:trPr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3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r>
              <w:rPr>
                <w:sz w:val="22"/>
                <w:szCs w:val="22"/>
              </w:rPr>
              <w:t>Stałe lub częste (np. zamieszkanie, miejsce pracy)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</w:tr>
      <w:tr w:rsidR="004D5D2B">
        <w:trPr>
          <w:jc w:val="center"/>
        </w:trPr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3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r>
              <w:rPr>
                <w:sz w:val="22"/>
                <w:szCs w:val="22"/>
              </w:rPr>
              <w:t>Czasowe (np. domki rekreacyjne)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</w:tr>
      <w:tr w:rsidR="004D5D2B">
        <w:trPr>
          <w:jc w:val="center"/>
        </w:trPr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3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r>
              <w:rPr>
                <w:sz w:val="22"/>
                <w:szCs w:val="22"/>
              </w:rPr>
              <w:t>Rzadkie (np. strychy, piwnice, komórki)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</w:tr>
      <w:tr w:rsidR="004D5D2B">
        <w:trPr>
          <w:jc w:val="center"/>
        </w:trPr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34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r>
              <w:rPr>
                <w:sz w:val="22"/>
                <w:szCs w:val="22"/>
              </w:rPr>
              <w:t>Nieużytkowane (np. opuszczone zabudowania mieszkalne lub gospodarskie, wyłączone z użytkowania obiekty, urządzenia lub instalacje)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</w:tr>
      <w:tr w:rsidR="004D5D2B">
        <w:trPr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>SUMA PUNKTÓW OCENY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r>
              <w:rPr>
                <w:sz w:val="22"/>
                <w:szCs w:val="22"/>
              </w:rPr>
              <w:t> </w:t>
            </w:r>
          </w:p>
        </w:tc>
      </w:tr>
      <w:tr w:rsidR="004D5D2B">
        <w:trPr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>STOPIEŃ PILNOŚCI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D5D2B" w:rsidRDefault="004D5D2B">
            <w:r>
              <w:rPr>
                <w:sz w:val="22"/>
                <w:szCs w:val="22"/>
              </w:rPr>
              <w:t> </w:t>
            </w:r>
          </w:p>
        </w:tc>
      </w:tr>
    </w:tbl>
    <w:p w:rsidR="004D5D2B" w:rsidRDefault="004D5D2B" w:rsidP="00EE70A0">
      <w:pPr>
        <w:rPr>
          <w:color w:val="000000"/>
          <w:sz w:val="22"/>
          <w:szCs w:val="22"/>
        </w:rPr>
      </w:pPr>
    </w:p>
    <w:p w:rsidR="004D5D2B" w:rsidRDefault="004D5D2B" w:rsidP="00EE70A0">
      <w:pPr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  <w:u w:val="single"/>
        </w:rPr>
        <w:t>UWAGA:</w:t>
      </w:r>
      <w:r>
        <w:rPr>
          <w:color w:val="000000"/>
          <w:sz w:val="20"/>
          <w:szCs w:val="20"/>
        </w:rPr>
        <w:t> W każdej z pięciu grup arkusza należy wskazać co najmniej jedną pozycję. Jeśli w grupie zostanie </w:t>
      </w:r>
    </w:p>
    <w:p w:rsidR="004D5D2B" w:rsidRDefault="004D5D2B" w:rsidP="00EE70A0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wskazana więcej niż jedna pozycja, sumując punkty z poszczególnych grup, należy uwzględnić tylko pozycję </w:t>
      </w:r>
    </w:p>
    <w:p w:rsidR="004D5D2B" w:rsidRDefault="004D5D2B" w:rsidP="00EE70A0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o najwyższej punktacji w danej grupie. Sumaryczna liczba punktów pozwala określić stopień pilności: </w:t>
      </w:r>
    </w:p>
    <w:p w:rsidR="004D5D2B" w:rsidRDefault="004D5D2B" w:rsidP="00EE70A0">
      <w:pPr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Stopień pilności I</w:t>
      </w:r>
      <w:r>
        <w:rPr>
          <w:color w:val="000000"/>
          <w:sz w:val="20"/>
          <w:szCs w:val="20"/>
        </w:rPr>
        <w:t>    od 120 punktów </w:t>
      </w:r>
    </w:p>
    <w:p w:rsidR="004D5D2B" w:rsidRDefault="004D5D2B" w:rsidP="00EE70A0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wymagane pilnie usunięcie (wymiana na wyrób bezazbestowy) lub zabezpieczenie </w:t>
      </w:r>
    </w:p>
    <w:p w:rsidR="004D5D2B" w:rsidRDefault="004D5D2B" w:rsidP="00EE70A0">
      <w:pPr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Stopień pilności II</w:t>
      </w:r>
      <w:r>
        <w:rPr>
          <w:color w:val="000000"/>
          <w:sz w:val="20"/>
          <w:szCs w:val="20"/>
        </w:rPr>
        <w:t>     od 95 do 115 punktów </w:t>
      </w:r>
    </w:p>
    <w:p w:rsidR="004D5D2B" w:rsidRDefault="004D5D2B" w:rsidP="00EE70A0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wymagana ponowna ocena w terminie do 1 roku </w:t>
      </w:r>
    </w:p>
    <w:p w:rsidR="004D5D2B" w:rsidRDefault="004D5D2B" w:rsidP="00EE70A0">
      <w:pPr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Stopień pilności III</w:t>
      </w:r>
      <w:r>
        <w:rPr>
          <w:color w:val="000000"/>
          <w:sz w:val="20"/>
          <w:szCs w:val="20"/>
        </w:rPr>
        <w:t>    do 90 punktów </w:t>
      </w:r>
    </w:p>
    <w:p w:rsidR="004D5D2B" w:rsidRDefault="004D5D2B" w:rsidP="00EE70A0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wymagana ponowna ocena w terminie do 5 lat </w:t>
      </w:r>
    </w:p>
    <w:p w:rsidR="004D5D2B" w:rsidRDefault="004D5D2B" w:rsidP="00EE70A0">
      <w:pPr>
        <w:rPr>
          <w:color w:val="000000"/>
          <w:sz w:val="20"/>
          <w:szCs w:val="20"/>
        </w:rPr>
      </w:pPr>
    </w:p>
    <w:p w:rsidR="004D5D2B" w:rsidRDefault="004D5D2B" w:rsidP="00EE70A0">
      <w:pPr>
        <w:rPr>
          <w:color w:val="000000"/>
          <w:sz w:val="20"/>
          <w:szCs w:val="20"/>
        </w:rPr>
      </w:pPr>
    </w:p>
    <w:p w:rsidR="004D5D2B" w:rsidRDefault="004D5D2B" w:rsidP="00EE70A0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.................................................                                             </w:t>
      </w:r>
      <w:r>
        <w:rPr>
          <w:color w:val="000000"/>
          <w:sz w:val="20"/>
          <w:szCs w:val="20"/>
        </w:rPr>
        <w:tab/>
        <w:t>                    ...............................................   </w:t>
      </w:r>
    </w:p>
    <w:p w:rsidR="004D5D2B" w:rsidRDefault="004D5D2B" w:rsidP="00EE70A0"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           Oceniający                                                                     </w:t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  <w:t>               Właściciel/Zarządca </w:t>
      </w:r>
    </w:p>
    <w:p w:rsidR="004D5D2B" w:rsidRDefault="004D5D2B" w:rsidP="00EE70A0"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  (nazwisko imię)                                                                                   </w:t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  <w:t>                            (podpis) </w:t>
      </w:r>
    </w:p>
    <w:p w:rsidR="004D5D2B" w:rsidRDefault="004D5D2B" w:rsidP="00EE70A0">
      <w:pPr>
        <w:rPr>
          <w:color w:val="000000"/>
          <w:sz w:val="16"/>
          <w:szCs w:val="16"/>
        </w:rPr>
      </w:pPr>
    </w:p>
    <w:p w:rsidR="004D5D2B" w:rsidRDefault="004D5D2B" w:rsidP="00EE70A0">
      <w:pPr>
        <w:rPr>
          <w:color w:val="000000"/>
          <w:sz w:val="16"/>
          <w:szCs w:val="16"/>
        </w:rPr>
      </w:pPr>
    </w:p>
    <w:p w:rsidR="004D5D2B" w:rsidRDefault="004D5D2B" w:rsidP="00EE70A0">
      <w:pPr>
        <w:rPr>
          <w:color w:val="000000"/>
          <w:sz w:val="16"/>
          <w:szCs w:val="16"/>
        </w:rPr>
      </w:pPr>
    </w:p>
    <w:p w:rsidR="004D5D2B" w:rsidRDefault="004D5D2B" w:rsidP="00EE70A0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Goraj, ...............................                                                                     ................................................. </w:t>
      </w:r>
    </w:p>
    <w:p w:rsidR="004D5D2B" w:rsidRDefault="004D5D2B" w:rsidP="00EE70A0">
      <w:pPr>
        <w:ind w:firstLine="4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  (miejscowość, data)                                                                                                          (adres lub pieczęć z adresem) </w:t>
      </w:r>
    </w:p>
    <w:p w:rsidR="004D5D2B" w:rsidRDefault="004D5D2B" w:rsidP="00EE70A0">
      <w:pPr>
        <w:rPr>
          <w:color w:val="000000"/>
          <w:sz w:val="16"/>
          <w:szCs w:val="16"/>
        </w:rPr>
      </w:pPr>
    </w:p>
    <w:p w:rsidR="004D5D2B" w:rsidRDefault="004D5D2B" w:rsidP="00EE70A0">
      <w:pPr>
        <w:ind w:firstLine="480"/>
        <w:rPr>
          <w:color w:val="000000"/>
          <w:sz w:val="18"/>
          <w:szCs w:val="18"/>
        </w:rPr>
      </w:pPr>
      <w:r>
        <w:rPr>
          <w:b/>
          <w:bCs/>
          <w:color w:val="000000"/>
          <w:spacing w:val="45"/>
          <w:sz w:val="18"/>
          <w:szCs w:val="18"/>
        </w:rPr>
        <w:t>Objaśnienia</w:t>
      </w:r>
      <w:r>
        <w:rPr>
          <w:color w:val="000000"/>
          <w:spacing w:val="45"/>
          <w:sz w:val="18"/>
          <w:szCs w:val="18"/>
        </w:rPr>
        <w:t>:</w:t>
      </w:r>
      <w:r>
        <w:rPr>
          <w:color w:val="000000"/>
          <w:sz w:val="18"/>
          <w:szCs w:val="18"/>
        </w:rPr>
        <w:t> </w:t>
      </w:r>
    </w:p>
    <w:p w:rsidR="004D5D2B" w:rsidRDefault="004D5D2B" w:rsidP="00EE70A0">
      <w:pPr>
        <w:ind w:hanging="24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  <w:vertAlign w:val="superscript"/>
        </w:rPr>
        <w:t>1)</w:t>
      </w:r>
      <w:r>
        <w:rPr>
          <w:color w:val="000000"/>
          <w:sz w:val="18"/>
          <w:szCs w:val="18"/>
        </w:rPr>
        <w:t xml:space="preserve"> Należy podać rodzaj zabudowy: budynek mieszkalny, budynek gospodarczy, budynek przemysłowy, inny. </w:t>
      </w:r>
    </w:p>
    <w:p w:rsidR="004D5D2B" w:rsidRDefault="004D5D2B" w:rsidP="00EE70A0">
      <w:pPr>
        <w:ind w:hanging="24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  <w:vertAlign w:val="superscript"/>
        </w:rPr>
        <w:t>2)</w:t>
      </w:r>
      <w:r>
        <w:rPr>
          <w:color w:val="000000"/>
          <w:sz w:val="18"/>
          <w:szCs w:val="18"/>
        </w:rPr>
        <w:t xml:space="preserve"> Należy podać numer obrębu ewidencyjnego i numer działki ewidencyjnej faktycznego miejsca występowania azbestu. </w:t>
      </w:r>
    </w:p>
    <w:p w:rsidR="004D5D2B" w:rsidRDefault="004D5D2B" w:rsidP="00EE70A0">
      <w:pPr>
        <w:ind w:hanging="24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  <w:vertAlign w:val="superscript"/>
        </w:rPr>
        <w:t>3)</w:t>
      </w:r>
      <w:r>
        <w:rPr>
          <w:color w:val="000000"/>
          <w:sz w:val="18"/>
          <w:szCs w:val="18"/>
        </w:rPr>
        <w:t xml:space="preserve"> Przy określaniu rodzaju wyrobu zawierającego azbest należy stosować następującą klasyfikację: </w:t>
      </w:r>
    </w:p>
    <w:p w:rsidR="004D5D2B" w:rsidRDefault="004D5D2B" w:rsidP="00EE70A0">
      <w:pPr>
        <w:ind w:hanging="24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- płyty azbestowo-cementowe płaskie stosowane w budownictwie, </w:t>
      </w:r>
    </w:p>
    <w:p w:rsidR="004D5D2B" w:rsidRDefault="004D5D2B" w:rsidP="00EE70A0">
      <w:pPr>
        <w:ind w:hanging="24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- płyty faliste azbestowo-cementowe dla budownictwa, </w:t>
      </w:r>
    </w:p>
    <w:p w:rsidR="004D5D2B" w:rsidRDefault="004D5D2B" w:rsidP="00EE70A0">
      <w:pPr>
        <w:ind w:hanging="24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- rury i złącza azbestowo-cementowe, </w:t>
      </w:r>
    </w:p>
    <w:p w:rsidR="004D5D2B" w:rsidRDefault="004D5D2B" w:rsidP="00EE70A0">
      <w:pPr>
        <w:ind w:hanging="24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- izolacje natryskowe środkami zawierającymi w swoim składzie azbest, </w:t>
      </w:r>
    </w:p>
    <w:p w:rsidR="004D5D2B" w:rsidRDefault="004D5D2B" w:rsidP="00EE70A0">
      <w:pPr>
        <w:ind w:hanging="24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- wyroby cierne azbestowo-kauczukowe, </w:t>
      </w:r>
    </w:p>
    <w:p w:rsidR="004D5D2B" w:rsidRDefault="004D5D2B" w:rsidP="00EE70A0">
      <w:pPr>
        <w:ind w:hanging="24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- przędza specjalna, w tym włókna azbestowe obrobione, </w:t>
      </w:r>
    </w:p>
    <w:p w:rsidR="004D5D2B" w:rsidRDefault="004D5D2B" w:rsidP="00EE70A0">
      <w:pPr>
        <w:ind w:hanging="24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- szczeliwa azbestowe, </w:t>
      </w:r>
    </w:p>
    <w:p w:rsidR="004D5D2B" w:rsidRDefault="004D5D2B" w:rsidP="00EE70A0">
      <w:pPr>
        <w:ind w:hanging="24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- taśmy tkane i plecione, sznury i sznurki, </w:t>
      </w:r>
    </w:p>
    <w:p w:rsidR="004D5D2B" w:rsidRDefault="004D5D2B" w:rsidP="00EE70A0">
      <w:pPr>
        <w:ind w:hanging="24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- wyroby azbestowo-kauczukowe, z wyjątkiem wyrobów ciernych, </w:t>
      </w:r>
    </w:p>
    <w:p w:rsidR="004D5D2B" w:rsidRDefault="004D5D2B" w:rsidP="00EE70A0">
      <w:pPr>
        <w:ind w:hanging="24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- papier, tektura, </w:t>
      </w:r>
    </w:p>
    <w:p w:rsidR="004D5D2B" w:rsidRDefault="004D5D2B" w:rsidP="00EE70A0">
      <w:pPr>
        <w:ind w:hanging="24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- inne wyroby zawierające azbest, oddzielnie niewymienione, w tym papier i tektura, podać jakie. </w:t>
      </w:r>
    </w:p>
    <w:p w:rsidR="004D5D2B" w:rsidRDefault="004D5D2B" w:rsidP="00EE70A0">
      <w:pPr>
        <w:ind w:hanging="24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  <w:vertAlign w:val="superscript"/>
        </w:rPr>
        <w:t>4)</w:t>
      </w:r>
      <w:r>
        <w:rPr>
          <w:color w:val="000000"/>
          <w:sz w:val="18"/>
          <w:szCs w:val="18"/>
        </w:rPr>
        <w:t xml:space="preserve"> Ilość wyrobów azbestowych podana w jednostkach masy (Mg) oraz w jednostkach właściwych dla danego wyrobu (m</w:t>
      </w:r>
      <w:r>
        <w:rPr>
          <w:color w:val="000000"/>
          <w:sz w:val="18"/>
          <w:szCs w:val="18"/>
          <w:vertAlign w:val="superscript"/>
        </w:rPr>
        <w:t>2</w:t>
      </w:r>
      <w:r>
        <w:rPr>
          <w:color w:val="000000"/>
          <w:sz w:val="18"/>
          <w:szCs w:val="18"/>
        </w:rPr>
        <w:t>, m</w:t>
      </w:r>
      <w:r>
        <w:rPr>
          <w:color w:val="000000"/>
          <w:sz w:val="18"/>
          <w:szCs w:val="18"/>
          <w:vertAlign w:val="superscript"/>
        </w:rPr>
        <w:t>3</w:t>
      </w:r>
      <w:r>
        <w:rPr>
          <w:color w:val="000000"/>
          <w:sz w:val="18"/>
          <w:szCs w:val="18"/>
        </w:rPr>
        <w:t>, mb). </w:t>
      </w:r>
    </w:p>
    <w:p w:rsidR="004D5D2B" w:rsidRDefault="004D5D2B" w:rsidP="00EE70A0">
      <w:pPr>
        <w:ind w:hanging="24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  <w:vertAlign w:val="superscript"/>
        </w:rPr>
        <w:t>5)</w:t>
      </w:r>
      <w:r>
        <w:rPr>
          <w:color w:val="000000"/>
          <w:sz w:val="18"/>
          <w:szCs w:val="18"/>
        </w:rPr>
        <w:t xml:space="preserve"> Należy podać datę przeprowadzenia poprzedniej oceny; jeśli jest to pierwsza ocena, należy wpisać </w:t>
      </w:r>
      <w:r>
        <w:rPr>
          <w:i/>
          <w:iCs/>
          <w:color w:val="000000"/>
          <w:sz w:val="18"/>
          <w:szCs w:val="18"/>
        </w:rPr>
        <w:t>„pierwsza ocena”</w:t>
      </w:r>
      <w:r>
        <w:rPr>
          <w:color w:val="000000"/>
          <w:sz w:val="18"/>
          <w:szCs w:val="18"/>
        </w:rPr>
        <w:t>. </w:t>
      </w:r>
    </w:p>
    <w:p w:rsidR="004D5D2B" w:rsidRDefault="004D5D2B" w:rsidP="00EE70A0">
      <w:pPr>
        <w:rPr>
          <w:sz w:val="20"/>
          <w:szCs w:val="20"/>
        </w:rPr>
      </w:pPr>
    </w:p>
    <w:sectPr w:rsidR="004D5D2B" w:rsidSect="00BF27A6">
      <w:pgSz w:w="11906" w:h="16838"/>
      <w:pgMar w:top="71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E70A0"/>
    <w:rsid w:val="00294A89"/>
    <w:rsid w:val="002E0DFA"/>
    <w:rsid w:val="004629E9"/>
    <w:rsid w:val="004C5177"/>
    <w:rsid w:val="004D5D2B"/>
    <w:rsid w:val="004D67DD"/>
    <w:rsid w:val="007773AD"/>
    <w:rsid w:val="00936A4E"/>
    <w:rsid w:val="00B45718"/>
    <w:rsid w:val="00B60CDF"/>
    <w:rsid w:val="00BF27A6"/>
    <w:rsid w:val="00CE6833"/>
    <w:rsid w:val="00EA07CE"/>
    <w:rsid w:val="00EE70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0A0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1618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2</Pages>
  <Words>811</Words>
  <Characters>4866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akorgul</dc:creator>
  <cp:keywords/>
  <dc:description/>
  <cp:lastModifiedBy>Wiola</cp:lastModifiedBy>
  <cp:revision>3</cp:revision>
  <dcterms:created xsi:type="dcterms:W3CDTF">2017-01-02T11:03:00Z</dcterms:created>
  <dcterms:modified xsi:type="dcterms:W3CDTF">2026-01-07T07:42:00Z</dcterms:modified>
</cp:coreProperties>
</file>