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CE6B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>Zarządzenie Nr 12/2020</w:t>
      </w:r>
    </w:p>
    <w:p w14:paraId="4266C380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B66DD3D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>z dnia 13 marca 2020 roku</w:t>
      </w:r>
    </w:p>
    <w:p w14:paraId="344261E6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28E64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6A0D8A5C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2481EB54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2DAB51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E1205F0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4349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późn. zm.) i § 13 pkt 1 Uchwały Nr XVI/125/2019 Rady Gminy Skąpe z dnia 20 grudnia 2019 roku </w:t>
      </w:r>
      <w:r w:rsidRPr="0084349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47A94EA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AFAED8" w14:textId="77777777" w:rsidR="00843497" w:rsidRPr="00843497" w:rsidRDefault="00843497" w:rsidP="0084349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D38C81" w14:textId="77777777" w:rsidR="00843497" w:rsidRPr="00843497" w:rsidRDefault="00843497" w:rsidP="0084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t>§ 1.</w:t>
      </w:r>
      <w:r w:rsidRPr="00843497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843497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49C20A41" w14:textId="77777777" w:rsidR="00843497" w:rsidRPr="00843497" w:rsidRDefault="00843497" w:rsidP="0084349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843497">
        <w:rPr>
          <w:rFonts w:ascii="Arial" w:hAnsi="Arial" w:cs="Arial"/>
          <w:color w:val="000000"/>
          <w:sz w:val="20"/>
          <w:szCs w:val="20"/>
        </w:rPr>
        <w:br/>
        <w:t>ustala się dochody budżetu w kwocie 29.333.160,36 zł, w tym:</w:t>
      </w:r>
    </w:p>
    <w:p w14:paraId="34102DD7" w14:textId="77777777" w:rsidR="00843497" w:rsidRPr="00843497" w:rsidRDefault="00843497" w:rsidP="0084349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- dochody bieżące       –  24.882.699,36 zł</w:t>
      </w:r>
    </w:p>
    <w:p w14:paraId="6BBB5CDB" w14:textId="77777777" w:rsidR="00843497" w:rsidRPr="00843497" w:rsidRDefault="00843497" w:rsidP="00843497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- dochody majątkowe  –    4.450.461,00 zł.</w:t>
      </w:r>
    </w:p>
    <w:p w14:paraId="0DE62FE7" w14:textId="77777777" w:rsidR="00843497" w:rsidRPr="00843497" w:rsidRDefault="00843497" w:rsidP="0084349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843497">
        <w:rPr>
          <w:rFonts w:ascii="Arial" w:hAnsi="Arial" w:cs="Arial"/>
          <w:color w:val="000000"/>
          <w:sz w:val="20"/>
          <w:szCs w:val="20"/>
        </w:rPr>
        <w:br/>
        <w:t>ustala się wydatki budżetu w kwocie 31.892.420,36 zł, w tym:</w:t>
      </w:r>
    </w:p>
    <w:p w14:paraId="52C86B96" w14:textId="77777777" w:rsidR="00843497" w:rsidRPr="00843497" w:rsidRDefault="00843497" w:rsidP="0084349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- wydatki bieżące      – 24.603.051,11 zł,</w:t>
      </w:r>
    </w:p>
    <w:p w14:paraId="6DD43BF2" w14:textId="77777777" w:rsidR="00843497" w:rsidRPr="00843497" w:rsidRDefault="00843497" w:rsidP="0084349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- wydatki majątkowe –   7.289.369,25 zł.</w:t>
      </w:r>
    </w:p>
    <w:p w14:paraId="020CA6AF" w14:textId="77777777" w:rsidR="00843497" w:rsidRPr="00843497" w:rsidRDefault="00843497" w:rsidP="0084349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3497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843497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 do Zarządzenia.</w:t>
      </w:r>
    </w:p>
    <w:p w14:paraId="3A632D1D" w14:textId="77777777" w:rsidR="00843497" w:rsidRPr="00843497" w:rsidRDefault="00843497" w:rsidP="00843497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09C68B75" w14:textId="77777777" w:rsidR="00843497" w:rsidRPr="00843497" w:rsidRDefault="00843497" w:rsidP="008434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349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84349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20E0AA6C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6BD6F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CE411D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A4BDB2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0E0612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0BA10E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2E589F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0AB0FD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34C2F6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8242B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00666E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665783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8165A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BE6BC3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38F55A" w14:textId="76821299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107442" w14:textId="4D4911C5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B8DE8" w14:textId="12BFC0DF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6D857" w14:textId="5BB67DAF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009AFD" w14:textId="49468B6A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5F417F" w14:textId="0B606368" w:rsid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D23E16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294B8C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440923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1F3DF0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97D8D5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64982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1EC9E1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3497"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14:paraId="1A33ABC9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51F8D6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C41A23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3497">
        <w:rPr>
          <w:rFonts w:ascii="Arial" w:hAnsi="Arial" w:cs="Arial"/>
          <w:sz w:val="20"/>
          <w:szCs w:val="20"/>
        </w:rPr>
        <w:t>Dotyczy przeznaczenia rozdysponowania rezerwy na zarządzanie kryzysowe.</w:t>
      </w:r>
    </w:p>
    <w:p w14:paraId="582B75DF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55DEF4" w14:textId="236BCD37" w:rsidR="00843497" w:rsidRPr="00843497" w:rsidRDefault="00843497" w:rsidP="0084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497">
        <w:rPr>
          <w:rFonts w:ascii="Arial" w:hAnsi="Arial" w:cs="Arial"/>
          <w:sz w:val="20"/>
          <w:szCs w:val="20"/>
        </w:rPr>
        <w:t>Dnia 13 marca 2020 r. zostało opublikowane rozporządzenie Ministra Zdrowia</w:t>
      </w:r>
      <w:r>
        <w:rPr>
          <w:rFonts w:ascii="Arial" w:hAnsi="Arial" w:cs="Arial"/>
          <w:sz w:val="20"/>
          <w:szCs w:val="20"/>
        </w:rPr>
        <w:t xml:space="preserve"> </w:t>
      </w:r>
      <w:r w:rsidRPr="00843497">
        <w:rPr>
          <w:rFonts w:ascii="Arial" w:hAnsi="Arial" w:cs="Arial"/>
          <w:sz w:val="20"/>
          <w:szCs w:val="20"/>
        </w:rPr>
        <w:t>w sprawie ogłoszenia</w:t>
      </w:r>
      <w:r>
        <w:rPr>
          <w:rFonts w:ascii="Arial" w:hAnsi="Arial" w:cs="Arial"/>
          <w:sz w:val="20"/>
          <w:szCs w:val="20"/>
        </w:rPr>
        <w:br/>
      </w:r>
      <w:r w:rsidRPr="00843497">
        <w:rPr>
          <w:rFonts w:ascii="Arial" w:hAnsi="Arial" w:cs="Arial"/>
          <w:sz w:val="20"/>
          <w:szCs w:val="20"/>
        </w:rPr>
        <w:t>na obszarze Rzeczypospolitej Polskiej stanu zagrożenia epidemicznego (Dz. U. z 2020 r., poz. 433) ,</w:t>
      </w:r>
      <w:r>
        <w:rPr>
          <w:rFonts w:ascii="Arial" w:hAnsi="Arial" w:cs="Arial"/>
          <w:sz w:val="20"/>
          <w:szCs w:val="20"/>
        </w:rPr>
        <w:br/>
      </w:r>
      <w:r w:rsidRPr="00843497">
        <w:rPr>
          <w:rFonts w:ascii="Arial" w:hAnsi="Arial" w:cs="Arial"/>
          <w:sz w:val="20"/>
          <w:szCs w:val="20"/>
        </w:rPr>
        <w:t>w związku z powyższym od 14 marca do odwołania, na obszarze Rzeczypospolitej Polskiej ogłoszono stan zagrożenia epidemicznego w związku z zakażeniami wirusem SARS-CoV-2. Celem zabezpieczenia mieszkańców Gminy Skąpe przed zarażeniem tzw. koronawirusem przeznacza się łącznie 11.000,00zł na zakupy i usługi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757028A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096869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F75CC8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AF604A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0DC57C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DEE48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8AF787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6D8CC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F7F362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40D850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B72325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CC111E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B97B19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B447B2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F5ACB" w14:textId="77777777" w:rsidR="00843497" w:rsidRPr="00843497" w:rsidRDefault="00843497" w:rsidP="0084349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61922A" w14:textId="77777777" w:rsidR="007D07F4" w:rsidRDefault="007D07F4"/>
    <w:sectPr w:rsidR="007D07F4" w:rsidSect="000C7F1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1"/>
    <w:rsid w:val="00307241"/>
    <w:rsid w:val="003261E2"/>
    <w:rsid w:val="00546076"/>
    <w:rsid w:val="007D07F4"/>
    <w:rsid w:val="00843497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037F"/>
  <w15:chartTrackingRefBased/>
  <w15:docId w15:val="{B4D429B4-A350-4FF5-9327-37C45B62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3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43497"/>
    <w:rPr>
      <w:b/>
      <w:bCs/>
    </w:rPr>
  </w:style>
  <w:style w:type="paragraph" w:customStyle="1" w:styleId="BODY">
    <w:name w:val="BODY"/>
    <w:basedOn w:val="Normal"/>
    <w:uiPriority w:val="99"/>
    <w:rsid w:val="0084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2020-03-17T12:45:00Z</dcterms:created>
  <dcterms:modified xsi:type="dcterms:W3CDTF">2020-03-17T12:48:00Z</dcterms:modified>
</cp:coreProperties>
</file>