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5CD7" w14:textId="023BF4B1" w:rsidR="00F54DEC" w:rsidRPr="00734CEC" w:rsidRDefault="00F54DEC" w:rsidP="00F54DEC">
      <w:pPr>
        <w:pageBreakBefore/>
        <w:shd w:val="clear" w:color="auto" w:fill="FFFFFF"/>
        <w:suppressAutoHyphens/>
        <w:spacing w:after="0" w:line="240" w:lineRule="auto"/>
        <w:ind w:right="23"/>
        <w:jc w:val="right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Załącznik 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>do Umowy nr ….. z dnia ……202</w:t>
      </w:r>
      <w:r w:rsidR="00603390">
        <w:rPr>
          <w:rFonts w:ascii="Verdana" w:eastAsia="Times New Roman" w:hAnsi="Verdana" w:cs="Times New Roman"/>
          <w:i/>
          <w:sz w:val="20"/>
          <w:szCs w:val="20"/>
          <w:lang w:eastAsia="ar-SA"/>
        </w:rPr>
        <w:t>6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 r. </w:t>
      </w:r>
    </w:p>
    <w:p w14:paraId="33C08331" w14:textId="77777777" w:rsidR="00F54DEC" w:rsidRPr="00734CEC" w:rsidRDefault="00F54DEC" w:rsidP="00F54DEC">
      <w:pPr>
        <w:suppressAutoHyphens/>
        <w:spacing w:after="0" w:line="22" w:lineRule="atLeast"/>
        <w:rPr>
          <w:rFonts w:ascii="Verdana" w:eastAsia="Times New Roman" w:hAnsi="Verdana" w:cs="Times New Roman"/>
          <w:b/>
          <w:bCs/>
          <w:sz w:val="20"/>
          <w:szCs w:val="20"/>
          <w:lang w:eastAsia="ar-SA"/>
        </w:rPr>
      </w:pPr>
    </w:p>
    <w:p w14:paraId="7B75B588" w14:textId="7A8535B7"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right="23"/>
        <w:jc w:val="center"/>
        <w:rPr>
          <w:rFonts w:ascii="Verdana" w:eastAsia="Times New Roman" w:hAnsi="Verdana" w:cs="Arial"/>
          <w:b/>
          <w:spacing w:val="-11"/>
          <w:lang w:eastAsia="ar-SA"/>
        </w:rPr>
      </w:pPr>
      <w:r w:rsidRPr="00734CEC">
        <w:rPr>
          <w:rFonts w:ascii="Verdana" w:eastAsia="Times New Roman" w:hAnsi="Verdana" w:cs="Arial"/>
          <w:b/>
          <w:spacing w:val="-11"/>
          <w:lang w:eastAsia="ar-SA"/>
        </w:rPr>
        <w:t xml:space="preserve">Gwarancja </w:t>
      </w:r>
    </w:p>
    <w:p w14:paraId="6DC20E3A" w14:textId="77777777"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48A8AF98" w14:textId="172BB0A6" w:rsidR="00C9036F" w:rsidRPr="009104D2" w:rsidRDefault="00F54DEC" w:rsidP="00E41B1E">
      <w:pPr>
        <w:jc w:val="both"/>
        <w:rPr>
          <w:rStyle w:val="CharacterStyle2"/>
          <w:rFonts w:cs="Tahoma"/>
          <w:b/>
          <w:spacing w:val="4"/>
          <w:sz w:val="22"/>
        </w:rPr>
      </w:pPr>
      <w:r w:rsidRPr="009104D2">
        <w:rPr>
          <w:rFonts w:ascii="Verdana" w:hAnsi="Verdana" w:cs="Arial"/>
          <w:b/>
          <w:lang w:eastAsia="ar-SA"/>
        </w:rPr>
        <w:t>Dotyczy</w:t>
      </w:r>
      <w:r w:rsidR="00C336B0" w:rsidRPr="009104D2">
        <w:rPr>
          <w:rFonts w:ascii="Verdana" w:hAnsi="Verdana" w:cs="Arial"/>
          <w:b/>
          <w:lang w:eastAsia="ar-SA"/>
        </w:rPr>
        <w:t xml:space="preserve"> zadania</w:t>
      </w:r>
      <w:r w:rsidR="00C43731" w:rsidRPr="009104D2">
        <w:rPr>
          <w:rFonts w:ascii="Verdana" w:hAnsi="Verdana" w:cs="Arial"/>
          <w:b/>
          <w:lang w:eastAsia="ar-SA"/>
        </w:rPr>
        <w:t xml:space="preserve">: </w:t>
      </w:r>
      <w:r w:rsidR="001E2E65" w:rsidRPr="009104D2">
        <w:rPr>
          <w:rFonts w:ascii="Verdana" w:hAnsi="Verdana" w:cs="Arial"/>
          <w:b/>
          <w:lang w:eastAsia="ar-SA"/>
        </w:rPr>
        <w:t>„</w:t>
      </w:r>
      <w:r w:rsidR="00B32B24" w:rsidRPr="009104D2">
        <w:rPr>
          <w:rFonts w:ascii="Verdana" w:hAnsi="Verdana"/>
          <w:b/>
          <w:bCs/>
        </w:rPr>
        <w:t>Dostosowanie budynku Zespołu Szkół Rolniczych nr 3 w Łosicach na potrzeby utworzenia miejsca doraźnego schronienia – Etap I.</w:t>
      </w:r>
      <w:r w:rsidR="008161DF" w:rsidRPr="009104D2">
        <w:rPr>
          <w:rFonts w:ascii="Verdana" w:hAnsi="Verdana"/>
          <w:b/>
        </w:rPr>
        <w:t>”</w:t>
      </w:r>
      <w:r w:rsidR="000B3D8C" w:rsidRPr="009104D2">
        <w:rPr>
          <w:rFonts w:ascii="Verdana" w:hAnsi="Verdana"/>
          <w:b/>
        </w:rPr>
        <w:t>.</w:t>
      </w:r>
      <w:r w:rsidR="000B3D8C" w:rsidRPr="009104D2">
        <w:rPr>
          <w:rFonts w:ascii="Verdana" w:hAnsi="Verdana"/>
          <w:b/>
        </w:rPr>
        <w:br/>
      </w:r>
    </w:p>
    <w:p w14:paraId="0A65430C" w14:textId="77777777" w:rsidR="00F54DEC" w:rsidRPr="009104D2" w:rsidRDefault="00C9036F" w:rsidP="00C9036F">
      <w:pPr>
        <w:pStyle w:val="Style2"/>
        <w:adjustRightInd/>
        <w:jc w:val="both"/>
        <w:rPr>
          <w:rFonts w:ascii="Verdana" w:hAnsi="Verdana"/>
          <w:b/>
          <w:lang w:val="pl-PL" w:eastAsia="ar-SA"/>
        </w:rPr>
      </w:pPr>
      <w:r w:rsidRPr="009104D2">
        <w:rPr>
          <w:rFonts w:ascii="Verdana" w:hAnsi="Verdana" w:cs="Verdana"/>
          <w:b/>
          <w:lang w:val="pl-PL"/>
        </w:rPr>
        <w:t xml:space="preserve"> </w:t>
      </w:r>
    </w:p>
    <w:p w14:paraId="69C9DB41" w14:textId="77777777" w:rsidR="00C54DD7" w:rsidRPr="009104D2" w:rsidRDefault="00F54DEC" w:rsidP="00C54DD7">
      <w:pPr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 xml:space="preserve">Znak postępowania: </w:t>
      </w:r>
      <w:r w:rsidR="00E41B1E"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____________________________</w:t>
      </w:r>
    </w:p>
    <w:p w14:paraId="7FED39C8" w14:textId="77777777" w:rsidR="00F54DEC" w:rsidRPr="009104D2" w:rsidRDefault="00F54DEC" w:rsidP="00F54DEC">
      <w:pPr>
        <w:suppressAutoHyphens/>
        <w:spacing w:after="0" w:line="22" w:lineRule="atLeast"/>
        <w:ind w:right="-2"/>
        <w:rPr>
          <w:rFonts w:ascii="Verdana" w:eastAsia="Times New Roman" w:hAnsi="Verdana" w:cs="Times New Roman"/>
          <w:b/>
          <w:spacing w:val="-2"/>
          <w:sz w:val="20"/>
          <w:szCs w:val="20"/>
          <w:lang w:eastAsia="ar-SA"/>
        </w:rPr>
      </w:pPr>
    </w:p>
    <w:p w14:paraId="4ACEA072" w14:textId="77777777"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73EE19BD" w14:textId="77777777" w:rsidR="00F54DEC" w:rsidRPr="009104D2" w:rsidRDefault="00F54DEC" w:rsidP="004D60C1">
      <w:pPr>
        <w:autoSpaceDE w:val="0"/>
        <w:autoSpaceDN w:val="0"/>
        <w:adjustRightInd w:val="0"/>
        <w:jc w:val="both"/>
        <w:rPr>
          <w:rFonts w:ascii="Verdana" w:hAnsi="Verdana" w:cs="Tahoma"/>
          <w:sz w:val="20"/>
          <w:szCs w:val="20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GWARANTEM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jest </w:t>
      </w:r>
      <w:r w:rsidR="00C43731"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……………………………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będący Wykonawcą </w:t>
      </w:r>
    </w:p>
    <w:p w14:paraId="105E702F" w14:textId="77777777"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12026CC1" w14:textId="2F06F6CC"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UPRAWNIONYM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z tytułu gwarancji jest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t xml:space="preserve">Powiat Łosicki, ul. Narutowicza 6,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br/>
        <w:t>08-200 Łosice, REGON 030237351, NIP 4960249456</w:t>
      </w:r>
      <w:r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t xml:space="preserve">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zwany dalej Zamawiającym.</w:t>
      </w:r>
      <w:r w:rsidR="00486DDB" w:rsidRPr="009104D2">
        <w:rPr>
          <w:rFonts w:ascii="Verdana" w:eastAsia="Times New Roman" w:hAnsi="Verdana" w:cs="Arial"/>
          <w:sz w:val="20"/>
          <w:szCs w:val="20"/>
          <w:lang w:eastAsia="ar-SA"/>
        </w:rPr>
        <w:br/>
      </w:r>
    </w:p>
    <w:p w14:paraId="0212EC01" w14:textId="77777777"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2AF48535" w14:textId="77777777" w:rsidR="00F54DEC" w:rsidRPr="009104D2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1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pacing w:val="-11"/>
          <w:sz w:val="20"/>
          <w:szCs w:val="20"/>
          <w:lang w:eastAsia="ar-SA"/>
        </w:rPr>
        <w:t>1.</w:t>
      </w: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9104D2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Przedmiot i termin gwarancji</w:t>
      </w:r>
    </w:p>
    <w:p w14:paraId="01A7077E" w14:textId="0F10DE35" w:rsidR="00F54DEC" w:rsidRPr="00734CEC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Niniejsza gwarancja obejmuje całość przedmiotu </w:t>
      </w:r>
      <w:r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 pod nazwą</w:t>
      </w:r>
      <w:r w:rsidR="00C9036F"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: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</w:t>
      </w:r>
      <w:r w:rsidR="000B3D8C" w:rsidRPr="009104D2">
        <w:rPr>
          <w:rFonts w:ascii="Verdana" w:eastAsia="Times New Roman" w:hAnsi="Verdana" w:cs="Arial"/>
          <w:sz w:val="20"/>
          <w:szCs w:val="20"/>
          <w:lang w:eastAsia="ar-SA"/>
        </w:rPr>
        <w:br/>
      </w:r>
      <w:r w:rsidR="001E2E65"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„</w:t>
      </w:r>
      <w:r w:rsidR="00B32B24" w:rsidRPr="009104D2">
        <w:rPr>
          <w:rFonts w:ascii="Verdana" w:hAnsi="Verdana"/>
          <w:b/>
          <w:bCs/>
          <w:sz w:val="20"/>
          <w:szCs w:val="20"/>
        </w:rPr>
        <w:t>Dostosowanie budynku Zespołu Szkół Rolniczych nr 3 w Łosicach na potrzeby utworzenia miejsca doraźnego schronienia – Etap I.</w:t>
      </w:r>
      <w:r w:rsidR="008161DF" w:rsidRPr="009104D2">
        <w:rPr>
          <w:rFonts w:ascii="Verdana" w:hAnsi="Verdana"/>
          <w:b/>
          <w:sz w:val="20"/>
          <w:szCs w:val="20"/>
        </w:rPr>
        <w:t>”</w:t>
      </w:r>
      <w:r w:rsidR="00C43731" w:rsidRPr="009104D2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określonego</w:t>
      </w:r>
      <w:r w:rsidRPr="009104D2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Umowie 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,,nr ….. z dnia …. 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>202</w:t>
      </w:r>
      <w:r w:rsidR="00B32B24" w:rsidRPr="003501A3">
        <w:rPr>
          <w:rFonts w:ascii="Verdana" w:eastAsia="Times New Roman" w:hAnsi="Verdana" w:cs="Arial"/>
          <w:sz w:val="20"/>
          <w:szCs w:val="20"/>
          <w:lang w:eastAsia="ar-SA"/>
        </w:rPr>
        <w:t>6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 xml:space="preserve"> r.</w:t>
      </w:r>
      <w:r w:rsidR="00486DDB" w:rsidRPr="00B32B24">
        <w:rPr>
          <w:rFonts w:ascii="Verdana" w:eastAsia="Times New Roman" w:hAnsi="Verdana" w:cs="Arial"/>
          <w:color w:val="00B050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oraz w innych dokumentach będących jej integralną częścią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14:paraId="7FD730F4" w14:textId="37B10A0D" w:rsidR="00F54DEC" w:rsidRPr="00734CEC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9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Gwarant oświadcza i zapewnia Zamawiającego, że wykonany przez niego cały przedmiot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o którym mowa w pkt 1) został wykonany prawidłowo, zgodnie z postanowieniami Umowy, </w:t>
      </w:r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</w:t>
      </w:r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dokumentacją projektową, a także zgodnie z najlepszą wiedzą Gwaranta oraz aktualnie obowiązującymi zasadami wiedzy technicznej, sztuki budowlanej oraz obowiązującymi przepisami prawa, w tym istniejącymi w tym zakresie Polskimi Normami. Poprzez niniejszą gwarancję Gwarant przyjmuje na siebie wszelką odpowiedzialność za cały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przedmiot Umowy, w tym także za części realizowane przez podwykonawców. Gwarant jest </w:t>
      </w: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odpowiedzialny wobec Zamawiającego za realizację wszystkich zobowiązań, o których mowa w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ust. 2 pkt 2).</w:t>
      </w:r>
    </w:p>
    <w:p w14:paraId="7D7E0C14" w14:textId="273BD792" w:rsidR="00F54DEC" w:rsidRPr="00734CEC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 gwarancji wynosi 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D52D77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.......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9D480B" w:rsidRPr="00734CEC">
        <w:rPr>
          <w:rFonts w:ascii="Verdana" w:eastAsia="Times New Roman" w:hAnsi="Verdana" w:cs="Times New Roman"/>
          <w:iCs/>
          <w:sz w:val="20"/>
          <w:szCs w:val="20"/>
          <w:lang w:eastAsia="ar-SA"/>
        </w:rPr>
        <w:t xml:space="preserve"> miesięcy, </w:t>
      </w:r>
      <w:r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licz</w:t>
      </w:r>
      <w:r w:rsidR="001770DC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 xml:space="preserve">one od </w:t>
      </w:r>
      <w:r w:rsidR="00D52D77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daty podpisania przez Strony protokołu odbioru końcowego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</w:t>
      </w:r>
    </w:p>
    <w:p w14:paraId="67A2685A" w14:textId="6371C1EE" w:rsidR="00F54DEC" w:rsidRPr="00734CEC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Ilekroć w niniejszej Gwarancji jest mowa o wadzie należy przez to rozumieć wadę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fizyczną, o której mowa w art. 556</w:t>
      </w:r>
      <w:r w:rsidRPr="00734CEC">
        <w:rPr>
          <w:rFonts w:ascii="Verdana" w:eastAsia="Times New Roman" w:hAnsi="Verdana" w:cs="Arial"/>
          <w:sz w:val="20"/>
          <w:szCs w:val="20"/>
          <w:vertAlign w:val="superscript"/>
          <w:lang w:eastAsia="ar-SA"/>
        </w:rPr>
        <w:t>1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§ 1 k.c. 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polegającą w szczególności na zmniejszeniu funkcjonalności rzeczy, jej wartości użytkowej, technicznej lub estetycznej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 a także niezgodność rzeczy z postanowieniami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zamówienia, dokumentacją projektową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 a także najlepszą wiedzą Gwaranta oraz aktualnie obowiązującymi zasadami wiedzy technicznej i sztuki budowlanej.</w:t>
      </w:r>
    </w:p>
    <w:p w14:paraId="5C8A4618" w14:textId="77777777"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</w:pPr>
    </w:p>
    <w:p w14:paraId="3FAFFB28" w14:textId="77777777"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  <w:t>2.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Obowiązki i uprawnienia stron</w:t>
      </w:r>
    </w:p>
    <w:p w14:paraId="5D4311B5" w14:textId="77777777"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Zamawiający jest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uprawniony do:</w:t>
      </w:r>
    </w:p>
    <w:p w14:paraId="710B4755" w14:textId="77777777"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nieodpłatnego usunięcia wady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, a w przypadku, gdy dana rzecz wchodząca 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była już dwukrotnie naprawiana – do żądania wymiany tej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rzeczy na nową, wolną od wad;</w:t>
      </w:r>
    </w:p>
    <w:p w14:paraId="58BC8E60" w14:textId="77777777"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wskazania trybu usunięcia wady lub wymiany rzeczy na wolną od wad;</w:t>
      </w:r>
    </w:p>
    <w:p w14:paraId="54AED483" w14:textId="77777777" w:rsidR="00792F1D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żądania od Gwaranta odszkodowania (obejmującego zarówno poniesione straty, jak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i utracone korzyści), w wyniku szkody jakiej doznał Zamawiający na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lastRenderedPageBreak/>
        <w:t>skutek wystąpienia wady;</w:t>
      </w:r>
    </w:p>
    <w:p w14:paraId="521B850C" w14:textId="5807B944"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żądania od Gwaranta kary umownej za nieterminowe usunięcie wad lub wymianę rzeczy na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wolną od wad w wysokości 0,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% wartości wynagrodzenia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umownego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brutto określonego w §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10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 ust. 1 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za każdy dzień zwłoki;</w:t>
      </w:r>
    </w:p>
    <w:p w14:paraId="04CC06F0" w14:textId="77777777"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od Gwaranta odszkodowania za nieterminowe usunięcia wad lub wymianę rzeczy na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wolną od wad w wysokości przewyższającej kwotę kary</w:t>
      </w:r>
      <w:r w:rsidR="00792F1D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umownej, o której mowa w lit. d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).</w:t>
      </w:r>
    </w:p>
    <w:p w14:paraId="2232D60B" w14:textId="77777777"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Gwarant jest zobowiązany </w:t>
      </w:r>
      <w:r w:rsidRPr="00734CEC">
        <w:rPr>
          <w:rFonts w:ascii="Verdana" w:eastAsia="Times New Roman" w:hAnsi="Verdana" w:cs="Arial"/>
          <w:spacing w:val="-6"/>
          <w:sz w:val="20"/>
          <w:szCs w:val="20"/>
          <w:lang w:eastAsia="ar-SA"/>
        </w:rPr>
        <w:t>do:</w:t>
      </w:r>
    </w:p>
    <w:p w14:paraId="134A27F6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terminowego spełnienia żądania Zamawiającego dotyczącego nieodpłatnego usunięcia wady, przy czym 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usunięcie wady może nastąpić również poprzez wymianę rzeczy wchodzącej w zakres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na wolną od wad;</w:t>
      </w:r>
    </w:p>
    <w:p w14:paraId="1EEBB22E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terminowego spełnienia żądania Zamawiającego dotyczącego nieodpłatnej wymiany rzeczy na wolną od </w:t>
      </w:r>
      <w:r w:rsidRPr="00734CEC">
        <w:rPr>
          <w:rFonts w:ascii="Verdana" w:eastAsia="Times New Roman" w:hAnsi="Verdana" w:cs="Arial"/>
          <w:spacing w:val="-5"/>
          <w:sz w:val="20"/>
          <w:szCs w:val="20"/>
          <w:lang w:eastAsia="ar-SA"/>
        </w:rPr>
        <w:t>wad;</w:t>
      </w:r>
    </w:p>
    <w:p w14:paraId="531F4FD3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odszkodowania, o którym mowa w punkcie 1) lit. c);</w:t>
      </w:r>
    </w:p>
    <w:p w14:paraId="73462592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kary umownej, o której mowa w punkcie 1) lit. d);</w:t>
      </w:r>
    </w:p>
    <w:p w14:paraId="651C3CA9" w14:textId="08666F40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zapłaty 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o któr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ym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mowa w punkcie 1) lit. e);</w:t>
      </w:r>
    </w:p>
    <w:p w14:paraId="07500B85" w14:textId="77777777" w:rsidR="00F54DEC" w:rsidRPr="00734CEC" w:rsidRDefault="00F54DEC" w:rsidP="00D33F5A">
      <w:pPr>
        <w:shd w:val="clear" w:color="auto" w:fill="FFFFFF"/>
        <w:suppressAutoHyphens/>
        <w:spacing w:after="0" w:line="22" w:lineRule="atLeast"/>
        <w:ind w:left="709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Jeżeli kary umowne nie pokryją szkody w całości, Zamawiający będzie uprawniony do dochodzenia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 w pełnej wysokości, na warunkach ogólnych.</w:t>
      </w:r>
    </w:p>
    <w:p w14:paraId="24D6A4EA" w14:textId="77777777"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Ilekroć w postanowieniach jest mowa o „usunięciu wady" należy przez to rozumieć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również wymianę rzeczy wchodzącej 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na wolną od wad.</w:t>
      </w:r>
    </w:p>
    <w:p w14:paraId="5981764E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56A46B3F" w14:textId="77777777"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7CB332B7" w14:textId="77777777"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>3.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  <w:t>Przeglądy gwarancyjne</w:t>
      </w:r>
    </w:p>
    <w:p w14:paraId="01AD86BA" w14:textId="6130F8BE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Komisyjne przegląd gwarancyjne odbywać się będą </w:t>
      </w:r>
      <w:r w:rsidR="00014324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1</w:t>
      </w:r>
      <w:r w:rsidR="000D63CB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raz </w:t>
      </w:r>
      <w:r w:rsidR="000D63CB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roku 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w okresie obowiązywania niniejszej gwarancji.</w:t>
      </w:r>
    </w:p>
    <w:p w14:paraId="791644F0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Datę, godzinę i miejsce dokonania przeglądu gwarancyjnego wyznacza Zamawiający, zawiadamiając o nim Gwaranta na piśmie, z co najmniej 14 dniowym wyprzedzeniem.</w:t>
      </w:r>
    </w:p>
    <w:p w14:paraId="665FB44E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skład komisji przeglądowej będą wchodziły osoby wyznaczone przez Zamawiającego oraz osoby wyznaczone przez Gwaranta. </w:t>
      </w:r>
    </w:p>
    <w:p w14:paraId="009514B1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Jeżeli Gwarant został prawidłowo zawiadomiony o terminie i miejscu dokonania przeglądu gwarancyjnego, tj. zgodnie z 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pkt 2)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, niestawienie się jego przedstawicieli nie będzie wywoływało żadnych ujemnych skutków dla ważności i skuteczności ustaleń dokonanych przez komisję przeglądową.</w:t>
      </w:r>
    </w:p>
    <w:p w14:paraId="7247838B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Z każdego przeglądu gwarancyjnego sporządzany będzie szczegółowy Protokół Przeglądu Gwarancyjnego, w co najmniej dwóch egzemplarzach, po jednym dla Zamawiającego i dla Gwaranta. W przypadku nieobecności przedstawicieli Gwaranta, Zamawiający niezwłocznie prześle Gwarantowi jeden egzemplarz Protokołu Przeglądu.</w:t>
      </w:r>
    </w:p>
    <w:p w14:paraId="3C8E6302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3D791E51" w14:textId="77777777"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6A8CD40D" w14:textId="77777777"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5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4.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Tryby usuwania wad</w:t>
      </w:r>
    </w:p>
    <w:p w14:paraId="37AFF3A1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Zakłada się następującą klasyfikację wad:</w:t>
      </w:r>
    </w:p>
    <w:p w14:paraId="74223975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a)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wady istotne – wady </w:t>
      </w:r>
      <w:r w:rsidRPr="00734CEC">
        <w:rPr>
          <w:rFonts w:ascii="Verdana" w:eastAsia="Times New Roman" w:hAnsi="Verdana" w:cs="Tahoma"/>
          <w:sz w:val="20"/>
          <w:szCs w:val="20"/>
          <w:lang w:eastAsia="ar-SA"/>
        </w:rPr>
        <w:t>czyniące rzecz niezdatną do zwykłego użytku albo które sprzeciwiają się wyraźnej umowie (wady usuwalne, wady nieusuwalne);</w:t>
      </w:r>
    </w:p>
    <w:p w14:paraId="600332C4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b)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wady nieistotne – wady inne niż zakwalifikowane jako wady istotne.</w:t>
      </w:r>
    </w:p>
    <w:p w14:paraId="75BF6D61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Gwarant obowiązany jest rozpocząć usuwanie ujawnionej wady wg niżej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przedstawionych wymagań technicznych oraz czasowych:</w:t>
      </w:r>
    </w:p>
    <w:p w14:paraId="30CD6A22" w14:textId="77777777" w:rsidR="00952212" w:rsidRPr="00734CEC" w:rsidRDefault="00952212" w:rsidP="00952212">
      <w:pPr>
        <w:shd w:val="clear" w:color="auto" w:fill="FFFFFF"/>
        <w:suppressAutoHyphens/>
        <w:spacing w:after="0" w:line="22" w:lineRule="atLeast"/>
        <w:ind w:left="730"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4BD41CD2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2362846D" w14:textId="77777777" w:rsidR="0061535F" w:rsidRPr="00734CEC" w:rsidRDefault="0061535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157EFECD" w14:textId="77777777"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4401B09A" w14:textId="77777777" w:rsidR="0061535F" w:rsidRPr="00734CEC" w:rsidRDefault="0061535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tbl>
      <w:tblPr>
        <w:tblW w:w="9180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3060"/>
        <w:gridCol w:w="3060"/>
      </w:tblGrid>
      <w:tr w:rsidR="00734CEC" w:rsidRPr="00734CEC" w14:paraId="205C5633" w14:textId="77777777" w:rsidTr="00A02A0D">
        <w:trPr>
          <w:trHeight w:hRule="exact" w:val="907"/>
        </w:trPr>
        <w:tc>
          <w:tcPr>
            <w:tcW w:w="540" w:type="dxa"/>
            <w:shd w:val="clear" w:color="auto" w:fill="FFFFFF"/>
          </w:tcPr>
          <w:p w14:paraId="0FE0CB48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shd w:val="clear" w:color="auto" w:fill="FFFFFF"/>
            <w:vAlign w:val="center"/>
          </w:tcPr>
          <w:p w14:paraId="3DE339A3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Klasyfikacja</w:t>
            </w:r>
          </w:p>
          <w:p w14:paraId="5126E9B2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wad</w:t>
            </w:r>
          </w:p>
        </w:tc>
        <w:tc>
          <w:tcPr>
            <w:tcW w:w="3060" w:type="dxa"/>
            <w:shd w:val="clear" w:color="auto" w:fill="FFFFFF"/>
            <w:vAlign w:val="center"/>
          </w:tcPr>
          <w:p w14:paraId="5CE03671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Reakcja Gwaranta</w:t>
            </w:r>
          </w:p>
        </w:tc>
        <w:tc>
          <w:tcPr>
            <w:tcW w:w="3060" w:type="dxa"/>
            <w:shd w:val="clear" w:color="auto" w:fill="FFFFFF"/>
            <w:vAlign w:val="center"/>
          </w:tcPr>
          <w:p w14:paraId="209572A8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Wymagany czas reakcji</w:t>
            </w:r>
          </w:p>
        </w:tc>
      </w:tr>
      <w:tr w:rsidR="00734CEC" w:rsidRPr="00734CEC" w14:paraId="4D1387D1" w14:textId="77777777" w:rsidTr="00A02A0D">
        <w:trPr>
          <w:cantSplit/>
          <w:trHeight w:val="1090"/>
        </w:trPr>
        <w:tc>
          <w:tcPr>
            <w:tcW w:w="540" w:type="dxa"/>
            <w:vMerge w:val="restart"/>
            <w:shd w:val="clear" w:color="auto" w:fill="FFFFFF"/>
          </w:tcPr>
          <w:p w14:paraId="11639ABA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9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A.</w:t>
            </w:r>
          </w:p>
          <w:p w14:paraId="35338DE3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14:paraId="15D71FC6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14:paraId="78EAAE64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Wady istotne, powodujące (bezpośrednio lub pośrednio)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brak lub ograniczenie możliwości eksploatacji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14:paraId="5E312CC2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78" w:hanging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14:paraId="1F8F0730" w14:textId="5628C849" w:rsidR="00F54DEC" w:rsidRPr="00734CEC" w:rsidRDefault="00130BF8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14:paraId="32BD03E7" w14:textId="77777777" w:rsidTr="00A02A0D">
        <w:trPr>
          <w:cantSplit/>
          <w:trHeight w:hRule="exact" w:val="749"/>
        </w:trPr>
        <w:tc>
          <w:tcPr>
            <w:tcW w:w="540" w:type="dxa"/>
            <w:vMerge/>
            <w:shd w:val="clear" w:color="auto" w:fill="FFFFFF"/>
          </w:tcPr>
          <w:p w14:paraId="014E2C6E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2F0B20B9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58F32BDA" w14:textId="420ED1C4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2) Zapewnienie </w:t>
            </w:r>
            <w:r w:rsidR="00130BF8"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bezpieczeństwa przedmiotu umowy dotkniętego wadą</w:t>
            </w:r>
          </w:p>
        </w:tc>
        <w:tc>
          <w:tcPr>
            <w:tcW w:w="3060" w:type="dxa"/>
            <w:shd w:val="clear" w:color="auto" w:fill="FFFFFF"/>
          </w:tcPr>
          <w:p w14:paraId="03E63CF4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72 h od chwili powiadomienia</w:t>
            </w:r>
          </w:p>
        </w:tc>
      </w:tr>
      <w:tr w:rsidR="00734CEC" w:rsidRPr="00734CEC" w14:paraId="27814F08" w14:textId="77777777" w:rsidTr="00A02A0D">
        <w:trPr>
          <w:cantSplit/>
          <w:trHeight w:hRule="exact" w:val="1073"/>
        </w:trPr>
        <w:tc>
          <w:tcPr>
            <w:tcW w:w="540" w:type="dxa"/>
            <w:vMerge/>
            <w:shd w:val="clear" w:color="auto" w:fill="FFFFFF"/>
          </w:tcPr>
          <w:p w14:paraId="184B95A7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26B8EE41" w14:textId="77777777" w:rsidR="00F54DEC" w:rsidRPr="00734CEC" w:rsidDel="00C14BF1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1F98EB23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3) Całkowite usunięcie wady</w:t>
            </w:r>
          </w:p>
        </w:tc>
        <w:tc>
          <w:tcPr>
            <w:tcW w:w="3060" w:type="dxa"/>
            <w:shd w:val="clear" w:color="auto" w:fill="FFFFFF"/>
          </w:tcPr>
          <w:p w14:paraId="4881680B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14:paraId="5396F494" w14:textId="77777777" w:rsidTr="00A02A0D">
        <w:trPr>
          <w:cantSplit/>
          <w:trHeight w:hRule="exact" w:val="1073"/>
        </w:trPr>
        <w:tc>
          <w:tcPr>
            <w:tcW w:w="540" w:type="dxa"/>
            <w:vMerge w:val="restart"/>
            <w:shd w:val="clear" w:color="auto" w:fill="FFFFFF"/>
          </w:tcPr>
          <w:p w14:paraId="26C1A200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B.</w:t>
            </w:r>
          </w:p>
          <w:p w14:paraId="6D70A766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14:paraId="15D2E640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14:paraId="56D7D1D5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Pozostałe wady istotne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060" w:type="dxa"/>
            <w:shd w:val="clear" w:color="auto" w:fill="FFFFFF"/>
          </w:tcPr>
          <w:p w14:paraId="3099B524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14:paraId="13C6FAFA" w14:textId="5FC2C2F5"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14:paraId="47EE6C00" w14:textId="77777777" w:rsidTr="00A02A0D">
        <w:trPr>
          <w:cantSplit/>
          <w:trHeight w:val="1046"/>
        </w:trPr>
        <w:tc>
          <w:tcPr>
            <w:tcW w:w="540" w:type="dxa"/>
            <w:vMerge/>
            <w:shd w:val="clear" w:color="auto" w:fill="FFFFFF"/>
          </w:tcPr>
          <w:p w14:paraId="6131AE9A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4A0425CF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1C2B4434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</w:t>
            </w:r>
          </w:p>
        </w:tc>
        <w:tc>
          <w:tcPr>
            <w:tcW w:w="3060" w:type="dxa"/>
            <w:shd w:val="clear" w:color="auto" w:fill="FFFFFF"/>
          </w:tcPr>
          <w:p w14:paraId="42E435BD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14:paraId="3A829EBE" w14:textId="77777777" w:rsidTr="00A02A0D">
        <w:trPr>
          <w:cantSplit/>
          <w:trHeight w:val="717"/>
        </w:trPr>
        <w:tc>
          <w:tcPr>
            <w:tcW w:w="540" w:type="dxa"/>
            <w:vMerge w:val="restart"/>
            <w:shd w:val="clear" w:color="auto" w:fill="FFFFFF"/>
          </w:tcPr>
          <w:p w14:paraId="20B21BC3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C.</w:t>
            </w:r>
          </w:p>
          <w:p w14:paraId="6BDFC08F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14:paraId="01EB1B0D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14:paraId="337960D2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Wady nieistotne</w:t>
            </w:r>
            <w:r w:rsidRPr="00734CEC" w:rsidDel="00FB409B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-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br/>
              <w:t xml:space="preserve">nie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wpływające (bezpośrednio lub pośrednio) na eksploatację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14:paraId="52841A61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12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1) Potwierdzenie przyjęcia zgłoszenia i określenie sposobu usunięcia wady</w:t>
            </w:r>
          </w:p>
        </w:tc>
        <w:tc>
          <w:tcPr>
            <w:tcW w:w="3060" w:type="dxa"/>
            <w:shd w:val="clear" w:color="auto" w:fill="FFFFFF"/>
          </w:tcPr>
          <w:p w14:paraId="30F4CDA9" w14:textId="0D4D9B39"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36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chwili powiadomienia</w:t>
            </w:r>
          </w:p>
        </w:tc>
      </w:tr>
      <w:tr w:rsidR="00734CEC" w:rsidRPr="00734CEC" w14:paraId="6B39C7E8" w14:textId="77777777" w:rsidTr="00A02A0D">
        <w:trPr>
          <w:cantSplit/>
          <w:trHeight w:hRule="exact" w:val="1070"/>
        </w:trPr>
        <w:tc>
          <w:tcPr>
            <w:tcW w:w="540" w:type="dxa"/>
            <w:vMerge/>
            <w:shd w:val="clear" w:color="auto" w:fill="FFFFFF"/>
          </w:tcPr>
          <w:p w14:paraId="4010AA67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5A6600EA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163E0680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614" w:firstLine="1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wady.</w:t>
            </w:r>
          </w:p>
        </w:tc>
        <w:tc>
          <w:tcPr>
            <w:tcW w:w="3060" w:type="dxa"/>
            <w:shd w:val="clear" w:color="auto" w:fill="FFFFFF"/>
          </w:tcPr>
          <w:p w14:paraId="648C08C8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15 dni od chwili powiadomienia</w:t>
            </w:r>
          </w:p>
        </w:tc>
      </w:tr>
    </w:tbl>
    <w:p w14:paraId="22B6F4A9" w14:textId="04DC1EA8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Powiadomienia dokonuje Zamawiający poprzez przekazanie odpowiedniej informacji </w:t>
      </w:r>
      <w:r w:rsidR="00952212"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Wykonawcy lub </w:t>
      </w: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osobie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wskazanej przez Wykonawcę.</w:t>
      </w:r>
    </w:p>
    <w:p w14:paraId="5FD4C817" w14:textId="77777777"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Zamawiający jest uprawniony do zmiany wyżej wskazanych terminów, uwzględniając technologię usuwania wady i zasady sztuki budowlanej.</w:t>
      </w:r>
    </w:p>
    <w:p w14:paraId="010D0C40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6C9BAA52" w14:textId="6B49AD24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Usunięcie wady uważa się za skuteczne z chwilą podpisania przez obie strony </w:t>
      </w:r>
      <w:r w:rsidR="00952212"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rotokołu odbioru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prac z usuwania wady. W </w:t>
      </w:r>
      <w:r w:rsidR="00952212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rotokole Strony potwierdzą także termin usunięcia wady.</w:t>
      </w:r>
    </w:p>
    <w:p w14:paraId="2AE1F90A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Jeżeli Wykonawca nie wypełni obowiązku usunięcia wady w uzgodnionym terminie. Zamawiający będzie upoważniony do zlecenia usunięcia wady podmiotowi trzeciemu, a Wykonawca zostanie obciążony kosztami takiego zlecenia, bez utraty uprawnień wynikających z tytułu gwarancji i rękojmi za wady.</w:t>
      </w:r>
    </w:p>
    <w:p w14:paraId="3A1BAD34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Gwarant jest odpowiedzialny za wszelkie szkody i straty, które spowodował w czasie prac nad usuwaniem wad.</w:t>
      </w:r>
    </w:p>
    <w:p w14:paraId="52D0830C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2440576D" w14:textId="77777777" w:rsidR="00F54DEC" w:rsidRPr="00734CEC" w:rsidRDefault="00F54DEC" w:rsidP="00F54DEC">
      <w:pPr>
        <w:shd w:val="clear" w:color="auto" w:fill="FFFFFF"/>
        <w:tabs>
          <w:tab w:val="left" w:pos="360"/>
        </w:tabs>
        <w:suppressAutoHyphens/>
        <w:spacing w:after="0" w:line="22" w:lineRule="atLeast"/>
        <w:ind w:left="10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5.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Komunikacja</w:t>
      </w:r>
    </w:p>
    <w:p w14:paraId="5366B1EF" w14:textId="2C04F984"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O każdej wadzie osoba wyznaczona przez</w:t>
      </w:r>
      <w:r w:rsidR="008A5C74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Zamawiającego powiadamia telefonicznie przedstawiciela Gwaranta, a następnie potwierdza zgłoszenie pocztą elektroniczną </w:t>
      </w:r>
      <w:r w:rsidR="00CF17DC" w:rsidRPr="00734CEC">
        <w:rPr>
          <w:rFonts w:ascii="Verdana" w:eastAsia="Times New Roman" w:hAnsi="Verdana" w:cs="Arial"/>
          <w:sz w:val="20"/>
          <w:szCs w:val="20"/>
          <w:lang w:eastAsia="ar-SA"/>
        </w:rPr>
        <w:t>lub pisemnie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.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 powiadomieniu o wadzie Zamawiający kwalifikuje kategorię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wady wg kategorii ustalonych w tabeli zawartej w ust. 4 pkt 2) Gwarant odeśle (pocztą elektroniczną) Zamawiającemu powiadomienie z potwierdzeniem przyjęcia zgłoszenia.</w:t>
      </w:r>
    </w:p>
    <w:p w14:paraId="25C506A7" w14:textId="77777777"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730" w:hanging="360"/>
        <w:jc w:val="both"/>
        <w:rPr>
          <w:rFonts w:ascii="Verdana" w:eastAsia="Times New Roman" w:hAnsi="Verdana" w:cs="Arial"/>
          <w:spacing w:val="-2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 xml:space="preserve">Zarówno Zamawiający jak i Gwarant sporządzą wykaz osób upoważnionych do kontaktów, przekazywania, przyjmowania powiadomień o wadach i potwierdzania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lastRenderedPageBreak/>
        <w:t>przyjęcia powiadomienia o wadzie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 xml:space="preserve">. O każdej zmianie takich osób,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pod rygorem uznania przekazanej informacji do wcześniej wskazanej osoby za skutecznie dokonane.</w:t>
      </w:r>
    </w:p>
    <w:p w14:paraId="129CEC91" w14:textId="1359A7E5"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Wszelka komunikacja pomiędzy stronami potwierdzona zostanie w formie </w:t>
      </w:r>
      <w:r w:rsidR="008A5C74" w:rsidRPr="00734CEC">
        <w:rPr>
          <w:rFonts w:ascii="Verdana" w:eastAsia="Times New Roman" w:hAnsi="Verdana" w:cs="Arial"/>
          <w:sz w:val="20"/>
          <w:szCs w:val="20"/>
          <w:lang w:eastAsia="ar-SA"/>
        </w:rPr>
        <w:t>pisemnej.</w:t>
      </w:r>
    </w:p>
    <w:p w14:paraId="292C3D7C" w14:textId="106572B1"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 xml:space="preserve">Wszelkie pisma, kierowane będą na adresy podane </w:t>
      </w:r>
      <w:r w:rsidR="00952212" w:rsidRPr="00734CEC">
        <w:rPr>
          <w:rFonts w:ascii="Verdana" w:eastAsia="Times New Roman" w:hAnsi="Verdana" w:cs="Times New Roman"/>
          <w:sz w:val="20"/>
          <w:szCs w:val="20"/>
          <w:lang w:eastAsia="ar-SA"/>
        </w:rPr>
        <w:t>jak w umowie</w:t>
      </w: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>.</w:t>
      </w:r>
    </w:p>
    <w:p w14:paraId="213F8A7A" w14:textId="77777777"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 xml:space="preserve">O zmianach w danych adresowych, o których mowa w niniejszym punkcie 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nie później niż 5 dni od chwili zaistnienia zmian, pod rygorem uznania wysłania korespondencji pod ostatnio znany adres za skutecznie doręczoną</w:t>
      </w:r>
      <w:r w:rsidR="00027647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14:paraId="1DB0284A" w14:textId="77777777"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Gwarant jest obowiązany w terminie 7 dni od daty złożenia wniosku o upadłość lub likwidację powiadomić na piśmie o tym fakcie Zamawiającego.</w:t>
      </w:r>
    </w:p>
    <w:p w14:paraId="0A065AAE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30D176BD" w14:textId="77777777" w:rsidR="00F54DEC" w:rsidRPr="00734CEC" w:rsidRDefault="00F54DEC" w:rsidP="00F54DEC">
      <w:pPr>
        <w:numPr>
          <w:ilvl w:val="0"/>
          <w:numId w:val="5"/>
        </w:numPr>
        <w:shd w:val="clear" w:color="auto" w:fill="FFFFFF"/>
        <w:suppressAutoHyphens/>
        <w:spacing w:after="0" w:line="22" w:lineRule="atLeast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Postanowienia końcowe</w:t>
      </w:r>
    </w:p>
    <w:p w14:paraId="6EC50CF8" w14:textId="7B6060DA"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bCs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4"/>
          <w:sz w:val="20"/>
          <w:szCs w:val="20"/>
          <w:lang w:eastAsia="ar-SA"/>
        </w:rPr>
        <w:t xml:space="preserve">W sprawach nieuregulowanych niniejszą Gwarancją zastosowanie mają odpowiednie </w:t>
      </w:r>
      <w:r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przepisy kodeksu cywilnego</w:t>
      </w:r>
      <w:r w:rsidR="00D2452B"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,</w:t>
      </w:r>
    </w:p>
    <w:p w14:paraId="188F7DE8" w14:textId="21964329"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Niniejsza Gwarancja jest integralną częścią Umowy.</w:t>
      </w:r>
    </w:p>
    <w:p w14:paraId="53DDF1D7" w14:textId="77777777"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Wszelkie zmiany niniejszej Gwarancji wymagają formy pisemnej pod rygorem nieważności, z zastrzeżeniem zmiany, o której mowa w ust. 5 pkt 3).</w:t>
      </w:r>
    </w:p>
    <w:p w14:paraId="0493A6AB" w14:textId="77777777" w:rsidR="00F54DEC" w:rsidRPr="00734CEC" w:rsidRDefault="00F54DEC" w:rsidP="00F54DEC">
      <w:pPr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val="cs-CZ" w:eastAsia="ar-SA"/>
        </w:rPr>
      </w:pPr>
    </w:p>
    <w:p w14:paraId="2F6D8E44" w14:textId="77777777" w:rsidR="000D63CB" w:rsidRPr="00734CEC" w:rsidRDefault="00F54DEC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   </w:t>
      </w:r>
    </w:p>
    <w:p w14:paraId="18F79D9F" w14:textId="77777777"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</w:p>
    <w:p w14:paraId="6E66AB36" w14:textId="77777777" w:rsidR="00F54DEC" w:rsidRPr="00734CEC" w:rsidRDefault="00F54DEC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 </w:t>
      </w:r>
      <w:r w:rsidR="000D63CB"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>PODPISY I PIECZĘCIE</w:t>
      </w:r>
    </w:p>
    <w:p w14:paraId="73C31746" w14:textId="77777777"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1E60BE8F" w14:textId="77777777" w:rsidR="00F54DEC" w:rsidRPr="00734CEC" w:rsidRDefault="00F54DEC" w:rsidP="000D63CB">
      <w:pPr>
        <w:spacing w:after="0" w:line="240" w:lineRule="auto"/>
        <w:ind w:left="4248" w:firstLine="708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</w:rPr>
        <w:t>W imieniu Wykonawcy:</w:t>
      </w:r>
    </w:p>
    <w:p w14:paraId="007B3D9C" w14:textId="77777777" w:rsidR="00025111" w:rsidRPr="00734CEC" w:rsidRDefault="00025111"/>
    <w:sectPr w:rsidR="00025111" w:rsidRPr="00734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AF3AC744"/>
    <w:name w:val="WW8Num2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1797"/>
        </w:tabs>
        <w:ind w:left="1797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697"/>
        </w:tabs>
        <w:ind w:left="2697" w:hanging="36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lef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left"/>
      <w:pPr>
        <w:tabs>
          <w:tab w:val="num" w:pos="6837"/>
        </w:tabs>
        <w:ind w:left="6837" w:hanging="180"/>
      </w:pPr>
    </w:lvl>
  </w:abstractNum>
  <w:abstractNum w:abstractNumId="1" w15:restartNumberingAfterBreak="0">
    <w:nsid w:val="072E1222"/>
    <w:multiLevelType w:val="singleLevel"/>
    <w:tmpl w:val="2D28E5C6"/>
    <w:lvl w:ilvl="0">
      <w:start w:val="5"/>
      <w:numFmt w:val="lowerLetter"/>
      <w:lvlText w:val="%1)"/>
      <w:lvlJc w:val="left"/>
      <w:pPr>
        <w:ind w:left="0" w:firstLine="0"/>
      </w:pPr>
      <w:rPr>
        <w:rFonts w:ascii="Verdana" w:hAnsi="Verdana" w:cs="Times New Roman" w:hint="default"/>
        <w:sz w:val="20"/>
        <w:szCs w:val="20"/>
      </w:rPr>
    </w:lvl>
  </w:abstractNum>
  <w:abstractNum w:abstractNumId="2" w15:restartNumberingAfterBreak="0">
    <w:nsid w:val="172B1389"/>
    <w:multiLevelType w:val="hybridMultilevel"/>
    <w:tmpl w:val="AA2CDFFE"/>
    <w:lvl w:ilvl="0" w:tplc="A14A3F5C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B096C5B"/>
    <w:multiLevelType w:val="hybridMultilevel"/>
    <w:tmpl w:val="27A4246E"/>
    <w:lvl w:ilvl="0" w:tplc="16983FD0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3C944726"/>
    <w:multiLevelType w:val="hybridMultilevel"/>
    <w:tmpl w:val="31143362"/>
    <w:lvl w:ilvl="0" w:tplc="938CEBEA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3D680DB5"/>
    <w:multiLevelType w:val="hybridMultilevel"/>
    <w:tmpl w:val="23888BA2"/>
    <w:lvl w:ilvl="0" w:tplc="3D9AA8A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4BF7776F"/>
    <w:multiLevelType w:val="hybridMultilevel"/>
    <w:tmpl w:val="EF065CBE"/>
    <w:lvl w:ilvl="0" w:tplc="6C92BB8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6EA625F6"/>
    <w:multiLevelType w:val="singleLevel"/>
    <w:tmpl w:val="31B2FE82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abstractNum w:abstractNumId="8" w15:restartNumberingAfterBreak="0">
    <w:nsid w:val="75D94F7B"/>
    <w:multiLevelType w:val="hybridMultilevel"/>
    <w:tmpl w:val="5E3CB1FE"/>
    <w:lvl w:ilvl="0" w:tplc="FFFFFFFF">
      <w:start w:val="6"/>
      <w:numFmt w:val="decimal"/>
      <w:lvlText w:val="%1."/>
      <w:lvlJc w:val="left"/>
      <w:pPr>
        <w:tabs>
          <w:tab w:val="num" w:pos="385"/>
        </w:tabs>
        <w:ind w:left="38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9" w15:restartNumberingAfterBreak="0">
    <w:nsid w:val="7972504E"/>
    <w:multiLevelType w:val="singleLevel"/>
    <w:tmpl w:val="CE24F2D0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num w:numId="1" w16cid:durableId="1947424341">
    <w:abstractNumId w:val="0"/>
  </w:num>
  <w:num w:numId="2" w16cid:durableId="192303444">
    <w:abstractNumId w:val="9"/>
  </w:num>
  <w:num w:numId="3" w16cid:durableId="1012801882">
    <w:abstractNumId w:val="1"/>
  </w:num>
  <w:num w:numId="4" w16cid:durableId="857547915">
    <w:abstractNumId w:val="7"/>
  </w:num>
  <w:num w:numId="5" w16cid:durableId="20598186">
    <w:abstractNumId w:val="8"/>
  </w:num>
  <w:num w:numId="6" w16cid:durableId="199704929">
    <w:abstractNumId w:val="4"/>
  </w:num>
  <w:num w:numId="7" w16cid:durableId="1384328394">
    <w:abstractNumId w:val="6"/>
  </w:num>
  <w:num w:numId="8" w16cid:durableId="529223447">
    <w:abstractNumId w:val="2"/>
  </w:num>
  <w:num w:numId="9" w16cid:durableId="1039935888">
    <w:abstractNumId w:val="5"/>
  </w:num>
  <w:num w:numId="10" w16cid:durableId="286738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EC"/>
    <w:rsid w:val="00014324"/>
    <w:rsid w:val="00025111"/>
    <w:rsid w:val="00027647"/>
    <w:rsid w:val="0003292A"/>
    <w:rsid w:val="000350BC"/>
    <w:rsid w:val="00070388"/>
    <w:rsid w:val="000809E4"/>
    <w:rsid w:val="0008756D"/>
    <w:rsid w:val="000A45F1"/>
    <w:rsid w:val="000B3D8C"/>
    <w:rsid w:val="000B74DE"/>
    <w:rsid w:val="000D63CB"/>
    <w:rsid w:val="000F622F"/>
    <w:rsid w:val="00130BF8"/>
    <w:rsid w:val="001770DC"/>
    <w:rsid w:val="00196BBC"/>
    <w:rsid w:val="001C1F30"/>
    <w:rsid w:val="001E2E65"/>
    <w:rsid w:val="0022707E"/>
    <w:rsid w:val="00231382"/>
    <w:rsid w:val="00264F11"/>
    <w:rsid w:val="00271AC0"/>
    <w:rsid w:val="002D6278"/>
    <w:rsid w:val="0030598F"/>
    <w:rsid w:val="00323974"/>
    <w:rsid w:val="00336A8B"/>
    <w:rsid w:val="003501A3"/>
    <w:rsid w:val="003717C5"/>
    <w:rsid w:val="003C49FD"/>
    <w:rsid w:val="003D32DE"/>
    <w:rsid w:val="003D686A"/>
    <w:rsid w:val="003F5CF4"/>
    <w:rsid w:val="00486DDB"/>
    <w:rsid w:val="004A7F22"/>
    <w:rsid w:val="004D60C1"/>
    <w:rsid w:val="00504D47"/>
    <w:rsid w:val="00516D00"/>
    <w:rsid w:val="0055129A"/>
    <w:rsid w:val="00582D1D"/>
    <w:rsid w:val="00603390"/>
    <w:rsid w:val="0061535F"/>
    <w:rsid w:val="00622959"/>
    <w:rsid w:val="00640845"/>
    <w:rsid w:val="0064339C"/>
    <w:rsid w:val="007213DC"/>
    <w:rsid w:val="00726118"/>
    <w:rsid w:val="00734CEC"/>
    <w:rsid w:val="00764EE6"/>
    <w:rsid w:val="00792F1D"/>
    <w:rsid w:val="007B6AC3"/>
    <w:rsid w:val="007E1B40"/>
    <w:rsid w:val="007F4C43"/>
    <w:rsid w:val="008161DF"/>
    <w:rsid w:val="00867C9C"/>
    <w:rsid w:val="008A449D"/>
    <w:rsid w:val="008A5C74"/>
    <w:rsid w:val="008B7216"/>
    <w:rsid w:val="008F76E9"/>
    <w:rsid w:val="009104D2"/>
    <w:rsid w:val="00920F46"/>
    <w:rsid w:val="009338F0"/>
    <w:rsid w:val="00952212"/>
    <w:rsid w:val="009D480B"/>
    <w:rsid w:val="00A7667E"/>
    <w:rsid w:val="00AA34A6"/>
    <w:rsid w:val="00B25EDB"/>
    <w:rsid w:val="00B32B24"/>
    <w:rsid w:val="00BA3EA9"/>
    <w:rsid w:val="00BB1305"/>
    <w:rsid w:val="00BD2D51"/>
    <w:rsid w:val="00C06550"/>
    <w:rsid w:val="00C336B0"/>
    <w:rsid w:val="00C43731"/>
    <w:rsid w:val="00C54DD7"/>
    <w:rsid w:val="00C9036F"/>
    <w:rsid w:val="00CF17DC"/>
    <w:rsid w:val="00D2452B"/>
    <w:rsid w:val="00D33F5A"/>
    <w:rsid w:val="00D52D77"/>
    <w:rsid w:val="00D75EB9"/>
    <w:rsid w:val="00DF7498"/>
    <w:rsid w:val="00E11706"/>
    <w:rsid w:val="00E41B1E"/>
    <w:rsid w:val="00EA6689"/>
    <w:rsid w:val="00EB174E"/>
    <w:rsid w:val="00EB2510"/>
    <w:rsid w:val="00F54DEC"/>
    <w:rsid w:val="00F72F5F"/>
    <w:rsid w:val="00FC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9A59"/>
  <w15:chartTrackingRefBased/>
  <w15:docId w15:val="{2B53D95F-E9B6-448E-BACC-EA0996BC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rsid w:val="00F54D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54DE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D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DEC"/>
    <w:rPr>
      <w:rFonts w:ascii="Segoe UI" w:hAnsi="Segoe UI" w:cs="Segoe UI"/>
      <w:sz w:val="18"/>
      <w:szCs w:val="18"/>
    </w:rPr>
  </w:style>
  <w:style w:type="paragraph" w:customStyle="1" w:styleId="Style2">
    <w:name w:val="Style 2"/>
    <w:uiPriority w:val="99"/>
    <w:rsid w:val="00C437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ustep1">
    <w:name w:val="akapitustep1"/>
    <w:basedOn w:val="Domylnaczcionkaakapitu"/>
    <w:rsid w:val="00C9036F"/>
  </w:style>
  <w:style w:type="character" w:customStyle="1" w:styleId="CharacterStyle2">
    <w:name w:val="Character Style 2"/>
    <w:uiPriority w:val="99"/>
    <w:rsid w:val="00C9036F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6FE79AAB5D94F964F81C478EDFF3A" ma:contentTypeVersion="15" ma:contentTypeDescription="Utwórz nowy dokument." ma:contentTypeScope="" ma:versionID="acc1b6732e709aa23e397f045e8be2e0">
  <xsd:schema xmlns:xsd="http://www.w3.org/2001/XMLSchema" xmlns:xs="http://www.w3.org/2001/XMLSchema" xmlns:p="http://schemas.microsoft.com/office/2006/metadata/properties" xmlns:ns1="http://schemas.microsoft.com/sharepoint/v3" xmlns:ns3="869999ea-495a-4505-9c74-847cc305cc5e" xmlns:ns4="8385f235-b203-46ac-b542-9bd80c83652d" targetNamespace="http://schemas.microsoft.com/office/2006/metadata/properties" ma:root="true" ma:fieldsID="fae6c28002a0dbd3e09160bb88af0985" ns1:_="" ns3:_="" ns4:_="">
    <xsd:import namespace="http://schemas.microsoft.com/sharepoint/v3"/>
    <xsd:import namespace="869999ea-495a-4505-9c74-847cc305cc5e"/>
    <xsd:import namespace="8385f235-b203-46ac-b542-9bd80c836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999ea-495a-4505-9c74-847cc305cc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f235-b203-46ac-b542-9bd80c836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22B73B-6C14-4925-A533-CCCB1FDB24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5BC04-06FD-4AED-AEBF-5BA4B9A85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69999ea-495a-4505-9c74-847cc305cc5e"/>
    <ds:schemaRef ds:uri="8385f235-b203-46ac-b542-9bd80c836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6EF0D4-2FF5-4E40-89F5-AB6CCB64B1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1274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a a</cp:lastModifiedBy>
  <cp:revision>8</cp:revision>
  <dcterms:created xsi:type="dcterms:W3CDTF">2026-09-02T20:15:00Z</dcterms:created>
  <dcterms:modified xsi:type="dcterms:W3CDTF">2026-09-02T20:24:00Z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0x010100C1A6FE79AAB5D94F964F81C478EDFF3A</vt:lpwstr>
  </property>
</Properties>
</file>