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94C" w:rsidRDefault="0087194C" w:rsidP="00F15976">
      <w:pPr>
        <w:spacing w:after="0" w:line="240" w:lineRule="auto"/>
        <w:rPr>
          <w:rFonts w:ascii="Times New Roman" w:eastAsia="Times New Roman" w:hAnsi="Times New Roman" w:cs="Times New Roman"/>
          <w:b/>
          <w:bCs/>
          <w:kern w:val="36"/>
          <w:sz w:val="24"/>
          <w:szCs w:val="24"/>
          <w:lang w:eastAsia="pl-PL"/>
        </w:rPr>
      </w:pPr>
      <w:r>
        <w:rPr>
          <w:rFonts w:ascii="Times New Roman" w:eastAsia="Times New Roman" w:hAnsi="Times New Roman" w:cs="Times New Roman"/>
          <w:b/>
          <w:bCs/>
          <w:kern w:val="36"/>
          <w:sz w:val="24"/>
          <w:szCs w:val="24"/>
          <w:lang w:eastAsia="pl-PL"/>
        </w:rPr>
        <w:t>ZMIANY WPROWADZONE USTAWĄ Z DNIA 15 GRUDNIA 2022R. O SZCZEGOLNEJ OCHRONIE NIEKTÓRYCH ODBIORCÓW PALIW GAZOWYCH W 2023R. W ZWIĄZKU Z SYTUACJA NA RYNKU GAZU.</w:t>
      </w:r>
    </w:p>
    <w:p w:rsidR="0087194C" w:rsidRDefault="0087194C" w:rsidP="00F15976">
      <w:pPr>
        <w:spacing w:after="0" w:line="240" w:lineRule="auto"/>
        <w:rPr>
          <w:rFonts w:ascii="Times New Roman" w:eastAsia="Times New Roman" w:hAnsi="Times New Roman" w:cs="Times New Roman"/>
          <w:b/>
          <w:bCs/>
          <w:kern w:val="36"/>
          <w:sz w:val="24"/>
          <w:szCs w:val="24"/>
          <w:lang w:eastAsia="pl-PL"/>
        </w:rPr>
      </w:pPr>
    </w:p>
    <w:p w:rsidR="00F15976" w:rsidRPr="00F15976" w:rsidRDefault="00F15976" w:rsidP="00F15976">
      <w:pPr>
        <w:spacing w:after="0"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 xml:space="preserve">Dostawcy prądu będą musieli wystawiać zaświadczenie o zużyciu więcej niż 5000 kWh w 2021 r. Dokument jest niezbędny dla m.in. właścicieli pomp ciepła i pieców akumulacyjnych starających się obecnie o dodatek elektryczny. </w:t>
      </w:r>
    </w:p>
    <w:p w:rsidR="00F15976" w:rsidRPr="00F15976" w:rsidRDefault="00F15976" w:rsidP="00F15976">
      <w:pPr>
        <w:spacing w:before="100" w:beforeAutospacing="1" w:after="100" w:afterAutospacing="1" w:line="240" w:lineRule="auto"/>
        <w:outlineLvl w:val="1"/>
        <w:rPr>
          <w:rFonts w:ascii="Times New Roman" w:eastAsia="Times New Roman" w:hAnsi="Times New Roman" w:cs="Times New Roman"/>
          <w:b/>
          <w:bCs/>
          <w:sz w:val="24"/>
          <w:szCs w:val="24"/>
          <w:lang w:eastAsia="pl-PL"/>
        </w:rPr>
      </w:pPr>
      <w:r w:rsidRPr="00F15976">
        <w:rPr>
          <w:rFonts w:ascii="Times New Roman" w:eastAsia="Times New Roman" w:hAnsi="Times New Roman" w:cs="Times New Roman"/>
          <w:b/>
          <w:bCs/>
          <w:sz w:val="24"/>
          <w:szCs w:val="24"/>
          <w:lang w:eastAsia="pl-PL"/>
        </w:rPr>
        <w:t>Termin na wydanie zaświadczenia przez dostawcę prądu?</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Termin wynosi 10 dni roboczych po zgłoszeniu żądania.</w:t>
      </w:r>
    </w:p>
    <w:p w:rsidR="00F15976" w:rsidRPr="00F15976" w:rsidRDefault="00F15976" w:rsidP="00F15976">
      <w:pPr>
        <w:spacing w:before="100" w:beforeAutospacing="1" w:after="100" w:afterAutospacing="1" w:line="240" w:lineRule="auto"/>
        <w:outlineLvl w:val="1"/>
        <w:rPr>
          <w:rFonts w:ascii="Times New Roman" w:eastAsia="Times New Roman" w:hAnsi="Times New Roman" w:cs="Times New Roman"/>
          <w:b/>
          <w:bCs/>
          <w:sz w:val="24"/>
          <w:szCs w:val="24"/>
          <w:lang w:eastAsia="pl-PL"/>
        </w:rPr>
      </w:pPr>
      <w:r w:rsidRPr="00F15976">
        <w:rPr>
          <w:rFonts w:ascii="Times New Roman" w:eastAsia="Times New Roman" w:hAnsi="Times New Roman" w:cs="Times New Roman"/>
          <w:b/>
          <w:bCs/>
          <w:sz w:val="24"/>
          <w:szCs w:val="24"/>
          <w:lang w:eastAsia="pl-PL"/>
        </w:rPr>
        <w:t>Dodatek elektryczny 1000 zł i 1500 zł</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 xml:space="preserve">Wysokość dodatku elektrycznego została zróżnicowana w zależności od rocznego zużycia energii elektrycznej uprawnionego gospodarstwa domowego. </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Kwota dodatku elektrycznego wynosi:</w:t>
      </w:r>
    </w:p>
    <w:p w:rsidR="00F15976" w:rsidRPr="00F15976" w:rsidRDefault="00F15976" w:rsidP="00F1597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 xml:space="preserve">1000 zł, gdy zużycie w 2021 r. nie przekraczało 5 MWh, albo </w:t>
      </w:r>
    </w:p>
    <w:p w:rsidR="00F15976" w:rsidRPr="00F15976" w:rsidRDefault="00F15976" w:rsidP="00F15976">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1500 zł w przypadku, gdy zużycie energii elektrycznej w gospodarstwie domowym w 2021 r. wyniosło więcej niż 5 MWh.</w:t>
      </w:r>
      <w:r w:rsidRPr="00F15976">
        <w:rPr>
          <w:rFonts w:ascii="Times New Roman" w:eastAsia="Times New Roman" w:hAnsi="Times New Roman" w:cs="Times New Roman"/>
          <w:b/>
          <w:bCs/>
          <w:sz w:val="24"/>
          <w:szCs w:val="24"/>
          <w:lang w:eastAsia="pl-PL"/>
        </w:rPr>
        <w:t xml:space="preserve"> </w:t>
      </w:r>
    </w:p>
    <w:p w:rsidR="00F15976" w:rsidRPr="00F15976" w:rsidRDefault="00F15976" w:rsidP="00F15976">
      <w:pPr>
        <w:spacing w:before="100" w:beforeAutospacing="1" w:after="100" w:afterAutospacing="1" w:line="240" w:lineRule="auto"/>
        <w:outlineLvl w:val="1"/>
        <w:rPr>
          <w:rFonts w:ascii="Times New Roman" w:eastAsia="Times New Roman" w:hAnsi="Times New Roman" w:cs="Times New Roman"/>
          <w:b/>
          <w:bCs/>
          <w:sz w:val="24"/>
          <w:szCs w:val="24"/>
          <w:lang w:eastAsia="pl-PL"/>
        </w:rPr>
      </w:pPr>
      <w:bookmarkStart w:id="0" w:name="_GoBack"/>
      <w:bookmarkEnd w:id="0"/>
      <w:r w:rsidRPr="00F15976">
        <w:rPr>
          <w:rFonts w:ascii="Times New Roman" w:eastAsia="Times New Roman" w:hAnsi="Times New Roman" w:cs="Times New Roman"/>
          <w:b/>
          <w:bCs/>
          <w:sz w:val="24"/>
          <w:szCs w:val="24"/>
          <w:lang w:eastAsia="pl-PL"/>
        </w:rPr>
        <w:t>Wpis w CEEB a dodatek elektryczny</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Wskazane we wniosku funkcjonujące źródło ogrzewania musi być wpisane lub zgłoszone do dnia 11 sierpnia 2022 r. do centralnej ewidencji emisyjności budynków (wyjątek stanowią nowe źródła ogrzewania, uruchomione po raz pierwszy po tej dacie). Jeżeli jednak twoje źródło zostało wpisane lub zgłoszone po 11 sierpnia 2022 r. (bądź w ogóle nie zostało zgłoszone), wówczas dodatek może zostać przyznany po przeprowadzeniu przez pracowników gminy wywiadu środowiskowego w Twoim miejscu zamieszkania.</w:t>
      </w:r>
    </w:p>
    <w:p w:rsidR="00F15976" w:rsidRPr="00F15976" w:rsidRDefault="00F15976" w:rsidP="00F15976">
      <w:pPr>
        <w:spacing w:before="100" w:beforeAutospacing="1" w:after="100" w:afterAutospacing="1" w:line="240" w:lineRule="auto"/>
        <w:outlineLvl w:val="1"/>
        <w:rPr>
          <w:rFonts w:ascii="Times New Roman" w:eastAsia="Times New Roman" w:hAnsi="Times New Roman" w:cs="Times New Roman"/>
          <w:b/>
          <w:bCs/>
          <w:sz w:val="24"/>
          <w:szCs w:val="24"/>
          <w:lang w:eastAsia="pl-PL"/>
        </w:rPr>
      </w:pPr>
      <w:r w:rsidRPr="00F15976">
        <w:rPr>
          <w:rFonts w:ascii="Times New Roman" w:eastAsia="Times New Roman" w:hAnsi="Times New Roman" w:cs="Times New Roman"/>
          <w:b/>
          <w:bCs/>
          <w:sz w:val="24"/>
          <w:szCs w:val="24"/>
          <w:lang w:eastAsia="pl-PL"/>
        </w:rPr>
        <w:t xml:space="preserve">Kto może otrzymać dodatek elektryczny </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b/>
          <w:bCs/>
          <w:sz w:val="24"/>
          <w:szCs w:val="24"/>
          <w:lang w:eastAsia="pl-PL"/>
        </w:rPr>
        <w:t xml:space="preserve">Dodatek elektryczny przysługuje gospodarstwom domowym, których źródłem ogrzewania jest pompa ciepła, podgrzewacz, nagrzewnica lub bojler zasilany energią elektryczną pochodzącą od dostawcy prądu. Dodatek </w:t>
      </w:r>
      <w:r w:rsidRPr="00F15976">
        <w:rPr>
          <w:rFonts w:ascii="Times New Roman" w:eastAsia="Times New Roman" w:hAnsi="Times New Roman" w:cs="Times New Roman"/>
          <w:b/>
          <w:bCs/>
          <w:sz w:val="24"/>
          <w:szCs w:val="24"/>
          <w:u w:val="single"/>
          <w:lang w:eastAsia="pl-PL"/>
        </w:rPr>
        <w:t>nie przysługuje</w:t>
      </w:r>
      <w:r w:rsidRPr="00F15976">
        <w:rPr>
          <w:rFonts w:ascii="Times New Roman" w:eastAsia="Times New Roman" w:hAnsi="Times New Roman" w:cs="Times New Roman"/>
          <w:b/>
          <w:bCs/>
          <w:sz w:val="24"/>
          <w:szCs w:val="24"/>
          <w:lang w:eastAsia="pl-PL"/>
        </w:rPr>
        <w:t xml:space="preserve"> gospodarstwom, które czerpią własny prąd z </w:t>
      </w:r>
      <w:proofErr w:type="spellStart"/>
      <w:r w:rsidRPr="00F15976">
        <w:rPr>
          <w:rFonts w:ascii="Times New Roman" w:eastAsia="Times New Roman" w:hAnsi="Times New Roman" w:cs="Times New Roman"/>
          <w:b/>
          <w:bCs/>
          <w:sz w:val="24"/>
          <w:szCs w:val="24"/>
          <w:lang w:eastAsia="pl-PL"/>
        </w:rPr>
        <w:t>mikroinstalacji</w:t>
      </w:r>
      <w:proofErr w:type="spellEnd"/>
      <w:r w:rsidRPr="00F15976">
        <w:rPr>
          <w:rFonts w:ascii="Times New Roman" w:eastAsia="Times New Roman" w:hAnsi="Times New Roman" w:cs="Times New Roman"/>
          <w:b/>
          <w:bCs/>
          <w:sz w:val="24"/>
          <w:szCs w:val="24"/>
          <w:lang w:eastAsia="pl-PL"/>
        </w:rPr>
        <w:t xml:space="preserve"> fotowoltaicznych.</w:t>
      </w:r>
    </w:p>
    <w:p w:rsidR="00F15976" w:rsidRPr="00F15976" w:rsidRDefault="00F15976" w:rsidP="00F15976">
      <w:pPr>
        <w:spacing w:before="100" w:beforeAutospacing="1" w:after="100" w:afterAutospacing="1" w:line="240" w:lineRule="auto"/>
        <w:rPr>
          <w:rFonts w:ascii="Times New Roman" w:eastAsia="Times New Roman" w:hAnsi="Times New Roman" w:cs="Times New Roman"/>
          <w:sz w:val="24"/>
          <w:szCs w:val="24"/>
          <w:lang w:eastAsia="pl-PL"/>
        </w:rPr>
      </w:pPr>
      <w:r w:rsidRPr="00F15976">
        <w:rPr>
          <w:rFonts w:ascii="Times New Roman" w:eastAsia="Times New Roman" w:hAnsi="Times New Roman" w:cs="Times New Roman"/>
          <w:sz w:val="24"/>
          <w:szCs w:val="24"/>
          <w:lang w:eastAsia="pl-PL"/>
        </w:rPr>
        <w:t xml:space="preserve">Chodzi tu o </w:t>
      </w:r>
      <w:proofErr w:type="spellStart"/>
      <w:r w:rsidRPr="00F15976">
        <w:rPr>
          <w:rFonts w:ascii="Times New Roman" w:eastAsia="Times New Roman" w:hAnsi="Times New Roman" w:cs="Times New Roman"/>
          <w:sz w:val="24"/>
          <w:szCs w:val="24"/>
          <w:lang w:eastAsia="pl-PL"/>
        </w:rPr>
        <w:t>mikroinstalacje</w:t>
      </w:r>
      <w:proofErr w:type="spellEnd"/>
      <w:r w:rsidRPr="00F15976">
        <w:rPr>
          <w:rFonts w:ascii="Times New Roman" w:eastAsia="Times New Roman" w:hAnsi="Times New Roman" w:cs="Times New Roman"/>
          <w:sz w:val="24"/>
          <w:szCs w:val="24"/>
          <w:lang w:eastAsia="pl-PL"/>
        </w:rPr>
        <w:t xml:space="preserve"> w rozumieniu art. 2 pkt 19 ustawy z dnia 20 lutego 2015 r. o odnawialnych źródłach energii (Dz. U. z 2022 r. poz. 1378, z </w:t>
      </w:r>
      <w:proofErr w:type="spellStart"/>
      <w:r w:rsidRPr="00F15976">
        <w:rPr>
          <w:rFonts w:ascii="Times New Roman" w:eastAsia="Times New Roman" w:hAnsi="Times New Roman" w:cs="Times New Roman"/>
          <w:sz w:val="24"/>
          <w:szCs w:val="24"/>
          <w:lang w:eastAsia="pl-PL"/>
        </w:rPr>
        <w:t>późn</w:t>
      </w:r>
      <w:proofErr w:type="spellEnd"/>
      <w:r w:rsidRPr="00F15976">
        <w:rPr>
          <w:rFonts w:ascii="Times New Roman" w:eastAsia="Times New Roman" w:hAnsi="Times New Roman" w:cs="Times New Roman"/>
          <w:sz w:val="24"/>
          <w:szCs w:val="24"/>
          <w:lang w:eastAsia="pl-PL"/>
        </w:rPr>
        <w:t>. zm.), rozliczanej zgodnie z zasadami określonymi w art. 4 tej ustawy.</w:t>
      </w:r>
    </w:p>
    <w:p w:rsidR="00F3704F" w:rsidRPr="00F15976" w:rsidRDefault="007A3A81">
      <w:pPr>
        <w:rPr>
          <w:sz w:val="24"/>
          <w:szCs w:val="24"/>
        </w:rPr>
      </w:pPr>
    </w:p>
    <w:sectPr w:rsidR="00F3704F" w:rsidRPr="00F15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30D79"/>
    <w:multiLevelType w:val="multilevel"/>
    <w:tmpl w:val="13B6A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C8A"/>
    <w:rsid w:val="00365522"/>
    <w:rsid w:val="006C23B7"/>
    <w:rsid w:val="0087194C"/>
    <w:rsid w:val="00EF4C8A"/>
    <w:rsid w:val="00F159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5058E-A8E5-4830-911A-075F0C23A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1597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159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519552">
      <w:bodyDiv w:val="1"/>
      <w:marLeft w:val="0"/>
      <w:marRight w:val="0"/>
      <w:marTop w:val="0"/>
      <w:marBottom w:val="0"/>
      <w:divBdr>
        <w:top w:val="none" w:sz="0" w:space="0" w:color="auto"/>
        <w:left w:val="none" w:sz="0" w:space="0" w:color="auto"/>
        <w:bottom w:val="none" w:sz="0" w:space="0" w:color="auto"/>
        <w:right w:val="none" w:sz="0" w:space="0" w:color="auto"/>
      </w:divBdr>
      <w:divsChild>
        <w:div w:id="1719477871">
          <w:marLeft w:val="0"/>
          <w:marRight w:val="0"/>
          <w:marTop w:val="0"/>
          <w:marBottom w:val="0"/>
          <w:divBdr>
            <w:top w:val="none" w:sz="0" w:space="0" w:color="auto"/>
            <w:left w:val="none" w:sz="0" w:space="0" w:color="auto"/>
            <w:bottom w:val="none" w:sz="0" w:space="0" w:color="auto"/>
            <w:right w:val="none" w:sz="0" w:space="0" w:color="auto"/>
          </w:divBdr>
          <w:divsChild>
            <w:div w:id="1851524913">
              <w:marLeft w:val="0"/>
              <w:marRight w:val="0"/>
              <w:marTop w:val="0"/>
              <w:marBottom w:val="0"/>
              <w:divBdr>
                <w:top w:val="none" w:sz="0" w:space="0" w:color="auto"/>
                <w:left w:val="none" w:sz="0" w:space="0" w:color="auto"/>
                <w:bottom w:val="none" w:sz="0" w:space="0" w:color="auto"/>
                <w:right w:val="none" w:sz="0" w:space="0" w:color="auto"/>
              </w:divBdr>
              <w:divsChild>
                <w:div w:id="63526224">
                  <w:marLeft w:val="0"/>
                  <w:marRight w:val="0"/>
                  <w:marTop w:val="0"/>
                  <w:marBottom w:val="0"/>
                  <w:divBdr>
                    <w:top w:val="none" w:sz="0" w:space="0" w:color="auto"/>
                    <w:left w:val="none" w:sz="0" w:space="0" w:color="auto"/>
                    <w:bottom w:val="none" w:sz="0" w:space="0" w:color="auto"/>
                    <w:right w:val="none" w:sz="0" w:space="0" w:color="auto"/>
                  </w:divBdr>
                  <w:divsChild>
                    <w:div w:id="1492015689">
                      <w:marLeft w:val="0"/>
                      <w:marRight w:val="0"/>
                      <w:marTop w:val="0"/>
                      <w:marBottom w:val="0"/>
                      <w:divBdr>
                        <w:top w:val="none" w:sz="0" w:space="0" w:color="auto"/>
                        <w:left w:val="none" w:sz="0" w:space="0" w:color="auto"/>
                        <w:bottom w:val="none" w:sz="0" w:space="0" w:color="auto"/>
                        <w:right w:val="none" w:sz="0" w:space="0" w:color="auto"/>
                      </w:divBdr>
                    </w:div>
                    <w:div w:id="791024278">
                      <w:marLeft w:val="0"/>
                      <w:marRight w:val="0"/>
                      <w:marTop w:val="0"/>
                      <w:marBottom w:val="0"/>
                      <w:divBdr>
                        <w:top w:val="none" w:sz="0" w:space="0" w:color="auto"/>
                        <w:left w:val="none" w:sz="0" w:space="0" w:color="auto"/>
                        <w:bottom w:val="none" w:sz="0" w:space="0" w:color="auto"/>
                        <w:right w:val="none" w:sz="0" w:space="0" w:color="auto"/>
                      </w:divBdr>
                      <w:divsChild>
                        <w:div w:id="796989474">
                          <w:marLeft w:val="0"/>
                          <w:marRight w:val="0"/>
                          <w:marTop w:val="0"/>
                          <w:marBottom w:val="0"/>
                          <w:divBdr>
                            <w:top w:val="none" w:sz="0" w:space="0" w:color="auto"/>
                            <w:left w:val="none" w:sz="0" w:space="0" w:color="auto"/>
                            <w:bottom w:val="none" w:sz="0" w:space="0" w:color="auto"/>
                            <w:right w:val="none" w:sz="0" w:space="0" w:color="auto"/>
                          </w:divBdr>
                          <w:divsChild>
                            <w:div w:id="1170751247">
                              <w:marLeft w:val="0"/>
                              <w:marRight w:val="0"/>
                              <w:marTop w:val="0"/>
                              <w:marBottom w:val="0"/>
                              <w:divBdr>
                                <w:top w:val="none" w:sz="0" w:space="0" w:color="auto"/>
                                <w:left w:val="none" w:sz="0" w:space="0" w:color="auto"/>
                                <w:bottom w:val="none" w:sz="0" w:space="0" w:color="auto"/>
                                <w:right w:val="none" w:sz="0" w:space="0" w:color="auto"/>
                              </w:divBdr>
                            </w:div>
                          </w:divsChild>
                        </w:div>
                        <w:div w:id="1227185276">
                          <w:marLeft w:val="0"/>
                          <w:marRight w:val="0"/>
                          <w:marTop w:val="0"/>
                          <w:marBottom w:val="0"/>
                          <w:divBdr>
                            <w:top w:val="none" w:sz="0" w:space="0" w:color="auto"/>
                            <w:left w:val="none" w:sz="0" w:space="0" w:color="auto"/>
                            <w:bottom w:val="none" w:sz="0" w:space="0" w:color="auto"/>
                            <w:right w:val="none" w:sz="0" w:space="0" w:color="auto"/>
                          </w:divBdr>
                          <w:divsChild>
                            <w:div w:id="173712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006633">
          <w:marLeft w:val="0"/>
          <w:marRight w:val="0"/>
          <w:marTop w:val="0"/>
          <w:marBottom w:val="0"/>
          <w:divBdr>
            <w:top w:val="none" w:sz="0" w:space="0" w:color="auto"/>
            <w:left w:val="none" w:sz="0" w:space="0" w:color="auto"/>
            <w:bottom w:val="none" w:sz="0" w:space="0" w:color="auto"/>
            <w:right w:val="none" w:sz="0" w:space="0" w:color="auto"/>
          </w:divBdr>
          <w:divsChild>
            <w:div w:id="1811677811">
              <w:marLeft w:val="0"/>
              <w:marRight w:val="0"/>
              <w:marTop w:val="0"/>
              <w:marBottom w:val="0"/>
              <w:divBdr>
                <w:top w:val="none" w:sz="0" w:space="0" w:color="auto"/>
                <w:left w:val="none" w:sz="0" w:space="0" w:color="auto"/>
                <w:bottom w:val="none" w:sz="0" w:space="0" w:color="auto"/>
                <w:right w:val="none" w:sz="0" w:space="0" w:color="auto"/>
              </w:divBdr>
              <w:divsChild>
                <w:div w:id="2055737885">
                  <w:marLeft w:val="0"/>
                  <w:marRight w:val="0"/>
                  <w:marTop w:val="0"/>
                  <w:marBottom w:val="0"/>
                  <w:divBdr>
                    <w:top w:val="none" w:sz="0" w:space="0" w:color="auto"/>
                    <w:left w:val="none" w:sz="0" w:space="0" w:color="auto"/>
                    <w:bottom w:val="none" w:sz="0" w:space="0" w:color="auto"/>
                    <w:right w:val="none" w:sz="0" w:space="0" w:color="auto"/>
                  </w:divBdr>
                  <w:divsChild>
                    <w:div w:id="2063286163">
                      <w:marLeft w:val="0"/>
                      <w:marRight w:val="0"/>
                      <w:marTop w:val="0"/>
                      <w:marBottom w:val="0"/>
                      <w:divBdr>
                        <w:top w:val="none" w:sz="0" w:space="0" w:color="auto"/>
                        <w:left w:val="none" w:sz="0" w:space="0" w:color="auto"/>
                        <w:bottom w:val="none" w:sz="0" w:space="0" w:color="auto"/>
                        <w:right w:val="none" w:sz="0" w:space="0" w:color="auto"/>
                      </w:divBdr>
                    </w:div>
                  </w:divsChild>
                </w:div>
                <w:div w:id="478959311">
                  <w:marLeft w:val="0"/>
                  <w:marRight w:val="0"/>
                  <w:marTop w:val="0"/>
                  <w:marBottom w:val="0"/>
                  <w:divBdr>
                    <w:top w:val="none" w:sz="0" w:space="0" w:color="auto"/>
                    <w:left w:val="none" w:sz="0" w:space="0" w:color="auto"/>
                    <w:bottom w:val="none" w:sz="0" w:space="0" w:color="auto"/>
                    <w:right w:val="none" w:sz="0" w:space="0" w:color="auto"/>
                  </w:divBdr>
                  <w:divsChild>
                    <w:div w:id="1754232133">
                      <w:marLeft w:val="0"/>
                      <w:marRight w:val="0"/>
                      <w:marTop w:val="0"/>
                      <w:marBottom w:val="0"/>
                      <w:divBdr>
                        <w:top w:val="none" w:sz="0" w:space="0" w:color="auto"/>
                        <w:left w:val="none" w:sz="0" w:space="0" w:color="auto"/>
                        <w:bottom w:val="none" w:sz="0" w:space="0" w:color="auto"/>
                        <w:right w:val="none" w:sz="0" w:space="0" w:color="auto"/>
                      </w:divBdr>
                    </w:div>
                    <w:div w:id="286935246">
                      <w:marLeft w:val="0"/>
                      <w:marRight w:val="0"/>
                      <w:marTop w:val="0"/>
                      <w:marBottom w:val="0"/>
                      <w:divBdr>
                        <w:top w:val="none" w:sz="0" w:space="0" w:color="auto"/>
                        <w:left w:val="none" w:sz="0" w:space="0" w:color="auto"/>
                        <w:bottom w:val="none" w:sz="0" w:space="0" w:color="auto"/>
                        <w:right w:val="none" w:sz="0" w:space="0" w:color="auto"/>
                      </w:divBdr>
                      <w:divsChild>
                        <w:div w:id="1873810674">
                          <w:marLeft w:val="0"/>
                          <w:marRight w:val="0"/>
                          <w:marTop w:val="300"/>
                          <w:marBottom w:val="300"/>
                          <w:divBdr>
                            <w:top w:val="none" w:sz="0" w:space="0" w:color="auto"/>
                            <w:left w:val="none" w:sz="0" w:space="0" w:color="auto"/>
                            <w:bottom w:val="none" w:sz="0" w:space="0" w:color="auto"/>
                            <w:right w:val="none" w:sz="0" w:space="0" w:color="auto"/>
                          </w:divBdr>
                          <w:divsChild>
                            <w:div w:id="8406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281</Words>
  <Characters>1689</Characters>
  <Application>Microsoft Office Word</Application>
  <DocSecurity>0</DocSecurity>
  <Lines>14</Lines>
  <Paragraphs>3</Paragraphs>
  <ScaleCrop>false</ScaleCrop>
  <HeadingPairs>
    <vt:vector size="4" baseType="variant">
      <vt:variant>
        <vt:lpstr>Tytuł</vt:lpstr>
      </vt:variant>
      <vt:variant>
        <vt:i4>1</vt:i4>
      </vt:variant>
      <vt:variant>
        <vt:lpstr>Nagłówki</vt:lpstr>
      </vt:variant>
      <vt:variant>
        <vt:i4>4</vt:i4>
      </vt:variant>
    </vt:vector>
  </HeadingPairs>
  <TitlesOfParts>
    <vt:vector size="5" baseType="lpstr">
      <vt:lpstr/>
      <vt:lpstr>    Termin na wydanie zaświadczenia przez dostawcę prądu?</vt:lpstr>
      <vt:lpstr>    Dodatek elektryczny 1000 zł i 1500 zł</vt:lpstr>
      <vt:lpstr>    Wpis w CEEB a dodatek elektryczny</vt:lpstr>
      <vt:lpstr>    Kto może otrzymać dodatek elektryczny </vt:lpstr>
    </vt:vector>
  </TitlesOfParts>
  <Company/>
  <LinksUpToDate>false</LinksUpToDate>
  <CharactersWithSpaces>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Kurach</dc:creator>
  <cp:keywords/>
  <dc:description/>
  <cp:lastModifiedBy>Katarzyna Kurach</cp:lastModifiedBy>
  <cp:revision>3</cp:revision>
  <cp:lastPrinted>2022-12-19T09:52:00Z</cp:lastPrinted>
  <dcterms:created xsi:type="dcterms:W3CDTF">2022-12-19T09:51:00Z</dcterms:created>
  <dcterms:modified xsi:type="dcterms:W3CDTF">2022-12-28T12:49:00Z</dcterms:modified>
</cp:coreProperties>
</file>