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6B5" w:rsidRDefault="00A636B5" w:rsidP="00A636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LIV/371/2010</w:t>
      </w:r>
    </w:p>
    <w:p w:rsidR="00A636B5" w:rsidRDefault="00A636B5" w:rsidP="00A636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A636B5" w:rsidRDefault="00A636B5" w:rsidP="00A636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4 listopada 2010r.</w:t>
      </w:r>
    </w:p>
    <w:p w:rsidR="00A636B5" w:rsidRDefault="00A636B5" w:rsidP="00A636B5">
      <w:pPr>
        <w:rPr>
          <w:rFonts w:ascii="Arial" w:hAnsi="Arial" w:cs="Arial"/>
        </w:rPr>
      </w:pPr>
    </w:p>
    <w:p w:rsidR="00A636B5" w:rsidRDefault="00A636B5" w:rsidP="00A636B5">
      <w:pPr>
        <w:jc w:val="both"/>
        <w:rPr>
          <w:rFonts w:ascii="Arial" w:hAnsi="Arial" w:cs="Arial"/>
          <w:b/>
        </w:rPr>
      </w:pPr>
    </w:p>
    <w:p w:rsidR="00A636B5" w:rsidRDefault="00A636B5" w:rsidP="00A636B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zatwierdzenia taryfy zbiorowego zaopatrzenia w wodę i zbiorowego odprowadzenia ścieków na 2011r. Zakładu Gospodarki Komunalnej w Skąpem</w:t>
      </w:r>
    </w:p>
    <w:p w:rsidR="00A636B5" w:rsidRDefault="00A636B5" w:rsidP="00A636B5">
      <w:pPr>
        <w:rPr>
          <w:rFonts w:ascii="Arial" w:hAnsi="Arial" w:cs="Arial"/>
          <w:b/>
        </w:rPr>
      </w:pPr>
    </w:p>
    <w:p w:rsidR="00A636B5" w:rsidRDefault="00A636B5" w:rsidP="00A636B5">
      <w:pPr>
        <w:rPr>
          <w:rFonts w:ascii="Arial" w:hAnsi="Arial" w:cs="Arial"/>
          <w:b/>
        </w:rPr>
      </w:pPr>
    </w:p>
    <w:p w:rsidR="00A636B5" w:rsidRDefault="00A636B5" w:rsidP="00A636B5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Na podstawie art. 24 ust. 1 ustawy z dnia 7 czerwca 2001r. o zbiorowym zaopatrzeniu w wodę i zbiorowym odprowadzeniu ścieków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2006 Nr 123, poz. 858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zm.)</w:t>
      </w:r>
    </w:p>
    <w:p w:rsidR="00A636B5" w:rsidRDefault="00A636B5" w:rsidP="00A636B5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A636B5" w:rsidRDefault="00A636B5" w:rsidP="00A636B5">
      <w:pPr>
        <w:jc w:val="both"/>
        <w:rPr>
          <w:rFonts w:ascii="Arial" w:hAnsi="Arial" w:cs="Arial"/>
          <w:i/>
          <w:sz w:val="20"/>
          <w:szCs w:val="20"/>
        </w:rPr>
      </w:pPr>
    </w:p>
    <w:p w:rsidR="00A636B5" w:rsidRDefault="00A636B5" w:rsidP="00A636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Zatwierdza się taryfę na 2011r. Zakładu Gospodarki Komunalnej w Skąpem w następujących wysokościach: </w:t>
      </w:r>
    </w:p>
    <w:p w:rsidR="00A636B5" w:rsidRDefault="00A636B5" w:rsidP="00A636B5">
      <w:pPr>
        <w:jc w:val="both"/>
        <w:rPr>
          <w:rFonts w:ascii="Arial" w:hAnsi="Arial" w:cs="Arial"/>
        </w:rPr>
      </w:pPr>
    </w:p>
    <w:p w:rsidR="00A636B5" w:rsidRDefault="00A636B5" w:rsidP="00A636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za 1m3 dostarczonej wody:</w:t>
      </w:r>
    </w:p>
    <w:p w:rsidR="00A636B5" w:rsidRDefault="00A636B5" w:rsidP="00A636B5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gospodarstwa domowe – 2,80 zł netto</w:t>
      </w:r>
    </w:p>
    <w:p w:rsidR="00A636B5" w:rsidRDefault="00A636B5" w:rsidP="00A636B5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pozostali – 3,30 zł netto</w:t>
      </w:r>
    </w:p>
    <w:p w:rsidR="00A636B5" w:rsidRDefault="00A636B5" w:rsidP="00A636B5">
      <w:pPr>
        <w:ind w:left="360"/>
        <w:jc w:val="both"/>
        <w:rPr>
          <w:rFonts w:ascii="Arial" w:hAnsi="Arial" w:cs="Arial"/>
        </w:rPr>
      </w:pPr>
    </w:p>
    <w:p w:rsidR="00A636B5" w:rsidRDefault="00A636B5" w:rsidP="00A636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za 1m3 odprowadzonych ścieków na oczyszczalnię ścieków :</w:t>
      </w:r>
    </w:p>
    <w:p w:rsidR="00A636B5" w:rsidRDefault="00A636B5" w:rsidP="00A636B5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gospodarstwa domowe  – 3,95 zł netto</w:t>
      </w:r>
    </w:p>
    <w:p w:rsidR="00A636B5" w:rsidRDefault="00A636B5" w:rsidP="00A636B5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pozostali – 6,00 zł netto</w:t>
      </w:r>
    </w:p>
    <w:p w:rsidR="00A636B5" w:rsidRDefault="00A636B5" w:rsidP="00A636B5">
      <w:pPr>
        <w:jc w:val="both"/>
        <w:rPr>
          <w:rFonts w:ascii="Arial" w:hAnsi="Arial" w:cs="Arial"/>
        </w:rPr>
      </w:pPr>
    </w:p>
    <w:p w:rsidR="00A636B5" w:rsidRDefault="00A636B5" w:rsidP="00A636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opłata abonamentowa 2,00 zł netto</w:t>
      </w:r>
    </w:p>
    <w:p w:rsidR="00A636B5" w:rsidRDefault="00A636B5" w:rsidP="00A636B5">
      <w:pPr>
        <w:jc w:val="both"/>
        <w:rPr>
          <w:rFonts w:ascii="Arial" w:hAnsi="Arial" w:cs="Arial"/>
        </w:rPr>
      </w:pPr>
    </w:p>
    <w:p w:rsidR="00A636B5" w:rsidRDefault="00A636B5" w:rsidP="00A636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Do taryf o których mowa w ust. 1 dolicza się podatek od towarów i usług w należnej wysokości.</w:t>
      </w:r>
    </w:p>
    <w:p w:rsidR="00A636B5" w:rsidRDefault="00A636B5" w:rsidP="00A636B5">
      <w:pPr>
        <w:jc w:val="both"/>
        <w:rPr>
          <w:rFonts w:ascii="Arial" w:hAnsi="Arial" w:cs="Arial"/>
        </w:rPr>
      </w:pPr>
    </w:p>
    <w:p w:rsidR="00A636B5" w:rsidRDefault="00A636B5" w:rsidP="00A636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Gminy.</w:t>
      </w:r>
    </w:p>
    <w:p w:rsidR="00A636B5" w:rsidRDefault="00A636B5" w:rsidP="00A636B5">
      <w:pPr>
        <w:jc w:val="both"/>
        <w:rPr>
          <w:rFonts w:ascii="Arial" w:hAnsi="Arial" w:cs="Arial"/>
        </w:rPr>
      </w:pPr>
    </w:p>
    <w:p w:rsidR="00A636B5" w:rsidRDefault="00A636B5" w:rsidP="00A636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1 stycznia 2011r. i podlega podaniu do publicznej wiadomości w sposób zwyczajowo przyjęty przez rozplakatowanie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.</w:t>
      </w:r>
    </w:p>
    <w:p w:rsidR="00A636B5" w:rsidRDefault="00A636B5" w:rsidP="00A636B5">
      <w:pPr>
        <w:jc w:val="both"/>
        <w:rPr>
          <w:rFonts w:ascii="Arial" w:hAnsi="Arial" w:cs="Arial"/>
        </w:rPr>
      </w:pPr>
    </w:p>
    <w:p w:rsidR="00A636B5" w:rsidRDefault="00A636B5" w:rsidP="00A636B5">
      <w:pPr>
        <w:jc w:val="both"/>
        <w:rPr>
          <w:rFonts w:ascii="Arial" w:hAnsi="Arial" w:cs="Arial"/>
        </w:rPr>
      </w:pPr>
    </w:p>
    <w:p w:rsidR="00A636B5" w:rsidRDefault="00A636B5" w:rsidP="00A636B5">
      <w:pPr>
        <w:ind w:left="4956" w:firstLine="708"/>
        <w:jc w:val="both"/>
        <w:rPr>
          <w:rFonts w:ascii="Arial" w:hAnsi="Arial" w:cs="Arial"/>
        </w:rPr>
      </w:pPr>
    </w:p>
    <w:p w:rsidR="00A636B5" w:rsidRDefault="00A636B5" w:rsidP="00A636B5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Przewodniczący Rady Gminy</w:t>
      </w:r>
    </w:p>
    <w:p w:rsidR="00A636B5" w:rsidRDefault="00A636B5" w:rsidP="00A636B5">
      <w:pPr>
        <w:jc w:val="both"/>
        <w:rPr>
          <w:rFonts w:ascii="Arial" w:hAnsi="Arial" w:cs="Arial"/>
        </w:rPr>
      </w:pPr>
    </w:p>
    <w:p w:rsidR="00A636B5" w:rsidRDefault="00A636B5" w:rsidP="00A636B5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A636B5" w:rsidRDefault="00A636B5" w:rsidP="00A636B5"/>
    <w:p w:rsidR="00A636B5" w:rsidRDefault="00A636B5" w:rsidP="00A636B5"/>
    <w:p w:rsidR="00A636B5" w:rsidRDefault="00A636B5"/>
    <w:sectPr w:rsidR="00A63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56933"/>
    <w:multiLevelType w:val="hybridMultilevel"/>
    <w:tmpl w:val="9EF0EF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874ECD"/>
    <w:multiLevelType w:val="hybridMultilevel"/>
    <w:tmpl w:val="C59EB8C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36B5"/>
    <w:rsid w:val="00A63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3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960</Characters>
  <Application>Microsoft Office Word</Application>
  <DocSecurity>0</DocSecurity>
  <Lines>8</Lines>
  <Paragraphs>2</Paragraphs>
  <ScaleCrop>false</ScaleCrop>
  <Company>Hewlett-Packard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2010-11-08T10:46:00Z</cp:lastPrinted>
  <dcterms:created xsi:type="dcterms:W3CDTF">2010-11-08T10:46:00Z</dcterms:created>
  <dcterms:modified xsi:type="dcterms:W3CDTF">2010-11-08T10:47:00Z</dcterms:modified>
</cp:coreProperties>
</file>