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6363" w14:textId="1E489A39" w:rsidR="008410CD" w:rsidRDefault="008E4AD5">
      <w:r>
        <w:t xml:space="preserve">Szanowni Państwo </w:t>
      </w:r>
    </w:p>
    <w:p w14:paraId="246101F8" w14:textId="5C10D6B4" w:rsidR="008E4AD5" w:rsidRDefault="008E4AD5">
      <w:r>
        <w:t>Przedstawiam pierwszą wersję planu ogólnego gminy Repki. Plan ten w sposób drastyczny uszczupla zasób terenów wskazanych do zabudowy o charakterze mieszkaniowym. Wynika to wprost z wprowadzonych w 2023 r. przepisów. Proszę o sprawdzenie zaproponowanych rozwiązań dla Państwa nieruchomości i ewentualne zgłoszenie na piśmie oczekiwanych zmian.</w:t>
      </w:r>
    </w:p>
    <w:p w14:paraId="6251417D" w14:textId="0C14AA0A" w:rsidR="008E4AD5" w:rsidRDefault="008E4AD5">
      <w:r>
        <w:t xml:space="preserve">Poniżej w kilku zdaniach opisano </w:t>
      </w:r>
      <w:r w:rsidR="002422AB">
        <w:t>jak czytać załączoną mapę:</w:t>
      </w:r>
    </w:p>
    <w:p w14:paraId="0FCC06B8" w14:textId="30BBB44C" w:rsidR="002422AB" w:rsidRDefault="002422AB" w:rsidP="002422AB">
      <w:pPr>
        <w:pStyle w:val="Akapitzlist"/>
        <w:numPr>
          <w:ilvl w:val="0"/>
          <w:numId w:val="1"/>
        </w:numPr>
      </w:pPr>
      <w:r>
        <w:t>Cała gmina podzielona jest na strefy funkcjonalne opisane symbolem i numerem np. 81SJ</w:t>
      </w:r>
    </w:p>
    <w:p w14:paraId="2C008BB9" w14:textId="06F0D81A" w:rsidR="002422AB" w:rsidRDefault="002422AB" w:rsidP="002422AB">
      <w:pPr>
        <w:pStyle w:val="Akapitzlist"/>
        <w:numPr>
          <w:ilvl w:val="0"/>
          <w:numId w:val="1"/>
        </w:numPr>
      </w:pPr>
      <w:r>
        <w:t xml:space="preserve">Symbol SJ oznacza nazwę strefy i z niej bezpośrednio wynika sposób przyszłego zagospodarowania. Umieszczona przed symbolem liczba ma wyłącznie charakter porządkowy i jest ona unikatowa. Na całej mapie nie znajdziecie Państwo dwóch terenów </w:t>
      </w:r>
      <w:r w:rsidR="00E24EAA">
        <w:t>np. 81SJ.</w:t>
      </w:r>
    </w:p>
    <w:p w14:paraId="149DC335" w14:textId="730EC5FA" w:rsidR="002422AB" w:rsidRDefault="00E24EAA" w:rsidP="002422AB">
      <w:pPr>
        <w:pStyle w:val="Akapitzlist"/>
        <w:numPr>
          <w:ilvl w:val="0"/>
          <w:numId w:val="1"/>
        </w:numPr>
      </w:pPr>
      <w:r>
        <w:t xml:space="preserve">Sposób zagospodarowania poszczególnych stref wynika wprost z przepisów. </w:t>
      </w:r>
      <w:r w:rsidR="001F6447">
        <w:t>Pomimo tego, że jest on dość szeroki, to jednak wprowadza pewne ograniczenia np. nie można na jednym terenie łączyć zabudowy zagrodowej (rolniczej) z funkcją mieszkaniową „</w:t>
      </w:r>
      <w:proofErr w:type="spellStart"/>
      <w:r w:rsidR="001F6447">
        <w:t>nierolników</w:t>
      </w:r>
      <w:proofErr w:type="spellEnd"/>
      <w:r w:rsidR="001F6447">
        <w:t>”. Dopuszczone sposoby zagospodarowania w poszczególnych strefach np. SJ, SR, SZ, SO itp. znajdują się na kolejnych stronach.</w:t>
      </w:r>
      <w:r w:rsidR="00D44D75">
        <w:t xml:space="preserve"> </w:t>
      </w:r>
    </w:p>
    <w:p w14:paraId="18CE00C2" w14:textId="21BD0570" w:rsidR="00D44D75" w:rsidRDefault="00D44D75" w:rsidP="002422AB">
      <w:pPr>
        <w:pStyle w:val="Akapitzlist"/>
        <w:numPr>
          <w:ilvl w:val="0"/>
          <w:numId w:val="1"/>
        </w:numPr>
      </w:pPr>
      <w:r>
        <w:t xml:space="preserve">W planie, o ile to możliwe dopuszczone zostaną formy zagospodarowania wynikające z tzw. profilu podstawowego i profilu uzupełniającego. Patrz kolumny z opisami na kolejnych stronach. </w:t>
      </w:r>
    </w:p>
    <w:p w14:paraId="177CB462" w14:textId="561FF393" w:rsidR="001F6447" w:rsidRDefault="001F6447" w:rsidP="001F6447">
      <w:pPr>
        <w:pStyle w:val="Akapitzlist"/>
        <w:numPr>
          <w:ilvl w:val="0"/>
          <w:numId w:val="1"/>
        </w:numPr>
      </w:pPr>
      <w:r>
        <w:t>Domy mieszkalne będą mogły powstawać wyłącznie w strefach SZ i SJ. Tego dotyczyło najwięcej wniosków do planu.</w:t>
      </w:r>
    </w:p>
    <w:p w14:paraId="102F7BD5" w14:textId="22D02027" w:rsidR="001F6447" w:rsidRDefault="001F6447" w:rsidP="002422AB">
      <w:pPr>
        <w:pStyle w:val="Akapitzlist"/>
        <w:numPr>
          <w:ilvl w:val="0"/>
          <w:numId w:val="1"/>
        </w:numPr>
      </w:pPr>
      <w:r>
        <w:t>Położenie całej działki lub jej części w strefie SO lub SR oznacza całkowity brak możliwości wybudowania domu mieszkalnego.</w:t>
      </w:r>
    </w:p>
    <w:p w14:paraId="0E08A22B" w14:textId="77777777" w:rsidR="00837146" w:rsidRDefault="00837146" w:rsidP="002422AB">
      <w:pPr>
        <w:pStyle w:val="Akapitzlist"/>
        <w:numPr>
          <w:ilvl w:val="0"/>
          <w:numId w:val="1"/>
        </w:numPr>
      </w:pPr>
      <w:r>
        <w:t xml:space="preserve">W planie </w:t>
      </w:r>
      <w:r w:rsidR="004E53D6">
        <w:t>nie moż</w:t>
      </w:r>
      <w:r>
        <w:t>na wskazywać terenów mieszkaniowych poza ustalonymi limitami.</w:t>
      </w:r>
    </w:p>
    <w:p w14:paraId="256E322A" w14:textId="6B866D3B" w:rsidR="001F6447" w:rsidRDefault="00837146" w:rsidP="002422AB">
      <w:pPr>
        <w:pStyle w:val="Akapitzlist"/>
        <w:numPr>
          <w:ilvl w:val="0"/>
          <w:numId w:val="1"/>
        </w:numPr>
      </w:pPr>
      <w:r>
        <w:t>W planie nie ma ograniczeń dla wskazywania innych stref niż SZ i SJ.</w:t>
      </w:r>
    </w:p>
    <w:p w14:paraId="1F195E95" w14:textId="0CA4A9EB" w:rsidR="00D44D75" w:rsidRDefault="00D44D75" w:rsidP="002422AB">
      <w:pPr>
        <w:pStyle w:val="Akapitzlist"/>
        <w:numPr>
          <w:ilvl w:val="0"/>
          <w:numId w:val="1"/>
        </w:numPr>
      </w:pPr>
      <w:r>
        <w:t>W przypadku planowania budowy domu poza strefami SZ i SJ zaleca się wystąpienie o wydanie decyzji wz. PILNIE!</w:t>
      </w:r>
    </w:p>
    <w:p w14:paraId="241763EE" w14:textId="5684FAFF" w:rsidR="00D44D75" w:rsidRDefault="00D44D75" w:rsidP="002422AB">
      <w:pPr>
        <w:pStyle w:val="Akapitzlist"/>
        <w:numPr>
          <w:ilvl w:val="0"/>
          <w:numId w:val="1"/>
        </w:numPr>
      </w:pPr>
      <w:r>
        <w:t>Na uwagi w formie pisemnej lub mailowej do projektu planu ogólnego czekamy do 21 lipca 2025 r.</w:t>
      </w:r>
    </w:p>
    <w:p w14:paraId="0E4F96E0" w14:textId="1CA2DEB0" w:rsidR="001F6447" w:rsidRDefault="001F6447" w:rsidP="001F6447"/>
    <w:p w14:paraId="2F45D763" w14:textId="2564B574" w:rsidR="001F6447" w:rsidRDefault="001F6447" w:rsidP="001F6447"/>
    <w:p w14:paraId="67048302" w14:textId="1FF10074" w:rsidR="00827B09" w:rsidRPr="00827B09" w:rsidRDefault="00827B09" w:rsidP="00827B09">
      <w:pPr>
        <w:ind w:left="5664"/>
        <w:rPr>
          <w:b/>
          <w:bCs/>
        </w:rPr>
      </w:pPr>
      <w:r>
        <w:t xml:space="preserve">  </w:t>
      </w:r>
      <w:r w:rsidRPr="00827B09">
        <w:rPr>
          <w:b/>
          <w:bCs/>
        </w:rPr>
        <w:t>Wójt Gminy Repki</w:t>
      </w:r>
    </w:p>
    <w:p w14:paraId="64E6FEB6" w14:textId="7F69E98D" w:rsidR="00827B09" w:rsidRPr="00827B09" w:rsidRDefault="00827B09" w:rsidP="00827B09">
      <w:pPr>
        <w:ind w:left="5664"/>
        <w:rPr>
          <w:b/>
          <w:bCs/>
        </w:rPr>
        <w:sectPr w:rsidR="00827B09" w:rsidRPr="00827B0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27B09">
        <w:rPr>
          <w:b/>
          <w:bCs/>
        </w:rPr>
        <w:t>/-/ Apolonia Stasiuk</w:t>
      </w:r>
    </w:p>
    <w:p w14:paraId="2391D75E" w14:textId="7F91D0F9" w:rsidR="001F6447" w:rsidRDefault="001F6447">
      <w:r w:rsidRPr="001F6447">
        <w:rPr>
          <w:noProof/>
        </w:rPr>
        <w:lastRenderedPageBreak/>
        <w:drawing>
          <wp:inline distT="0" distB="0" distL="0" distR="0" wp14:anchorId="180AEE26" wp14:editId="09C79695">
            <wp:extent cx="8892540" cy="4977765"/>
            <wp:effectExtent l="0" t="0" r="3810" b="0"/>
            <wp:docPr id="5" name="Obraz 4">
              <a:extLst xmlns:a="http://schemas.openxmlformats.org/drawingml/2006/main">
                <a:ext uri="{FF2B5EF4-FFF2-40B4-BE49-F238E27FC236}">
                  <a16:creationId xmlns:a16="http://schemas.microsoft.com/office/drawing/2014/main" id="{DE2C7558-63F6-C63A-EBBA-B28D977AC9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>
                      <a:extLst>
                        <a:ext uri="{FF2B5EF4-FFF2-40B4-BE49-F238E27FC236}">
                          <a16:creationId xmlns:a16="http://schemas.microsoft.com/office/drawing/2014/main" id="{DE2C7558-63F6-C63A-EBBA-B28D977AC9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7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736AD7D5" w14:textId="3B847AE3" w:rsidR="001F6447" w:rsidRDefault="001F6447" w:rsidP="001F6447">
      <w:r w:rsidRPr="001F6447">
        <w:rPr>
          <w:noProof/>
        </w:rPr>
        <w:lastRenderedPageBreak/>
        <w:drawing>
          <wp:inline distT="0" distB="0" distL="0" distR="0" wp14:anchorId="6F9CA9F9" wp14:editId="24F6D433">
            <wp:extent cx="8892540" cy="5534660"/>
            <wp:effectExtent l="0" t="0" r="3810" b="8890"/>
            <wp:docPr id="2" name="Obraz 4">
              <a:extLst xmlns:a="http://schemas.openxmlformats.org/drawingml/2006/main">
                <a:ext uri="{FF2B5EF4-FFF2-40B4-BE49-F238E27FC236}">
                  <a16:creationId xmlns:a16="http://schemas.microsoft.com/office/drawing/2014/main" id="{A0E59DFD-0A41-B45A-694D-3CFFD7F643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>
                      <a:extLst>
                        <a:ext uri="{FF2B5EF4-FFF2-40B4-BE49-F238E27FC236}">
                          <a16:creationId xmlns:a16="http://schemas.microsoft.com/office/drawing/2014/main" id="{A0E59DFD-0A41-B45A-694D-3CFFD7F643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5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6447">
        <w:rPr>
          <w:noProof/>
        </w:rPr>
        <w:lastRenderedPageBreak/>
        <w:drawing>
          <wp:inline distT="0" distB="0" distL="0" distR="0" wp14:anchorId="646B38EB" wp14:editId="2FA23B13">
            <wp:extent cx="8892540" cy="4303395"/>
            <wp:effectExtent l="0" t="0" r="3810" b="1905"/>
            <wp:docPr id="3" name="Obraz 4">
              <a:extLst xmlns:a="http://schemas.openxmlformats.org/drawingml/2006/main">
                <a:ext uri="{FF2B5EF4-FFF2-40B4-BE49-F238E27FC236}">
                  <a16:creationId xmlns:a16="http://schemas.microsoft.com/office/drawing/2014/main" id="{A0A7309D-AB10-36FD-0971-6C29B63726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>
                      <a:extLst>
                        <a:ext uri="{FF2B5EF4-FFF2-40B4-BE49-F238E27FC236}">
                          <a16:creationId xmlns:a16="http://schemas.microsoft.com/office/drawing/2014/main" id="{A0A7309D-AB10-36FD-0971-6C29B63726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30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6447" w:rsidSect="001F64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44F52"/>
    <w:multiLevelType w:val="hybridMultilevel"/>
    <w:tmpl w:val="9970F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23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D5"/>
    <w:rsid w:val="0010339A"/>
    <w:rsid w:val="001F6447"/>
    <w:rsid w:val="00221298"/>
    <w:rsid w:val="002422AB"/>
    <w:rsid w:val="00490958"/>
    <w:rsid w:val="004E53D6"/>
    <w:rsid w:val="007C73D7"/>
    <w:rsid w:val="00827B09"/>
    <w:rsid w:val="00837146"/>
    <w:rsid w:val="008410CD"/>
    <w:rsid w:val="00843995"/>
    <w:rsid w:val="008E4AD5"/>
    <w:rsid w:val="00917471"/>
    <w:rsid w:val="00924B08"/>
    <w:rsid w:val="00D44D75"/>
    <w:rsid w:val="00E2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CEB1"/>
  <w15:chartTrackingRefBased/>
  <w15:docId w15:val="{334648DE-0338-4674-B6C4-57331F7E2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2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</dc:creator>
  <cp:keywords/>
  <dc:description/>
  <cp:lastModifiedBy>Kamil Kuć</cp:lastModifiedBy>
  <cp:revision>7</cp:revision>
  <dcterms:created xsi:type="dcterms:W3CDTF">2025-07-11T05:32:00Z</dcterms:created>
  <dcterms:modified xsi:type="dcterms:W3CDTF">2025-07-11T07:34:00Z</dcterms:modified>
</cp:coreProperties>
</file>