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5602B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1EDB">
        <w:rPr>
          <w:rFonts w:ascii="Arial" w:hAnsi="Arial" w:cs="Arial"/>
          <w:b/>
          <w:bCs/>
          <w:sz w:val="24"/>
          <w:szCs w:val="24"/>
        </w:rPr>
        <w:t>Zarządzenie Nr 48/2018</w:t>
      </w:r>
    </w:p>
    <w:p w14:paraId="57A6F5BC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1ED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B2E1C45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1EDB">
        <w:rPr>
          <w:rFonts w:ascii="Arial" w:hAnsi="Arial" w:cs="Arial"/>
          <w:b/>
          <w:bCs/>
          <w:sz w:val="24"/>
          <w:szCs w:val="24"/>
        </w:rPr>
        <w:t>z dnia 31 sierpnia 2018 roku</w:t>
      </w:r>
    </w:p>
    <w:p w14:paraId="72FF4DEB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5D1BD1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1EDB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5A010D0C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1EDB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755E6351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1151216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063B2FA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21ED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D21ED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21EDB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D21EDB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BD60A9E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D623B86" w14:textId="77777777" w:rsidR="00D21EDB" w:rsidRPr="00D21EDB" w:rsidRDefault="00D21EDB" w:rsidP="00D21ED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C923B5B" w14:textId="77777777" w:rsidR="00D21EDB" w:rsidRPr="00D21EDB" w:rsidRDefault="00D21EDB" w:rsidP="00D21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1EDB">
        <w:rPr>
          <w:rFonts w:ascii="Arial" w:hAnsi="Arial" w:cs="Arial"/>
          <w:b/>
          <w:bCs/>
          <w:sz w:val="24"/>
          <w:szCs w:val="24"/>
        </w:rPr>
        <w:t>§ 1.</w:t>
      </w:r>
      <w:r w:rsidRPr="00D21EDB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D21EDB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60FBC3F6" w14:textId="77777777" w:rsidR="00D21EDB" w:rsidRPr="00D21EDB" w:rsidRDefault="00D21EDB" w:rsidP="00D21ED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21EDB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D21EDB">
        <w:rPr>
          <w:rFonts w:ascii="Arial" w:hAnsi="Arial" w:cs="Arial"/>
          <w:color w:val="000000"/>
          <w:sz w:val="24"/>
          <w:szCs w:val="24"/>
        </w:rPr>
        <w:br/>
        <w:t>ustala się wydatki budżetu w kwocie 33.039.293,93 zł, w tym:</w:t>
      </w:r>
    </w:p>
    <w:p w14:paraId="35998D28" w14:textId="77777777" w:rsidR="00D21EDB" w:rsidRPr="00D21EDB" w:rsidRDefault="00D21EDB" w:rsidP="00D21ED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21EDB">
        <w:rPr>
          <w:rFonts w:ascii="Arial" w:hAnsi="Arial" w:cs="Arial"/>
          <w:color w:val="000000"/>
          <w:sz w:val="24"/>
          <w:szCs w:val="24"/>
        </w:rPr>
        <w:t>- wydatki bieżące      – 20.883.502,47 zł,</w:t>
      </w:r>
    </w:p>
    <w:p w14:paraId="5EC91ABC" w14:textId="77777777" w:rsidR="00D21EDB" w:rsidRPr="00D21EDB" w:rsidRDefault="00D21EDB" w:rsidP="00D21ED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D21EDB">
        <w:rPr>
          <w:rFonts w:ascii="Arial" w:hAnsi="Arial" w:cs="Arial"/>
          <w:color w:val="000000"/>
          <w:sz w:val="24"/>
          <w:szCs w:val="24"/>
        </w:rPr>
        <w:t>- wydatki majątkowe – 12.155.791,46 zł.</w:t>
      </w:r>
    </w:p>
    <w:p w14:paraId="64138B04" w14:textId="77777777" w:rsidR="00D21EDB" w:rsidRPr="00D21EDB" w:rsidRDefault="00D21EDB" w:rsidP="00D21ED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5CC907CC" w14:textId="77777777" w:rsidR="00D21EDB" w:rsidRPr="00D21EDB" w:rsidRDefault="00D21EDB" w:rsidP="00D21ED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21ED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21EDB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73CF3CE" w14:textId="77777777" w:rsidR="00D21EDB" w:rsidRPr="00D21EDB" w:rsidRDefault="00D21EDB" w:rsidP="00D21ED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4C11317" w14:textId="77777777" w:rsidR="007D07F4" w:rsidRDefault="007D07F4">
      <w:bookmarkStart w:id="0" w:name="_GoBack"/>
      <w:bookmarkEnd w:id="0"/>
    </w:p>
    <w:sectPr w:rsidR="007D07F4" w:rsidSect="0004311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E93"/>
    <w:rsid w:val="00061E93"/>
    <w:rsid w:val="003261E2"/>
    <w:rsid w:val="00546076"/>
    <w:rsid w:val="007D07F4"/>
    <w:rsid w:val="008F2303"/>
    <w:rsid w:val="00CC44E7"/>
    <w:rsid w:val="00D2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3F81F-4CFB-4687-AA12-5EBEC7AF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21E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713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2018-09-06T08:58:00Z</dcterms:created>
  <dcterms:modified xsi:type="dcterms:W3CDTF">2018-09-06T08:58:00Z</dcterms:modified>
</cp:coreProperties>
</file>