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EB" w:rsidRPr="00AC7CEB" w:rsidRDefault="00AC7CEB" w:rsidP="00AC7CEB">
      <w:pPr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-637540</wp:posOffset>
                </wp:positionH>
                <wp:positionV relativeFrom="paragraph">
                  <wp:posOffset>-146050</wp:posOffset>
                </wp:positionV>
                <wp:extent cx="739775" cy="523875"/>
                <wp:effectExtent l="5080" t="5080" r="7620" b="1397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CEB" w:rsidRPr="00E3281C" w:rsidRDefault="00AC7CEB" w:rsidP="00AC7CEB">
                            <w:pPr>
                              <w:rPr>
                                <w:rFonts w:ascii="Calibri" w:hAnsi="Calibri"/>
                                <w:sz w:val="52"/>
                                <w:szCs w:val="52"/>
                              </w:rPr>
                            </w:pPr>
                            <w:r w:rsidRPr="00E3281C">
                              <w:rPr>
                                <w:rFonts w:ascii="Calibri" w:hAnsi="Calibri"/>
                                <w:sz w:val="52"/>
                                <w:szCs w:val="52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left:0;text-align:left;margin-left:-50.2pt;margin-top:-11.5pt;width:58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">
                <v:textbox>
                  <w:txbxContent>
                    <w:p w:rsidR="00AC7CEB" w:rsidRPr="00E3281C" w:rsidRDefault="00AC7CEB" w:rsidP="00AC7CEB">
                      <w:pPr>
                        <w:rPr>
                          <w:rFonts w:ascii="Calibri" w:hAnsi="Calibri"/>
                          <w:sz w:val="52"/>
                          <w:szCs w:val="52"/>
                        </w:rPr>
                      </w:pPr>
                      <w:r w:rsidRPr="00E3281C">
                        <w:rPr>
                          <w:rFonts w:ascii="Calibri" w:hAnsi="Calibri"/>
                          <w:sz w:val="52"/>
                          <w:szCs w:val="52"/>
                        </w:rPr>
                        <w:t>ON</w:t>
                      </w:r>
                    </w:p>
                  </w:txbxContent>
                </v:textbox>
              </v:rect>
            </w:pict>
          </mc:Fallback>
        </mc:AlternateContent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      </w:t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ab/>
        <w:t xml:space="preserve">  </w:t>
      </w:r>
      <w:r w:rsidRPr="00AC7CEB">
        <w:rPr>
          <w:rFonts w:ascii="Verdana" w:eastAsia="Times New Roman" w:hAnsi="Verdana" w:cs="Times New Roman"/>
          <w:sz w:val="18"/>
          <w:szCs w:val="1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204.75pt;height:18pt" o:ole="">
            <v:imagedata r:id="rId9" o:title=""/>
          </v:shape>
          <w:control r:id="rId10" w:name="TextBox2" w:shapeid="_x0000_i1061"/>
        </w:object>
      </w:r>
    </w:p>
    <w:p w:rsidR="00AC7CEB" w:rsidRPr="00AC7CEB" w:rsidRDefault="00AC7CEB" w:rsidP="00AC7CEB">
      <w:pPr>
        <w:spacing w:after="0" w:line="240" w:lineRule="auto"/>
        <w:ind w:left="5664" w:firstLine="708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miejscowość, data</w:t>
      </w:r>
    </w:p>
    <w:p w:rsidR="00AC7CEB" w:rsidRPr="00AC7CEB" w:rsidRDefault="00AC7CEB" w:rsidP="00AC7CE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O Ś W I A D C Z E N I E   P R Z E D S I Ę B I O R C Y  D O  W N I O S K U  </w:t>
      </w:r>
    </w:p>
    <w:p w:rsidR="00AC7CEB" w:rsidRPr="00AC7CEB" w:rsidRDefault="00AC7CEB" w:rsidP="00AC7CE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O  U D Z I E L E N I E  </w:t>
      </w: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Z E Z W O L E N I A </w:t>
      </w:r>
    </w:p>
    <w:p w:rsidR="00AC7CEB" w:rsidRPr="00AC7CEB" w:rsidRDefault="00AC7CEB" w:rsidP="00AC7CE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782"/>
      </w:tblGrid>
      <w:tr w:rsidR="00AC7CEB" w:rsidRPr="00AC7CEB" w:rsidTr="00D6474D">
        <w:trPr>
          <w:trHeight w:val="5950"/>
        </w:trPr>
        <w:tc>
          <w:tcPr>
            <w:tcW w:w="9782" w:type="dxa"/>
            <w:shd w:val="clear" w:color="auto" w:fill="D9D9D9"/>
          </w:tcPr>
          <w:p w:rsidR="00AC7CEB" w:rsidRPr="00AC7CEB" w:rsidRDefault="00AC7CEB" w:rsidP="00AC7CEB">
            <w:pPr>
              <w:shd w:val="clear" w:color="auto" w:fill="D9D9D9"/>
              <w:spacing w:after="0" w:line="240" w:lineRule="auto"/>
              <w:ind w:right="317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</w:p>
          <w:p w:rsidR="00AC7CEB" w:rsidRPr="00AC7CEB" w:rsidRDefault="00AC7CEB" w:rsidP="00AC7CEB">
            <w:pPr>
              <w:shd w:val="clear" w:color="auto" w:fill="D9D9D9"/>
              <w:spacing w:after="0" w:line="240" w:lineRule="auto"/>
              <w:ind w:right="317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Ja niżej podpisany(-a)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63" type="#_x0000_t75" style="width:348pt;height:18pt" o:ole="">
                  <v:imagedata r:id="rId11" o:title=""/>
                </v:shape>
                <w:control r:id="rId12" w:name="TextBox15" w:shapeid="_x0000_i1063"/>
              </w:objec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(imię i nazwisko)</w:t>
            </w:r>
          </w:p>
          <w:p w:rsidR="00AC7CEB" w:rsidRPr="00AC7CEB" w:rsidRDefault="00AC7CEB" w:rsidP="00AC7C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zamieszkały(-a)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65" type="#_x0000_t75" style="width:347.25pt;height:18pt" o:ole="">
                  <v:imagedata r:id="rId13" o:title=""/>
                </v:shape>
                <w:control r:id="rId14" w:name="TextBox111" w:shapeid="_x0000_i106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(adres zamieszkania)</w:t>
            </w:r>
          </w:p>
          <w:p w:rsidR="00AC7CEB" w:rsidRPr="00AC7CEB" w:rsidRDefault="00AC7CEB" w:rsidP="00AC7C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legitymujący(-a) się dowodem osobistym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67" type="#_x0000_t75" style="width:241.5pt;height:18pt" o:ole="">
                  <v:imagedata r:id="rId15" o:title=""/>
                </v:shape>
                <w:control r:id="rId16" w:name="TextBox121" w:shapeid="_x0000_i106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  <w:t xml:space="preserve"> </w:t>
            </w:r>
          </w:p>
          <w:p w:rsidR="00AC7CEB" w:rsidRPr="00AC7CEB" w:rsidRDefault="00AC7CEB" w:rsidP="00AC7C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wydanym przez     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69" type="#_x0000_t75" style="width:349.5pt;height:18pt" o:ole="">
                  <v:imagedata r:id="rId17" o:title=""/>
                </v:shape>
                <w:control r:id="rId18" w:name="TextBox131" w:shapeid="_x0000_i1069"/>
              </w:object>
            </w:r>
          </w:p>
          <w:p w:rsidR="00AC7CEB" w:rsidRPr="00AC7CEB" w:rsidRDefault="00AC7CEB" w:rsidP="00AC7CEB">
            <w:pPr>
              <w:spacing w:after="0" w:line="240" w:lineRule="auto"/>
              <w:ind w:right="317"/>
              <w:jc w:val="right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</w:p>
          <w:p w:rsidR="00AC7CEB" w:rsidRPr="00AC7CEB" w:rsidRDefault="00AC7CEB" w:rsidP="00AC7CEB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 numer PESEL 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71" type="#_x0000_t75" style="width:28.5pt;height:18pt" o:ole="">
                  <v:imagedata r:id="rId19" o:title=""/>
                </v:shape>
                <w:control r:id="rId20" w:name="TextBox1414" w:shapeid="_x0000_i107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73" type="#_x0000_t75" style="width:28.5pt;height:18pt" o:ole="">
                  <v:imagedata r:id="rId19" o:title=""/>
                </v:shape>
                <w:control r:id="rId21" w:name="TextBox1413" w:shapeid="_x0000_i107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75" type="#_x0000_t75" style="width:28.5pt;height:18pt" o:ole="">
                  <v:imagedata r:id="rId19" o:title=""/>
                </v:shape>
                <w:control r:id="rId22" w:name="TextBox1421" w:shapeid="_x0000_i107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77" type="#_x0000_t75" style="width:28.5pt;height:18pt" o:ole="">
                  <v:imagedata r:id="rId19" o:title=""/>
                </v:shape>
                <w:control r:id="rId23" w:name="TextBox1431" w:shapeid="_x0000_i107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79" type="#_x0000_t75" style="width:28.5pt;height:18pt" o:ole="">
                  <v:imagedata r:id="rId19" o:title=""/>
                </v:shape>
                <w:control r:id="rId24" w:name="TextBox1441" w:shapeid="_x0000_i1079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81" type="#_x0000_t75" style="width:28.5pt;height:18pt" o:ole="">
                  <v:imagedata r:id="rId19" o:title=""/>
                </v:shape>
                <w:control r:id="rId25" w:name="TextBox1451" w:shapeid="_x0000_i108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83" type="#_x0000_t75" style="width:28.5pt;height:18pt" o:ole="">
                  <v:imagedata r:id="rId19" o:title=""/>
                </v:shape>
                <w:control r:id="rId26" w:name="TextBox1461" w:shapeid="_x0000_i108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85" type="#_x0000_t75" style="width:28.5pt;height:18pt" o:ole="">
                  <v:imagedata r:id="rId19" o:title=""/>
                </v:shape>
                <w:control r:id="rId27" w:name="TextBox1471" w:shapeid="_x0000_i1085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87" type="#_x0000_t75" style="width:28.5pt;height:18pt" o:ole="">
                  <v:imagedata r:id="rId19" o:title=""/>
                </v:shape>
                <w:control r:id="rId28" w:name="TextBox1481" w:shapeid="_x0000_i1087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89" type="#_x0000_t75" style="width:28.5pt;height:18pt" o:ole="">
                  <v:imagedata r:id="rId19" o:title=""/>
                </v:shape>
                <w:control r:id="rId29" w:name="TextBox1491" w:shapeid="_x0000_i1089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91" type="#_x0000_t75" style="width:28.5pt;height:18pt" o:ole="">
                  <v:imagedata r:id="rId19" o:title=""/>
                </v:shape>
                <w:control r:id="rId30" w:name="TextBox14101" w:shapeid="_x0000_i1091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93" type="#_x0000_t75" style="width:28.5pt;height:18pt" o:ole="">
                  <v:imagedata r:id="rId19" o:title=""/>
                </v:shape>
                <w:control r:id="rId31" w:name="TextBox14121" w:shapeid="_x0000_i1093"/>
              </w:objec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95" type="#_x0000_t75" style="width:28.5pt;height:18pt" o:ole="">
                  <v:imagedata r:id="rId19" o:title=""/>
                </v:shape>
                <w:control r:id="rId32" w:name="TextBox14111" w:shapeid="_x0000_i1095"/>
              </w:objec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oświadczam, że zgodnie z treścią art.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7a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ust.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3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pkt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7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 art. 7d ust. 1 pkt 2</w:t>
            </w:r>
            <w:r w:rsidR="000E7F1A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ustawy z dnia 6 września 2001 r. </w:t>
            </w:r>
            <w:r w:rsidRPr="00AC7CEB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o transporcie drogowym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(Dz. U. z 201</w:t>
            </w:r>
            <w:r w:rsidR="000E7F1A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9</w:t>
            </w:r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 r. poz. </w:t>
            </w:r>
            <w:r w:rsidR="007F5A33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2140</w:t>
            </w:r>
            <w:r w:rsidR="004E12B0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z </w:t>
            </w:r>
            <w:proofErr w:type="spellStart"/>
            <w:r w:rsidR="004E12B0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późn</w:t>
            </w:r>
            <w:proofErr w:type="spellEnd"/>
            <w:r w:rsidR="004E12B0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. zm.</w:t>
            </w:r>
            <w:bookmarkStart w:id="0" w:name="_GoBack"/>
            <w:bookmarkEnd w:id="0"/>
            <w:r w:rsidRPr="00AC7CE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): </w:t>
            </w:r>
          </w:p>
          <w:p w:rsidR="00AC7CEB" w:rsidRPr="00AC7CEB" w:rsidRDefault="00AC7CEB" w:rsidP="00AC7CE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wydano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wobec mnie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lub 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ych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ych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 nałożeniu kary pieniężnej za naruszenie określone w załączniku nr 3 lub 4 do niniejszej ustawy lub załączniku nr 1 do ustawy z dnia 19 sierpnia 2011 r. o przewozie towarów niebezpiecznych, które zgodnie z załącznikiem I do rozporządzenia Komisji (UE) 2016/403 z dnia 18 marca 2016 r. uzupełniającego rozporządzenie Parlamentu Europejskiego i Rady (WE) nr 1071/2009 w odniesieniu do klasyfikacji poważnych naruszeń przepisów unijnych, które mogą prowadzić do utraty dobrej reputacji przez przewoźnika drogowego, oraz zmieniającego załącznik III do dyrektywy 2006/22/WE Parlamentu Europejskiego i Rady (</w:t>
            </w:r>
            <w:hyperlink r:id="rId33" w:tgtFrame="_blank" w:tooltip="ROZPORZĄDZENIE KOMISJI (UE) 2016/403 z dnia 18 marca 2016 r. uzupełniające rozporządzenie Parlamentu Europejskiego i Rady (WE) nr 1071/2009 w odniesieniu do klasyfikacji poważnych naruszeń przepisów unijnych, które mogą prowadzić do utraty dobrej reputacji prz" w:history="1">
              <w:r w:rsidRPr="00AC7CEB">
                <w:rPr>
                  <w:rStyle w:val="Hipercze"/>
                  <w:rFonts w:ascii="Verdana" w:eastAsia="Times New Roman" w:hAnsi="Verdana" w:cs="Times New Roman"/>
                  <w:bCs/>
                  <w:color w:val="auto"/>
                  <w:sz w:val="18"/>
                  <w:szCs w:val="18"/>
                  <w:lang w:eastAsia="pl-PL"/>
                </w:rPr>
                <w:t>Dz. Urz. UE L 74 z 19.03.2016, str. 8</w:t>
              </w:r>
            </w:hyperlink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), zwanego dalej „rozporządzeniem Komisji (UE) 2016/403”,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które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zostało zakwalifikowane jako poważne naruszenie lub bardzo poważne naruszenie, jeżeli częstotliwość występowania naruszeń, zgodnie z załącznikiem II do tego rozporządzenia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, wymaga oceny dobrej reputacji;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wydano wykonaln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decyzj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i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administracyjn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ej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 nałożeniu kary pieniężnej za naruszenie określone w załączniku nr 3 lub 4 do niniejszej ustawy lub załączniku nr 1 do ustawy z dnia 19 sierpnia 2011 r. o przewozie towarów niebezpiecznych, które zgodnie z załącznikiem I do rozporządzenia Komisji (UE) 2016/403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, które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zostało zakwalifikowane jako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najpoważniejsze naruszenie;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nie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orzeczono lub 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nie 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nałożono prawomocnie kar</w:t>
            </w:r>
            <w:r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y</w:t>
            </w: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 xml:space="preserve"> w innym państwie członkowskim Unii Europejskiej lub państwie członkowskim Europejskiego Porozumienia o Wolnym Handlu (EFTA) – stronie umowy o Europejskim Obszarze Gospodarczym za naruszenie, które zgodnie z załącznikiem I do rozporządzenia Komisji (UE) 2016/403 zostało zakwalifikowane jako: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– najpoważniejsze naruszenie,</w:t>
            </w:r>
          </w:p>
          <w:p w:rsidR="00AC7CEB" w:rsidRPr="00AC7CEB" w:rsidRDefault="00AC7CEB" w:rsidP="00AC7CE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  <w:r w:rsidRPr="00AC7CEB"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  <w:t>– poważne naruszenie lub bardzo poważne naruszenie, jeżeli częstotliwość występowania naruszeń, zgodnie z załącznikiem II do tego rozporządzenia, wymaga oceny dobrej reputacji.</w:t>
            </w:r>
          </w:p>
          <w:p w:rsidR="00AC7CEB" w:rsidRPr="00AC7CEB" w:rsidRDefault="00AC7CEB" w:rsidP="00AC7CEB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pl-PL"/>
              </w:rPr>
            </w:pPr>
          </w:p>
          <w:p w:rsidR="00AC7CEB" w:rsidRPr="00AC7CEB" w:rsidRDefault="00AC7CEB" w:rsidP="00AC7CEB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</w:tbl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</w:t>
      </w: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b/>
          <w:sz w:val="18"/>
          <w:szCs w:val="18"/>
          <w:lang w:eastAsia="pl-PL"/>
        </w:rPr>
        <w:t>OŚWIADCZAM, ŻE JESTEM ŚWIADOMY(A) ODPOWIEDZIALNOŚCI KARNEJ ZA ZŁOŻENIE FAŁSZYWEGO OŚWIADCZENIA</w:t>
      </w:r>
    </w:p>
    <w:p w:rsidR="00AC7CEB" w:rsidRPr="00AC7CEB" w:rsidRDefault="00AC7CEB" w:rsidP="00AC7CEB">
      <w:pPr>
        <w:spacing w:before="240"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Podstawa prawna:  </w:t>
      </w:r>
    </w:p>
    <w:p w:rsidR="00AC7CEB" w:rsidRPr="00AC7CEB" w:rsidRDefault="00AC7CEB" w:rsidP="00AC7CE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Art.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7a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ust.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3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pkt 7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i 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ust. 6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ustawy z dnia  6 września 2001 r. o transporcie drogowym </w:t>
      </w:r>
    </w:p>
    <w:p w:rsidR="00AC7CEB" w:rsidRPr="00AC7CEB" w:rsidRDefault="00AC7CEB" w:rsidP="00AC7CE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(Dz. U. z 201</w:t>
      </w:r>
      <w:r w:rsidR="00740E40">
        <w:rPr>
          <w:rFonts w:ascii="Verdana" w:eastAsia="Times New Roman" w:hAnsi="Verdana" w:cs="Times New Roman"/>
          <w:i/>
          <w:sz w:val="18"/>
          <w:szCs w:val="18"/>
          <w:lang w:eastAsia="pl-PL"/>
        </w:rPr>
        <w:t>9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 r. poz. </w:t>
      </w:r>
      <w:r w:rsidR="007616B7">
        <w:rPr>
          <w:rFonts w:ascii="Verdana" w:eastAsia="Times New Roman" w:hAnsi="Verdana" w:cs="Times New Roman"/>
          <w:i/>
          <w:sz w:val="18"/>
          <w:szCs w:val="18"/>
          <w:lang w:eastAsia="pl-PL"/>
        </w:rPr>
        <w:t>2140</w:t>
      </w:r>
      <w:r w:rsidR="001646FD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z </w:t>
      </w:r>
      <w:proofErr w:type="spellStart"/>
      <w:r w:rsidR="001646FD">
        <w:rPr>
          <w:rFonts w:ascii="Verdana" w:eastAsia="Times New Roman" w:hAnsi="Verdana" w:cs="Times New Roman"/>
          <w:i/>
          <w:sz w:val="18"/>
          <w:szCs w:val="18"/>
          <w:lang w:eastAsia="pl-PL"/>
        </w:rPr>
        <w:t>późn</w:t>
      </w:r>
      <w:proofErr w:type="spellEnd"/>
      <w:r w:rsidR="001646FD">
        <w:rPr>
          <w:rFonts w:ascii="Verdana" w:eastAsia="Times New Roman" w:hAnsi="Verdana" w:cs="Times New Roman"/>
          <w:i/>
          <w:sz w:val="18"/>
          <w:szCs w:val="18"/>
          <w:lang w:eastAsia="pl-PL"/>
        </w:rPr>
        <w:t>. zm.</w:t>
      </w:r>
      <w:r w:rsidRPr="00AC7CEB">
        <w:rPr>
          <w:rFonts w:ascii="Verdana" w:eastAsia="Times New Roman" w:hAnsi="Verdana" w:cs="Times New Roman"/>
          <w:i/>
          <w:sz w:val="18"/>
          <w:szCs w:val="18"/>
          <w:lang w:eastAsia="pl-PL"/>
        </w:rPr>
        <w:t>)</w:t>
      </w: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AC7CEB" w:rsidRPr="00AC7CEB" w:rsidRDefault="00AC7CEB" w:rsidP="00AC7CE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462333" w:rsidRPr="00462333" w:rsidRDefault="00462333" w:rsidP="00462333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462333">
        <w:rPr>
          <w:rFonts w:ascii="Verdana" w:eastAsia="Times New Roman" w:hAnsi="Verdana" w:cs="Times New Roman"/>
          <w:sz w:val="18"/>
          <w:szCs w:val="18"/>
          <w:lang w:eastAsia="pl-PL"/>
        </w:rPr>
        <w:t>..........................................................</w:t>
      </w:r>
    </w:p>
    <w:p w:rsidR="00462333" w:rsidRPr="00462333" w:rsidRDefault="00462333" w:rsidP="0046233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 w:rsidRPr="00462333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b/>
          <w:sz w:val="18"/>
          <w:szCs w:val="18"/>
          <w:lang w:eastAsia="pl-PL"/>
        </w:rPr>
        <w:tab/>
      </w:r>
      <w:r w:rsidRPr="00462333"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>Czytelny podpis przedsiębiorcy</w:t>
      </w:r>
      <w:r w:rsidRPr="00462333">
        <w:rPr>
          <w:rFonts w:ascii="Verdana" w:eastAsia="Times New Roman" w:hAnsi="Verdana" w:cs="Times New Roman"/>
          <w:b/>
          <w:i/>
          <w:sz w:val="18"/>
          <w:szCs w:val="18"/>
          <w:vertAlign w:val="superscript"/>
          <w:lang w:eastAsia="pl-PL"/>
        </w:rPr>
        <w:t>*</w:t>
      </w:r>
    </w:p>
    <w:p w:rsidR="00462333" w:rsidRPr="00462333" w:rsidRDefault="00462333" w:rsidP="0046233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:rsidR="00462333" w:rsidRPr="00462333" w:rsidRDefault="00462333" w:rsidP="0046233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 w:rsidRPr="00462333"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>*</w:t>
      </w:r>
      <w:r w:rsidRPr="00462333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Osoby będące członkami organu zarządzającego osoby prawnej, osoby zarządzające spółką jawną lub komandytową  (zgodnie z zasadą reprezentacji określoną w KRS) lub osoby prowadzące działalność gospodarczą. </w:t>
      </w:r>
    </w:p>
    <w:p w:rsidR="00AC7CEB" w:rsidRPr="00AC7CEB" w:rsidRDefault="00AC7CEB" w:rsidP="00AC7CE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NewRoman" w:hAnsi="Verdana" w:cs="Times New Roman"/>
          <w:i/>
          <w:sz w:val="16"/>
          <w:szCs w:val="16"/>
          <w:lang w:eastAsia="pl-PL"/>
        </w:rPr>
      </w:pPr>
    </w:p>
    <w:p w:rsidR="00EB7F07" w:rsidRDefault="004E12B0"/>
    <w:sectPr w:rsidR="00EB7F07" w:rsidSect="0012062A">
      <w:pgSz w:w="11906" w:h="16838"/>
      <w:pgMar w:top="568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DC0" w:rsidRDefault="00583DC0" w:rsidP="00583DC0">
      <w:pPr>
        <w:spacing w:after="0" w:line="240" w:lineRule="auto"/>
      </w:pPr>
      <w:r>
        <w:separator/>
      </w:r>
    </w:p>
  </w:endnote>
  <w:endnote w:type="continuationSeparator" w:id="0">
    <w:p w:rsidR="00583DC0" w:rsidRDefault="00583DC0" w:rsidP="0058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DC0" w:rsidRDefault="00583DC0" w:rsidP="00583DC0">
      <w:pPr>
        <w:spacing w:after="0" w:line="240" w:lineRule="auto"/>
      </w:pPr>
      <w:r>
        <w:separator/>
      </w:r>
    </w:p>
  </w:footnote>
  <w:footnote w:type="continuationSeparator" w:id="0">
    <w:p w:rsidR="00583DC0" w:rsidRDefault="00583DC0" w:rsidP="0058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B0A14"/>
    <w:multiLevelType w:val="hybridMultilevel"/>
    <w:tmpl w:val="97ECB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EB"/>
    <w:rsid w:val="000E7F1A"/>
    <w:rsid w:val="001646FD"/>
    <w:rsid w:val="00462333"/>
    <w:rsid w:val="004E12B0"/>
    <w:rsid w:val="00583DC0"/>
    <w:rsid w:val="00740E40"/>
    <w:rsid w:val="007616B7"/>
    <w:rsid w:val="007F5A33"/>
    <w:rsid w:val="00AA218F"/>
    <w:rsid w:val="00AC7CEB"/>
    <w:rsid w:val="00EC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7CEB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3D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3D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3D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7CEB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3D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3D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3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3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2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control" Target="activeX/activeX11.xml"/><Relationship Id="rId33" Type="http://schemas.openxmlformats.org/officeDocument/2006/relationships/hyperlink" Target="file:///C:\dok\tresc,E0L.2016.074.0000080,ROZPORZADZENIE-KOMISJI-UE-2016-403-z-dnia-18-marca-2016-r-uzupelniajace-rozporzadzenie-Parlamentu-Europejskiego-i-Rady-WE-nr-1071-2009-w-odniesieniu-do-klasyfikacji-powaznych-naruszen-przepisow.html" TargetMode="Externa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control" Target="activeX/activeX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ontrol" Target="activeX/activeX10.xml"/><Relationship Id="rId32" Type="http://schemas.openxmlformats.org/officeDocument/2006/relationships/control" Target="activeX/activeX18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31" Type="http://schemas.openxmlformats.org/officeDocument/2006/relationships/control" Target="activeX/activeX17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929E5-3E9D-4832-A3DA-C8AB1F063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Starzewski</dc:creator>
  <cp:lastModifiedBy>Artur Starzewski</cp:lastModifiedBy>
  <cp:revision>9</cp:revision>
  <cp:lastPrinted>2019-12-02T07:50:00Z</cp:lastPrinted>
  <dcterms:created xsi:type="dcterms:W3CDTF">2018-12-03T14:07:00Z</dcterms:created>
  <dcterms:modified xsi:type="dcterms:W3CDTF">2020-03-30T11:10:00Z</dcterms:modified>
</cp:coreProperties>
</file>