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71CD4">
        <w:rPr>
          <w:b/>
          <w:bCs/>
        </w:rPr>
        <w:t>PEZ.272.1.8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071CD4" w:rsidRPr="00071CD4" w:rsidRDefault="00071CD4" w:rsidP="00071CD4">
      <w:pPr>
        <w:jc w:val="center"/>
        <w:rPr>
          <w:b/>
          <w:bCs/>
        </w:rPr>
      </w:pPr>
      <w:r w:rsidRPr="00071CD4">
        <w:rPr>
          <w:b/>
          <w:bCs/>
        </w:rPr>
        <w:t>„Modernizacja sygnalizacji świetlnej na ul</w:t>
      </w:r>
      <w:r w:rsidRPr="00071CD4">
        <w:rPr>
          <w:b/>
          <w:bCs/>
        </w:rPr>
        <w:t>. Piłsudskiego w m. Świebodzin”</w:t>
      </w: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71CD4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56</cp:revision>
  <dcterms:created xsi:type="dcterms:W3CDTF">2024-02-02T09:13:00Z</dcterms:created>
  <dcterms:modified xsi:type="dcterms:W3CDTF">2026-05-21T09:36:00Z</dcterms:modified>
</cp:coreProperties>
</file>