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08507" w14:textId="77777777" w:rsidR="00DD4A97" w:rsidRPr="00DD4A97" w:rsidRDefault="00DD4A97" w:rsidP="00DD4A97">
      <w:pPr>
        <w:pStyle w:val="Nagwek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4A9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Załącznik Nr 5 do SWZ – </w:t>
      </w:r>
      <w:proofErr w:type="spellStart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>Szczegółowy</w:t>
      </w:r>
      <w:proofErr w:type="spellEnd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>opis</w:t>
      </w:r>
      <w:proofErr w:type="spellEnd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>przedmiotu</w:t>
      </w:r>
      <w:proofErr w:type="spellEnd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4A97">
        <w:rPr>
          <w:rFonts w:ascii="Times New Roman" w:hAnsi="Times New Roman" w:cs="Times New Roman"/>
          <w:color w:val="000000" w:themeColor="text1"/>
          <w:sz w:val="24"/>
          <w:szCs w:val="24"/>
        </w:rPr>
        <w:t>zamówienia</w:t>
      </w:r>
      <w:proofErr w:type="spellEnd"/>
    </w:p>
    <w:p w14:paraId="045E2FBB" w14:textId="2B005BEB" w:rsidR="00D15036" w:rsidRPr="00F0604A" w:rsidRDefault="00DD4A97" w:rsidP="00DD4A97">
      <w:pPr>
        <w:pStyle w:val="Nagwek2"/>
        <w:spacing w:before="0"/>
        <w:rPr>
          <w:rFonts w:ascii="Times New Roman" w:hAnsi="Times New Roman" w:cs="Times New Roman"/>
          <w:bCs w:val="0"/>
          <w:color w:val="auto"/>
          <w:sz w:val="24"/>
          <w:szCs w:val="24"/>
          <w:lang w:val="pl-PL"/>
        </w:rPr>
      </w:pPr>
      <w:r w:rsidRPr="00F0604A">
        <w:rPr>
          <w:rFonts w:ascii="Times New Roman" w:hAnsi="Times New Roman" w:cs="Times New Roman"/>
          <w:bCs w:val="0"/>
          <w:color w:val="auto"/>
          <w:sz w:val="24"/>
          <w:szCs w:val="24"/>
          <w:lang w:val="pl-PL"/>
        </w:rPr>
        <w:t>Numer sprawy: IT.I.272.1.20.2025</w:t>
      </w:r>
    </w:p>
    <w:p w14:paraId="219B9B22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AD14FB" w14:textId="4CFD03F2" w:rsidR="00251E18" w:rsidRPr="00251E18" w:rsidRDefault="00251E18" w:rsidP="00F0604A">
      <w:pPr>
        <w:pStyle w:val="Tekstpodstawow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Część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1 -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Dostawa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agregatu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prądotwórczego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mobilnego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mocy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minimum 60 kVA </w:t>
      </w:r>
      <w:r w:rsidR="00F0604A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przyczepie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wieloosiowej</w:t>
      </w:r>
      <w:proofErr w:type="spellEnd"/>
    </w:p>
    <w:p w14:paraId="68E9DF1C" w14:textId="77777777" w:rsidR="00251E18" w:rsidRPr="00251E18" w:rsidRDefault="00251E18" w:rsidP="00251E18">
      <w:pPr>
        <w:pStyle w:val="Tekstpodstawow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F90EF1" w14:textId="218D3D39" w:rsidR="00D15036" w:rsidRPr="00251E18" w:rsidRDefault="00D15036" w:rsidP="00251E1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Przedmiotem zamówienia jest dostawa, uruchomienie oraz przeszkolenie obsługi w</w:t>
      </w:r>
      <w:r w:rsidRPr="00251E18">
        <w:rPr>
          <w:rFonts w:ascii="Times New Roman" w:hAnsi="Times New Roman" w:cs="Times New Roman"/>
          <w:sz w:val="24"/>
          <w:szCs w:val="24"/>
        </w:rPr>
        <w:t> </w:t>
      </w: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zakresie eksploatacji agregatu prądotwórczego przewoźnego, posadowionego </w:t>
      </w:r>
      <w:r w:rsidR="00F0604A">
        <w:rPr>
          <w:rFonts w:ascii="Times New Roman" w:hAnsi="Times New Roman" w:cs="Times New Roman"/>
          <w:b/>
          <w:bCs/>
          <w:sz w:val="24"/>
          <w:szCs w:val="24"/>
          <w:lang w:val="pl-PL"/>
        </w:rPr>
        <w:br/>
      </w: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na przyczepie wieloosiowej zgodnego z poniższą specyfikacją techniczną.</w:t>
      </w:r>
    </w:p>
    <w:p w14:paraId="1BA36A4D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DBF10C3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1. Wymogi ogólne</w:t>
      </w:r>
    </w:p>
    <w:p w14:paraId="35F2E12E" w14:textId="77777777" w:rsidR="00D15036" w:rsidRPr="00251E18" w:rsidRDefault="00D15036" w:rsidP="00251E18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Agregat musi być wykonany zgodnie z obowiązującymi normami i standardami, w tym:</w:t>
      </w:r>
    </w:p>
    <w:p w14:paraId="41B58178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Dyrektywa Maszynowa 2006/42/WE,</w:t>
      </w:r>
    </w:p>
    <w:p w14:paraId="6B34B7AD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Dyrektywa EMC 2014/30/UE,</w:t>
      </w:r>
    </w:p>
    <w:p w14:paraId="607754F1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Dyrektywa Niskonapięciowa 2014/35/UE,</w:t>
      </w:r>
    </w:p>
    <w:p w14:paraId="5D028D5F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Dyrektywa Hałasowa 2000/14/WE i 2005/88/WE,</w:t>
      </w:r>
    </w:p>
    <w:p w14:paraId="45F65DF6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PN-EN ISO 8528-13:2016-07,</w:t>
      </w:r>
    </w:p>
    <w:p w14:paraId="177F8827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PN-EN ISO 3744:2011,</w:t>
      </w:r>
    </w:p>
    <w:p w14:paraId="1296F538" w14:textId="77777777" w:rsidR="00D15036" w:rsidRPr="00251E18" w:rsidRDefault="00D15036" w:rsidP="00251E18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ISO 8528-1:2005.</w:t>
      </w:r>
    </w:p>
    <w:p w14:paraId="444A2FE6" w14:textId="77777777" w:rsidR="00D15036" w:rsidRPr="00251E18" w:rsidRDefault="00D15036" w:rsidP="00251E18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Klasa wykonania minimum G3 lub równoważna.</w:t>
      </w:r>
    </w:p>
    <w:p w14:paraId="6D1C5A20" w14:textId="77777777" w:rsidR="00D15036" w:rsidRPr="00251E18" w:rsidRDefault="00D15036" w:rsidP="00251E18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Urządzenie musi pochodzić z bieżącej produkcji seryjnej.</w:t>
      </w:r>
    </w:p>
    <w:p w14:paraId="73BA7A14" w14:textId="77777777" w:rsidR="00D15036" w:rsidRPr="00251E18" w:rsidRDefault="00D15036" w:rsidP="00251E18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Wszystkie elementy muszą posiadać oznakowanie CE oraz Deklarację Zgodności.</w:t>
      </w:r>
    </w:p>
    <w:p w14:paraId="53EA463A" w14:textId="3EA36E74" w:rsidR="00D15036" w:rsidRPr="00251E18" w:rsidRDefault="00D15036" w:rsidP="00251E18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Producent agregatu musi posiadać wdrożony system jakości ISO 9001:2015 oraz stosować systemy zarządzania zgodne z wymaganiami norm PN-EN ISO 14001, PN-EN ISO 45001</w:t>
      </w:r>
      <w:r w:rsidR="00F06CD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251E18">
        <w:rPr>
          <w:rFonts w:ascii="Times New Roman" w:hAnsi="Times New Roman" w:cs="Times New Roman"/>
          <w:sz w:val="24"/>
          <w:szCs w:val="24"/>
          <w:lang w:val="pl-PL"/>
        </w:rPr>
        <w:t>lub równoważnych.</w:t>
      </w:r>
    </w:p>
    <w:p w14:paraId="727AF89B" w14:textId="77777777" w:rsidR="00D15036" w:rsidRPr="00251E18" w:rsidRDefault="00D15036" w:rsidP="00251E18">
      <w:pPr>
        <w:spacing w:after="0"/>
        <w:ind w:left="720"/>
        <w:rPr>
          <w:rFonts w:ascii="Times New Roman" w:hAnsi="Times New Roman" w:cs="Times New Roman"/>
          <w:sz w:val="24"/>
          <w:szCs w:val="24"/>
          <w:lang w:val="pl-PL"/>
        </w:rPr>
      </w:pPr>
    </w:p>
    <w:p w14:paraId="5D950DBD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2. Parametry agregatu</w:t>
      </w:r>
    </w:p>
    <w:p w14:paraId="3A3CF05D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Wersja obudowana, z tłumieniem akustycznym.</w:t>
      </w:r>
    </w:p>
    <w:p w14:paraId="4EDDFE6B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Moc znamionowa: minimum 60 kVA (48 kW).</w:t>
      </w:r>
    </w:p>
    <w:p w14:paraId="35763885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Napięcie: 400/230 V.</w:t>
      </w:r>
    </w:p>
    <w:p w14:paraId="13632481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 xml:space="preserve">Częstotliwość: 50 </w:t>
      </w:r>
      <w:proofErr w:type="spellStart"/>
      <w:r w:rsidRPr="00251E18">
        <w:rPr>
          <w:rFonts w:ascii="Times New Roman" w:hAnsi="Times New Roman" w:cs="Times New Roman"/>
          <w:sz w:val="24"/>
          <w:szCs w:val="24"/>
          <w:lang w:val="pl-PL"/>
        </w:rPr>
        <w:t>Hz</w:t>
      </w:r>
      <w:proofErr w:type="spellEnd"/>
      <w:r w:rsidRPr="00251E1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D7C28B3" w14:textId="007DB03A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Wymiary maksymalne: ok. 2</w:t>
      </w:r>
      <w:r w:rsidR="00AF0973">
        <w:rPr>
          <w:rFonts w:ascii="Times New Roman" w:hAnsi="Times New Roman" w:cs="Times New Roman"/>
          <w:sz w:val="24"/>
          <w:szCs w:val="24"/>
          <w:lang w:val="pl-PL"/>
        </w:rPr>
        <w:t>75</w:t>
      </w:r>
      <w:r w:rsidRPr="00251E18">
        <w:rPr>
          <w:rFonts w:ascii="Times New Roman" w:hAnsi="Times New Roman" w:cs="Times New Roman"/>
          <w:sz w:val="24"/>
          <w:szCs w:val="24"/>
          <w:lang w:val="pl-PL"/>
        </w:rPr>
        <w:t>0 x 1060 x 1600 mm (dopuszczalna tolerancja ±10%).</w:t>
      </w:r>
    </w:p>
    <w:p w14:paraId="7F3251EF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Zbiornik paliwa o pojemności min. 120 L, zapewniający:</w:t>
      </w:r>
    </w:p>
    <w:p w14:paraId="487E4824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pracę ≥ 11 h przy obciążeniu 75%,</w:t>
      </w:r>
    </w:p>
    <w:p w14:paraId="2FA272E8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pracę ≥ 8,5 h przy obciążeniu 100%.</w:t>
      </w:r>
    </w:p>
    <w:p w14:paraId="061F025B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Wyposażenie:</w:t>
      </w:r>
    </w:p>
    <w:p w14:paraId="6EAA08E4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czujnik poziomu paliwa z odczytem w sterowniku,</w:t>
      </w:r>
    </w:p>
    <w:p w14:paraId="0C23F6A3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alarm rezerwy paliwa (ok. 15%),</w:t>
      </w:r>
    </w:p>
    <w:p w14:paraId="5AB97C97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zabezpieczenie przed zapowietrzeniem (odcięcie przy niskim poziomie paliwa),</w:t>
      </w:r>
    </w:p>
    <w:p w14:paraId="18EDA199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korek spustowy zbiornika paliwa,</w:t>
      </w:r>
    </w:p>
    <w:p w14:paraId="6F5D1DE8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stalowy tłumik dźwięku zabudowany wewnątrz agregatu,</w:t>
      </w:r>
    </w:p>
    <w:p w14:paraId="62513761" w14:textId="77777777" w:rsidR="00D15036" w:rsidRPr="00251E18" w:rsidRDefault="00D15036" w:rsidP="00251E18">
      <w:pPr>
        <w:numPr>
          <w:ilvl w:val="1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rozdzielnica z gniazdami: 400V/125A, 400V/63A, 400V/32A, 230V/16A z zabezpieczeniami.</w:t>
      </w:r>
    </w:p>
    <w:p w14:paraId="60C665DE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Konstrukcja przystosowana do transportu wózkiem widłowym, dźwigiem, HDS.</w:t>
      </w:r>
    </w:p>
    <w:p w14:paraId="363EE97D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Obudowa stalowa, dźwiękochłonna, wyciszona materiałem niepalnym, z drzwiami serwisowymi.</w:t>
      </w:r>
    </w:p>
    <w:p w14:paraId="26903335" w14:textId="77777777" w:rsidR="00D15036" w:rsidRPr="00251E18" w:rsidRDefault="00D15036" w:rsidP="00251E1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Zewnętrzny przycisk awaryjnego zatrzymania.</w:t>
      </w:r>
    </w:p>
    <w:p w14:paraId="05094715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3. Silnik</w:t>
      </w:r>
    </w:p>
    <w:p w14:paraId="4FF8A767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Typ: turbodiesel, 4-cylindrowy, chłodzony cieczą/glikolem.</w:t>
      </w:r>
    </w:p>
    <w:p w14:paraId="113AEBCB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 xml:space="preserve">Moc znamionowa silnika: min. 54 </w:t>
      </w:r>
      <w:proofErr w:type="spellStart"/>
      <w:r w:rsidRPr="00251E18">
        <w:rPr>
          <w:rFonts w:ascii="Times New Roman" w:hAnsi="Times New Roman" w:cs="Times New Roman"/>
          <w:sz w:val="24"/>
          <w:szCs w:val="24"/>
          <w:lang w:val="pl-PL"/>
        </w:rPr>
        <w:t>kW.</w:t>
      </w:r>
      <w:proofErr w:type="spellEnd"/>
    </w:p>
    <w:p w14:paraId="1C748844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 xml:space="preserve">Norma emisji spalin: </w:t>
      </w:r>
      <w:proofErr w:type="spellStart"/>
      <w:r w:rsidRPr="00251E18">
        <w:rPr>
          <w:rFonts w:ascii="Times New Roman" w:hAnsi="Times New Roman" w:cs="Times New Roman"/>
          <w:sz w:val="24"/>
          <w:szCs w:val="24"/>
          <w:lang w:val="pl-PL"/>
        </w:rPr>
        <w:t>Stage</w:t>
      </w:r>
      <w:proofErr w:type="spellEnd"/>
      <w:r w:rsidRPr="00251E18">
        <w:rPr>
          <w:rFonts w:ascii="Times New Roman" w:hAnsi="Times New Roman" w:cs="Times New Roman"/>
          <w:sz w:val="24"/>
          <w:szCs w:val="24"/>
          <w:lang w:val="pl-PL"/>
        </w:rPr>
        <w:t xml:space="preserve"> V (lub równoważna dopuszczona do obrotu w UE).</w:t>
      </w:r>
    </w:p>
    <w:p w14:paraId="3D9C510D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System wtrysku: bezpośredni, z elektroniczną regulacją obrotów.</w:t>
      </w:r>
    </w:p>
    <w:p w14:paraId="30DE29FA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 xml:space="preserve">Prędkość obrotowa: 1500 </w:t>
      </w:r>
      <w:proofErr w:type="spellStart"/>
      <w:r w:rsidRPr="00251E18">
        <w:rPr>
          <w:rFonts w:ascii="Times New Roman" w:hAnsi="Times New Roman" w:cs="Times New Roman"/>
          <w:sz w:val="24"/>
          <w:szCs w:val="24"/>
          <w:lang w:val="pl-PL"/>
        </w:rPr>
        <w:t>obr</w:t>
      </w:r>
      <w:proofErr w:type="spellEnd"/>
      <w:r w:rsidRPr="00251E18">
        <w:rPr>
          <w:rFonts w:ascii="Times New Roman" w:hAnsi="Times New Roman" w:cs="Times New Roman"/>
          <w:sz w:val="24"/>
          <w:szCs w:val="24"/>
          <w:lang w:val="pl-PL"/>
        </w:rPr>
        <w:t>./min.</w:t>
      </w:r>
    </w:p>
    <w:p w14:paraId="55FD35E2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Spalanie:</w:t>
      </w:r>
    </w:p>
    <w:p w14:paraId="6E0905AD" w14:textId="77777777" w:rsidR="00D15036" w:rsidRPr="00251E18" w:rsidRDefault="00D15036" w:rsidP="00251E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≤ 11 l/h przy 75% obciążenia,</w:t>
      </w:r>
    </w:p>
    <w:p w14:paraId="6B2BB13C" w14:textId="77777777" w:rsidR="00D15036" w:rsidRPr="00251E18" w:rsidRDefault="00D15036" w:rsidP="00251E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≤ 15 l/h przy 100% obciążenia.</w:t>
      </w:r>
    </w:p>
    <w:p w14:paraId="063B4083" w14:textId="77777777" w:rsidR="00D15036" w:rsidRPr="00251E18" w:rsidRDefault="00D15036" w:rsidP="00251E18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Wyposażenie:</w:t>
      </w:r>
    </w:p>
    <w:p w14:paraId="2A26A2DB" w14:textId="77777777" w:rsidR="00D15036" w:rsidRPr="00251E18" w:rsidRDefault="00D15036" w:rsidP="00251E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filtr powietrza suchy,</w:t>
      </w:r>
    </w:p>
    <w:p w14:paraId="2742670E" w14:textId="77777777" w:rsidR="00D15036" w:rsidRPr="00251E18" w:rsidRDefault="00D15036" w:rsidP="00251E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podgrzewacz bloku sterowany automatycznie,</w:t>
      </w:r>
    </w:p>
    <w:p w14:paraId="3978401B" w14:textId="77777777" w:rsidR="00D15036" w:rsidRPr="00251E18" w:rsidRDefault="00D15036" w:rsidP="00251E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osłona elementów ruchomych i gorących,</w:t>
      </w:r>
    </w:p>
    <w:p w14:paraId="5540123D" w14:textId="62F25BB5" w:rsidR="00D15036" w:rsidRPr="00251E18" w:rsidRDefault="00D15036" w:rsidP="00251E18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akumulator 12V z ładowarką buforową 12V/</w:t>
      </w:r>
      <w:r w:rsidR="00AF0973">
        <w:rPr>
          <w:rFonts w:ascii="Times New Roman" w:hAnsi="Times New Roman" w:cs="Times New Roman"/>
          <w:sz w:val="24"/>
          <w:szCs w:val="24"/>
          <w:lang w:val="pl-PL"/>
        </w:rPr>
        <w:t>2,</w:t>
      </w:r>
      <w:r w:rsidRPr="00251E18">
        <w:rPr>
          <w:rFonts w:ascii="Times New Roman" w:hAnsi="Times New Roman" w:cs="Times New Roman"/>
          <w:sz w:val="24"/>
          <w:szCs w:val="24"/>
          <w:lang w:val="pl-PL"/>
        </w:rPr>
        <w:t>5A.</w:t>
      </w:r>
    </w:p>
    <w:p w14:paraId="1608A47A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4. Prądnica</w:t>
      </w:r>
    </w:p>
    <w:p w14:paraId="649A8887" w14:textId="77777777" w:rsidR="00D15036" w:rsidRPr="00251E18" w:rsidRDefault="00D15036" w:rsidP="00251E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Wyposażona w automatyczną regulację napięcia (AVR).</w:t>
      </w:r>
    </w:p>
    <w:p w14:paraId="17748354" w14:textId="77777777" w:rsidR="00D15036" w:rsidRPr="00251E18" w:rsidRDefault="00D15036" w:rsidP="00251E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Stopień ochrony: min. IP23 (wg IEC 34-5).</w:t>
      </w:r>
    </w:p>
    <w:p w14:paraId="6BDEF0A6" w14:textId="77777777" w:rsidR="00D15036" w:rsidRPr="00251E18" w:rsidRDefault="00D15036" w:rsidP="00251E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Klasa izolacji: H.</w:t>
      </w:r>
    </w:p>
    <w:p w14:paraId="62C306EA" w14:textId="77777777" w:rsidR="00D15036" w:rsidRPr="00251E18" w:rsidRDefault="00D15036" w:rsidP="00251E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Zdolność przeciążeniowa: powyżej 300% prądu znamionowego w krótkim czasie.</w:t>
      </w:r>
    </w:p>
    <w:p w14:paraId="6EED2D86" w14:textId="77777777" w:rsidR="00D15036" w:rsidRPr="00251E18" w:rsidRDefault="00D15036" w:rsidP="00251E18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Połączenie z silnikiem – elastyczne sprzęgło.</w:t>
      </w:r>
    </w:p>
    <w:p w14:paraId="1BF86AD0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5. Sterownik i automatyka</w:t>
      </w:r>
    </w:p>
    <w:p w14:paraId="24266E3A" w14:textId="77777777" w:rsidR="00D15036" w:rsidRPr="00251E18" w:rsidRDefault="00D15036" w:rsidP="00251E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Sterownik umożliwiający obsługę pracy awaryjnej i ciągłej, z komunikatami w języku polskim.</w:t>
      </w:r>
    </w:p>
    <w:p w14:paraId="715F778A" w14:textId="77777777" w:rsidR="00D15036" w:rsidRPr="00251E18" w:rsidRDefault="00D15036" w:rsidP="00251E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Funkcje minimalne:</w:t>
      </w:r>
    </w:p>
    <w:p w14:paraId="7679EC7B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pomiar napięć, prądów, częstotliwości, mocy, cos φ,</w:t>
      </w:r>
    </w:p>
    <w:p w14:paraId="3E72148F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monitoring parametrów silnika (prędkość, ciśnienie oleju, temperatura, napięcie akumulatora, zużycie paliwa – jeśli dostępne w ECU),</w:t>
      </w:r>
    </w:p>
    <w:p w14:paraId="398B7EC0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rejestracja historii zdarzeń i alarmów,</w:t>
      </w:r>
    </w:p>
    <w:p w14:paraId="378A6C8F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zegary serwisowe,</w:t>
      </w:r>
    </w:p>
    <w:p w14:paraId="54737780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 xml:space="preserve">możliwość komunikacji i rozbudowy (np. moduły GSM, Ethernet, </w:t>
      </w:r>
      <w:proofErr w:type="spellStart"/>
      <w:r w:rsidRPr="00251E18">
        <w:rPr>
          <w:rFonts w:ascii="Times New Roman" w:hAnsi="Times New Roman" w:cs="Times New Roman"/>
          <w:sz w:val="24"/>
          <w:szCs w:val="24"/>
          <w:lang w:val="pl-PL"/>
        </w:rPr>
        <w:t>Modbus</w:t>
      </w:r>
      <w:proofErr w:type="spellEnd"/>
      <w:r w:rsidRPr="00251E18">
        <w:rPr>
          <w:rFonts w:ascii="Times New Roman" w:hAnsi="Times New Roman" w:cs="Times New Roman"/>
          <w:sz w:val="24"/>
          <w:szCs w:val="24"/>
          <w:lang w:val="pl-PL"/>
        </w:rPr>
        <w:t>, SNMP lub równoważne),</w:t>
      </w:r>
    </w:p>
    <w:p w14:paraId="6CBC4343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możliwość zdalnego monitorowania i sterowania przez sieć,</w:t>
      </w:r>
    </w:p>
    <w:p w14:paraId="0D6D5269" w14:textId="77777777" w:rsidR="00D15036" w:rsidRPr="00251E18" w:rsidRDefault="00D15036" w:rsidP="00251E18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wbudowane wejścia/wyjścia binarne i analogowe.</w:t>
      </w:r>
    </w:p>
    <w:p w14:paraId="35FF3D5E" w14:textId="77777777" w:rsidR="00D15036" w:rsidRDefault="00D15036" w:rsidP="00251E18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Szafa elektryczna wykonana na podzespołach renomowanych producentów, zgodnie z obowiązującymi normami.</w:t>
      </w:r>
    </w:p>
    <w:p w14:paraId="24498A01" w14:textId="77777777" w:rsidR="00F0604A" w:rsidRPr="00251E18" w:rsidRDefault="00F0604A" w:rsidP="00F0604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p w14:paraId="1BE213F8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6. Przyczepa transportowa</w:t>
      </w:r>
    </w:p>
    <w:p w14:paraId="4B24DC3F" w14:textId="5754963C" w:rsidR="00D15036" w:rsidRPr="00251E18" w:rsidRDefault="00D15036" w:rsidP="00251E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Przyczepa wieloosiowa, platformowa, z hamulcem najazdowym.</w:t>
      </w:r>
    </w:p>
    <w:p w14:paraId="60223DD8" w14:textId="77777777" w:rsidR="00D15036" w:rsidRPr="00251E18" w:rsidRDefault="00D15036" w:rsidP="00251E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Parametry minimalne:</w:t>
      </w:r>
    </w:p>
    <w:p w14:paraId="1CAB62F5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wymiary platformy ok. 360 x 130 cm,</w:t>
      </w:r>
    </w:p>
    <w:p w14:paraId="76002286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DMC do 2700 kg,</w:t>
      </w:r>
    </w:p>
    <w:p w14:paraId="7E39607E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osie hamowane, nośność ≥ 1350 kg każda,</w:t>
      </w:r>
    </w:p>
    <w:p w14:paraId="7A37BEAD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podłoga antypoślizgowa, wodoodporna,</w:t>
      </w:r>
    </w:p>
    <w:p w14:paraId="479AEB42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stalowa rama cynkowana,</w:t>
      </w:r>
    </w:p>
    <w:p w14:paraId="1D4018EC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zaczep kulowy, koło podporowe, podpory stabilizujące,</w:t>
      </w:r>
    </w:p>
    <w:p w14:paraId="3F08D653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instalacja oświetleniowa zgodna z przepisami,</w:t>
      </w:r>
    </w:p>
    <w:p w14:paraId="5112F7A8" w14:textId="77777777" w:rsidR="00D15036" w:rsidRPr="00251E18" w:rsidRDefault="00D15036" w:rsidP="00251E18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homologacja WE.</w:t>
      </w:r>
    </w:p>
    <w:p w14:paraId="5FB3C923" w14:textId="77777777" w:rsidR="00D15036" w:rsidRPr="00251E18" w:rsidRDefault="00D15036" w:rsidP="00251E18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Wymagana homologacja zestawu (agregat + przyczepa).</w:t>
      </w:r>
    </w:p>
    <w:p w14:paraId="0F382D24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/>
          <w:bCs/>
          <w:sz w:val="24"/>
          <w:szCs w:val="24"/>
          <w:lang w:val="pl-PL"/>
        </w:rPr>
        <w:t>7. Próby i odbiór</w:t>
      </w:r>
    </w:p>
    <w:p w14:paraId="7928875B" w14:textId="77777777" w:rsidR="00D15036" w:rsidRPr="00251E18" w:rsidRDefault="00D15036" w:rsidP="00251E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Zamawiający zastrzega sobie możliwość przeprowadzenia prób fabrycznych (FAT) u producenta.</w:t>
      </w:r>
    </w:p>
    <w:p w14:paraId="22DDA0A0" w14:textId="77777777" w:rsidR="00D15036" w:rsidRPr="00251E18" w:rsidRDefault="00D15036" w:rsidP="00251E18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 ramach realizacji należy wykonać:</w:t>
      </w:r>
    </w:p>
    <w:p w14:paraId="2B67E9A0" w14:textId="77777777" w:rsidR="00D15036" w:rsidRPr="00251E18" w:rsidRDefault="00D15036" w:rsidP="00251E18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wizję lokalną,</w:t>
      </w:r>
    </w:p>
    <w:p w14:paraId="4C7A6E40" w14:textId="77777777" w:rsidR="00D15036" w:rsidRPr="00251E18" w:rsidRDefault="00D15036" w:rsidP="00251E18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dostawę i posadowienie agregatu,</w:t>
      </w:r>
    </w:p>
    <w:p w14:paraId="0FE45FE6" w14:textId="77777777" w:rsidR="00D15036" w:rsidRPr="00251E18" w:rsidRDefault="00D15036" w:rsidP="00251E18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pierwsze uruchomienie,</w:t>
      </w:r>
    </w:p>
    <w:p w14:paraId="473FBB71" w14:textId="77777777" w:rsidR="00D15036" w:rsidRPr="00251E18" w:rsidRDefault="00D15036" w:rsidP="00251E18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szkolenie obsługi (część teoretyczna i praktyczna),</w:t>
      </w:r>
    </w:p>
    <w:p w14:paraId="7306C36D" w14:textId="77777777" w:rsidR="00D15036" w:rsidRPr="00251E18" w:rsidRDefault="00D15036" w:rsidP="00251E18">
      <w:pPr>
        <w:numPr>
          <w:ilvl w:val="1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sz w:val="24"/>
          <w:szCs w:val="24"/>
          <w:lang w:val="pl-PL"/>
        </w:rPr>
        <w:t>sporządzenie protokołów uruchomienia i przeszkolenia.</w:t>
      </w:r>
    </w:p>
    <w:p w14:paraId="0DA87188" w14:textId="77777777" w:rsidR="00D15036" w:rsidRPr="00251E18" w:rsidRDefault="00D15036" w:rsidP="00251E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98922C" w14:textId="33A0AA85" w:rsidR="00F52D96" w:rsidRPr="00251E18" w:rsidRDefault="00E66491" w:rsidP="00251E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1E18">
        <w:rPr>
          <w:rFonts w:ascii="Times New Roman" w:hAnsi="Times New Roman" w:cs="Times New Roman"/>
          <w:sz w:val="24"/>
          <w:szCs w:val="24"/>
        </w:rPr>
        <w:t>CPV: 31121000-0 –</w:t>
      </w:r>
      <w:r w:rsidR="00251E18" w:rsidRPr="00251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E18" w:rsidRPr="00251E18">
        <w:rPr>
          <w:rFonts w:ascii="Times New Roman" w:hAnsi="Times New Roman" w:cs="Times New Roman"/>
          <w:sz w:val="24"/>
          <w:szCs w:val="24"/>
        </w:rPr>
        <w:t>zespoły</w:t>
      </w:r>
      <w:proofErr w:type="spellEnd"/>
      <w:r w:rsidR="00251E18" w:rsidRPr="00251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E18" w:rsidRPr="00251E18">
        <w:rPr>
          <w:rFonts w:ascii="Times New Roman" w:hAnsi="Times New Roman" w:cs="Times New Roman"/>
          <w:sz w:val="24"/>
          <w:szCs w:val="24"/>
        </w:rPr>
        <w:t>prądnicowe</w:t>
      </w:r>
      <w:proofErr w:type="spellEnd"/>
    </w:p>
    <w:p w14:paraId="511F0905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5394D9" w14:textId="77777777" w:rsidR="00251E18" w:rsidRPr="00251E18" w:rsidRDefault="00251E18" w:rsidP="00251E18">
      <w:pPr>
        <w:pStyle w:val="Tekstpodstawowy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Część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II –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Dostawa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6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sztuk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słownie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sześciu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agregatów</w:t>
      </w:r>
      <w:proofErr w:type="spellEnd"/>
      <w:r w:rsidRPr="00251E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b/>
          <w:bCs/>
          <w:sz w:val="24"/>
          <w:szCs w:val="24"/>
        </w:rPr>
        <w:t>prądotwórczych</w:t>
      </w:r>
      <w:proofErr w:type="spellEnd"/>
    </w:p>
    <w:p w14:paraId="63A1AA53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F921D7" w14:textId="77777777" w:rsidR="00251E18" w:rsidRPr="00251E18" w:rsidRDefault="00251E18" w:rsidP="00251E18">
      <w:pPr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Minimalne wymagania ogólne i wyposażenie podstawowe dla agregatu prądotwórczego: </w:t>
      </w:r>
    </w:p>
    <w:p w14:paraId="60CF9C78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17B29837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Moc znamionowa min 5 kW</w:t>
      </w:r>
    </w:p>
    <w:p w14:paraId="398629AF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Moc maksymalna min 5,5 kW</w:t>
      </w:r>
    </w:p>
    <w:p w14:paraId="6AF9DEC9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Typ silnika Benzyna</w:t>
      </w:r>
    </w:p>
    <w:p w14:paraId="0EE4B86A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Moc silnika min 9.5 kW / 12.24 KM</w:t>
      </w:r>
    </w:p>
    <w:p w14:paraId="7783637E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Zasilanie 230V (1 faza)</w:t>
      </w:r>
    </w:p>
    <w:p w14:paraId="068CC054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Zbiornik paliwa  min</w:t>
      </w: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ab/>
        <w:t>25 l</w:t>
      </w:r>
    </w:p>
    <w:p w14:paraId="60BB0B30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Masa max 90 kg</w:t>
      </w:r>
    </w:p>
    <w:p w14:paraId="02A924E1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Wyświetlacz stanu pracy</w:t>
      </w:r>
    </w:p>
    <w:p w14:paraId="2DF8898E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2x gniazdo jednofazowe typu F (</w:t>
      </w:r>
      <w:proofErr w:type="spellStart"/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Schuko</w:t>
      </w:r>
      <w:proofErr w:type="spellEnd"/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)</w:t>
      </w:r>
    </w:p>
    <w:p w14:paraId="32C1E0CF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1x gniazdo 230V / 1 ~ CEE (16A) - </w:t>
      </w:r>
      <w:proofErr w:type="spellStart"/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Caravan</w:t>
      </w:r>
      <w:proofErr w:type="spellEnd"/>
    </w:p>
    <w:p w14:paraId="52DA35F9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Ochrona przed przeciążeniem</w:t>
      </w:r>
    </w:p>
    <w:p w14:paraId="185563F5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Wskaźnik poziomu paliwa</w:t>
      </w:r>
    </w:p>
    <w:p w14:paraId="1EE860F5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Wskaźnik niskiego poziomu oleju</w:t>
      </w:r>
    </w:p>
    <w:p w14:paraId="53DC5E43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Gniazdo 12V DC</w:t>
      </w:r>
    </w:p>
    <w:p w14:paraId="48190037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Regulator napięcia</w:t>
      </w:r>
    </w:p>
    <w:p w14:paraId="022A0996" w14:textId="7777777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Elektryczny starter</w:t>
      </w:r>
    </w:p>
    <w:p w14:paraId="21BE7D89" w14:textId="5EF4F7A7" w:rsidR="00251E18" w:rsidRPr="00251E18" w:rsidRDefault="00251E18" w:rsidP="00251E18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Gwarancja </w:t>
      </w:r>
      <w:r w:rsidR="00DD4A97">
        <w:rPr>
          <w:rFonts w:ascii="Times New Roman" w:hAnsi="Times New Roman" w:cs="Times New Roman"/>
          <w:bCs/>
          <w:sz w:val="24"/>
          <w:szCs w:val="24"/>
          <w:lang w:val="pl-PL"/>
        </w:rPr>
        <w:t>od 12 do 36 miesięcy</w:t>
      </w:r>
    </w:p>
    <w:p w14:paraId="23E2B389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4B0E532E" w14:textId="77777777" w:rsidR="00251E18" w:rsidRPr="00251E18" w:rsidRDefault="00251E18" w:rsidP="00251E18">
      <w:pPr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W terminie dostawy przedmiotu zamówienia należy dostarczyć instrukcje obsługi i konserwacji  w języku polskim, książkę gwarancyjną.</w:t>
      </w:r>
    </w:p>
    <w:p w14:paraId="7F99DF54" w14:textId="77777777" w:rsidR="00251E18" w:rsidRPr="00251E18" w:rsidRDefault="00251E18" w:rsidP="00251E18">
      <w:pPr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Zamawiający jest zobowiązany w ramach zlecenia dostarczyć urządzenia będące przedmiotem zamówienia do Starostwa Powiatowego w Ostrowcu Świętokrzyskim. </w:t>
      </w:r>
    </w:p>
    <w:p w14:paraId="4D198EA1" w14:textId="77777777" w:rsidR="00251E18" w:rsidRPr="00251E18" w:rsidRDefault="00251E18" w:rsidP="00251E18">
      <w:pPr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251E18">
        <w:rPr>
          <w:rFonts w:ascii="Times New Roman" w:hAnsi="Times New Roman" w:cs="Times New Roman"/>
          <w:bCs/>
          <w:sz w:val="24"/>
          <w:szCs w:val="24"/>
          <w:lang w:val="pl-PL"/>
        </w:rPr>
        <w:t>Cena jednostkowa urządzenia winna zawierać koszt dostawy.</w:t>
      </w:r>
    </w:p>
    <w:p w14:paraId="68818CBB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bCs/>
          <w:sz w:val="24"/>
          <w:szCs w:val="24"/>
          <w:lang w:val="pl-PL"/>
        </w:rPr>
      </w:pPr>
    </w:p>
    <w:p w14:paraId="2BE3464B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1E18">
        <w:rPr>
          <w:rFonts w:ascii="Times New Roman" w:hAnsi="Times New Roman" w:cs="Times New Roman"/>
          <w:sz w:val="24"/>
          <w:szCs w:val="24"/>
        </w:rPr>
        <w:t xml:space="preserve">CPV: 31121000-0 – </w:t>
      </w:r>
      <w:proofErr w:type="spellStart"/>
      <w:r w:rsidRPr="00251E18">
        <w:rPr>
          <w:rFonts w:ascii="Times New Roman" w:hAnsi="Times New Roman" w:cs="Times New Roman"/>
          <w:sz w:val="24"/>
          <w:szCs w:val="24"/>
        </w:rPr>
        <w:t>zespoły</w:t>
      </w:r>
      <w:proofErr w:type="spellEnd"/>
      <w:r w:rsidRPr="00251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E18">
        <w:rPr>
          <w:rFonts w:ascii="Times New Roman" w:hAnsi="Times New Roman" w:cs="Times New Roman"/>
          <w:sz w:val="24"/>
          <w:szCs w:val="24"/>
        </w:rPr>
        <w:t>prądnicowe</w:t>
      </w:r>
      <w:proofErr w:type="spellEnd"/>
    </w:p>
    <w:p w14:paraId="1F3B7A5A" w14:textId="77777777" w:rsidR="00251E18" w:rsidRPr="00251E18" w:rsidRDefault="00251E18" w:rsidP="00251E1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51E18" w:rsidRPr="00251E18" w:rsidSect="00F0604A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6098B"/>
    <w:multiLevelType w:val="hybridMultilevel"/>
    <w:tmpl w:val="89F636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C917C5"/>
    <w:multiLevelType w:val="multilevel"/>
    <w:tmpl w:val="23A2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2F56B8"/>
    <w:multiLevelType w:val="multilevel"/>
    <w:tmpl w:val="20DE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873A6"/>
    <w:multiLevelType w:val="hybridMultilevel"/>
    <w:tmpl w:val="E6DA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73E04"/>
    <w:multiLevelType w:val="multilevel"/>
    <w:tmpl w:val="9D4C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0247B1"/>
    <w:multiLevelType w:val="multilevel"/>
    <w:tmpl w:val="3F44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43D0E"/>
    <w:multiLevelType w:val="hybridMultilevel"/>
    <w:tmpl w:val="89F63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439CE"/>
    <w:multiLevelType w:val="hybridMultilevel"/>
    <w:tmpl w:val="929849DE"/>
    <w:lvl w:ilvl="0" w:tplc="0415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7" w15:restartNumberingAfterBreak="0">
    <w:nsid w:val="5C9C0DE5"/>
    <w:multiLevelType w:val="hybridMultilevel"/>
    <w:tmpl w:val="89F636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23AEC"/>
    <w:multiLevelType w:val="hybridMultilevel"/>
    <w:tmpl w:val="4F82B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B6306"/>
    <w:multiLevelType w:val="multilevel"/>
    <w:tmpl w:val="51B8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8F4A58"/>
    <w:multiLevelType w:val="multilevel"/>
    <w:tmpl w:val="AE84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306B25"/>
    <w:multiLevelType w:val="multilevel"/>
    <w:tmpl w:val="6F78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FB4BB0"/>
    <w:multiLevelType w:val="hybridMultilevel"/>
    <w:tmpl w:val="C7DA7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6"/>
  </w:num>
  <w:num w:numId="12">
    <w:abstractNumId w:val="18"/>
  </w:num>
  <w:num w:numId="13">
    <w:abstractNumId w:val="21"/>
  </w:num>
  <w:num w:numId="14">
    <w:abstractNumId w:val="11"/>
  </w:num>
  <w:num w:numId="15">
    <w:abstractNumId w:val="19"/>
  </w:num>
  <w:num w:numId="16">
    <w:abstractNumId w:val="13"/>
  </w:num>
  <w:num w:numId="17">
    <w:abstractNumId w:val="20"/>
  </w:num>
  <w:num w:numId="18">
    <w:abstractNumId w:val="10"/>
  </w:num>
  <w:num w:numId="19">
    <w:abstractNumId w:val="14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0892"/>
    <w:rsid w:val="0015074B"/>
    <w:rsid w:val="00251E18"/>
    <w:rsid w:val="0029639D"/>
    <w:rsid w:val="002B2D05"/>
    <w:rsid w:val="00314237"/>
    <w:rsid w:val="003223E8"/>
    <w:rsid w:val="00326F90"/>
    <w:rsid w:val="003E23E9"/>
    <w:rsid w:val="004C7ABB"/>
    <w:rsid w:val="005102D9"/>
    <w:rsid w:val="006B3C05"/>
    <w:rsid w:val="00836204"/>
    <w:rsid w:val="009621DC"/>
    <w:rsid w:val="009651BB"/>
    <w:rsid w:val="00AA1D8D"/>
    <w:rsid w:val="00AF0973"/>
    <w:rsid w:val="00B47730"/>
    <w:rsid w:val="00B56600"/>
    <w:rsid w:val="00B90A0C"/>
    <w:rsid w:val="00BB6ECB"/>
    <w:rsid w:val="00CA2D13"/>
    <w:rsid w:val="00CB0664"/>
    <w:rsid w:val="00D15036"/>
    <w:rsid w:val="00DD4A97"/>
    <w:rsid w:val="00E66491"/>
    <w:rsid w:val="00F0604A"/>
    <w:rsid w:val="00F06CD6"/>
    <w:rsid w:val="00F52D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8F0F3"/>
  <w14:defaultImageDpi w14:val="300"/>
  <w15:docId w15:val="{4E0C5738-B754-4AC6-9A4C-225D5813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D1295C-B62F-4176-A711-0E8F5CB4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741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Mariusz Kasprzyk</cp:lastModifiedBy>
  <cp:revision>4</cp:revision>
  <cp:lastPrinted>2025-09-16T07:03:00Z</cp:lastPrinted>
  <dcterms:created xsi:type="dcterms:W3CDTF">2025-10-23T06:33:00Z</dcterms:created>
  <dcterms:modified xsi:type="dcterms:W3CDTF">2025-10-23T06:37:00Z</dcterms:modified>
  <cp:category/>
</cp:coreProperties>
</file>